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0832-2021-EnMs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浙江天台祥和实业股份有限公司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浙江天台祥和实业股份有限公司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天台县赤城街道人民东路799号</w:t>
            </w:r>
            <w:bookmarkEnd w:id="6"/>
          </w:p>
        </w:tc>
        <w:tc>
          <w:tcPr>
            <w:tcW w:w="1242" w:type="dxa"/>
            <w:vMerge w:val="restart"/>
            <w:vAlign w:val="center"/>
          </w:tcPr>
          <w:p>
            <w:r>
              <w:rPr>
                <w:rFonts w:hint="eastAsia"/>
              </w:rPr>
              <w:t>邮编</w:t>
            </w:r>
          </w:p>
        </w:tc>
        <w:tc>
          <w:tcPr>
            <w:tcW w:w="1771" w:type="dxa"/>
          </w:tcPr>
          <w:p>
            <w:bookmarkStart w:id="7" w:name="注册邮编"/>
            <w:r>
              <w:t>317299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val="en-US" w:eastAsia="zh-CN"/>
              </w:rPr>
            </w:pPr>
            <w:bookmarkStart w:id="8" w:name="办公地址"/>
            <w:r>
              <w:t>天台县赤城街道人民东路799号</w:t>
            </w:r>
            <w:bookmarkEnd w:id="8"/>
            <w:r>
              <w:rPr>
                <w:rFonts w:hint="eastAsia"/>
                <w:lang w:val="en-US" w:eastAsia="zh-CN"/>
              </w:rPr>
              <w:t>/</w:t>
            </w:r>
          </w:p>
        </w:tc>
        <w:tc>
          <w:tcPr>
            <w:tcW w:w="1242" w:type="dxa"/>
            <w:vMerge w:val="continue"/>
            <w:vAlign w:val="center"/>
          </w:tcPr>
          <w:p/>
        </w:tc>
        <w:tc>
          <w:tcPr>
            <w:tcW w:w="1771" w:type="dxa"/>
          </w:tcPr>
          <w:p>
            <w:bookmarkStart w:id="9" w:name="办公邮编"/>
            <w:r>
              <w:t>317201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潘乾委</w:t>
            </w:r>
            <w:bookmarkEnd w:id="10"/>
          </w:p>
        </w:tc>
        <w:tc>
          <w:tcPr>
            <w:tcW w:w="1313" w:type="dxa"/>
            <w:vAlign w:val="center"/>
          </w:tcPr>
          <w:p>
            <w:r>
              <w:rPr>
                <w:rFonts w:hint="eastAsia"/>
              </w:rPr>
              <w:t>电话.</w:t>
            </w:r>
          </w:p>
        </w:tc>
        <w:tc>
          <w:tcPr>
            <w:tcW w:w="2180" w:type="dxa"/>
            <w:vAlign w:val="center"/>
          </w:tcPr>
          <w:p>
            <w:bookmarkStart w:id="11" w:name="联系人电话"/>
            <w:r>
              <w:t>0576-83966191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汤友钱</w:t>
            </w:r>
            <w:bookmarkEnd w:id="13"/>
          </w:p>
        </w:tc>
        <w:tc>
          <w:tcPr>
            <w:tcW w:w="1313" w:type="dxa"/>
            <w:vAlign w:val="center"/>
          </w:tcPr>
          <w:p>
            <w:r>
              <w:rPr>
                <w:rFonts w:hint="eastAsia"/>
              </w:rPr>
              <w:t>管理者代表</w:t>
            </w:r>
          </w:p>
        </w:tc>
        <w:tc>
          <w:tcPr>
            <w:tcW w:w="2180" w:type="dxa"/>
          </w:tcPr>
          <w:p>
            <w:bookmarkStart w:id="14" w:name="管理者代表"/>
            <w:r>
              <w:t>崔海珍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 xml:space="preserve">单班 </w:t>
            </w:r>
            <w:r>
              <w:rPr>
                <w:rFonts w:hint="eastAsia"/>
                <w:lang w:eastAsia="zh-CN"/>
              </w:rPr>
              <w:t>☑</w:t>
            </w:r>
            <w:r>
              <w:rPr>
                <w:rFonts w:hint="eastAsia"/>
              </w:rPr>
              <w:t xml:space="preserve">双班 </w:t>
            </w:r>
            <w:r>
              <w:rPr>
                <w:rFonts w:hint="eastAsia"/>
                <w:lang w:eastAsia="zh-CN"/>
              </w:rPr>
              <w:t>☑</w:t>
            </w:r>
            <w:r>
              <w:rPr>
                <w:rFonts w:hint="eastAsia"/>
              </w:rPr>
              <w:t>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3"/>
              <w:numPr>
                <w:ilvl w:val="0"/>
                <w:numId w:val="0"/>
              </w:numPr>
              <w:ind w:leftChars="0"/>
              <w:rPr>
                <w:rFonts w:hint="default" w:ascii="华文细黑" w:hAnsi="华文细黑" w:eastAsia="华文细黑" w:cs="华文细黑"/>
                <w:lang w:val="en-US" w:eastAsia="zh-CN"/>
              </w:rPr>
            </w:pPr>
            <w:r>
              <w:rPr>
                <w:rFonts w:hint="eastAsia"/>
                <w:lang w:val="en-US" w:eastAsia="zh-CN"/>
              </w:rPr>
              <w:t>电子产品类工艺流程：配料--密炼--开炼--出片--硫化成型--打毛--修检--冲切--研磨清洗--烘干过筛--出厂检验--包装入库</w:t>
            </w:r>
          </w:p>
          <w:p>
            <w:pPr>
              <w:pStyle w:val="3"/>
              <w:numPr>
                <w:ilvl w:val="0"/>
                <w:numId w:val="0"/>
              </w:numPr>
              <w:ind w:leftChars="0"/>
              <w:rPr>
                <w:rFonts w:hint="eastAsia"/>
                <w:lang w:val="en-US" w:eastAsia="zh-CN"/>
              </w:rPr>
            </w:pPr>
          </w:p>
          <w:p>
            <w:pPr>
              <w:pStyle w:val="3"/>
              <w:numPr>
                <w:ilvl w:val="0"/>
                <w:numId w:val="0"/>
              </w:numPr>
              <w:ind w:leftChars="0"/>
            </w:pPr>
            <w:r>
              <w:rPr>
                <w:rFonts w:hint="eastAsia"/>
                <w:lang w:val="en-US" w:eastAsia="zh-CN"/>
              </w:rPr>
              <w:t>轨道产品工艺流程：</w:t>
            </w:r>
            <w:r>
              <w:rPr>
                <w:rFonts w:hint="eastAsia" w:cs="Times New Roman"/>
                <w:kern w:val="2"/>
                <w:sz w:val="21"/>
                <w:lang w:val="en-US" w:eastAsia="zh-CN" w:bidi="ar-SA"/>
              </w:rPr>
              <w:t>原材料预处理（拌料/烘干/供料）--注射成型--修检--吸水调制--出厂检验-包装入库</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2021年08月16日 下午至2021年08月18日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 xml:space="preserve">ISO50001：2018标准  </w:t>
            </w:r>
          </w:p>
          <w:p>
            <w:r>
              <w:rPr>
                <w:rFonts w:hint="eastAsia"/>
                <w:lang w:val="de-DE"/>
              </w:rPr>
              <w:t xml:space="preserve">□RB/T       </w:t>
            </w:r>
            <w:r>
              <w:rPr>
                <w:rFonts w:hint="eastAsia"/>
              </w:rPr>
              <w:t>(</w:t>
            </w:r>
            <w:r>
              <w:rPr>
                <w:rFonts w:hint="eastAsia"/>
                <w:lang w:val="de-DE"/>
              </w:rPr>
              <w:t>行业认证标准</w:t>
            </w:r>
            <w:r>
              <w:rPr>
                <w:rFonts w:hint="eastAsia"/>
              </w:rPr>
              <w:t>)</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lang w:eastAsia="zh-CN"/>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 xml:space="preserve">初审二阶段  </w:t>
            </w:r>
            <w:bookmarkStart w:id="25" w:name="监督勾选"/>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音频 </w:t>
            </w:r>
            <w:r>
              <w:rPr>
                <w:rFonts w:hint="eastAsia" w:ascii="宋体"/>
                <w:b/>
                <w:color w:val="0000FF"/>
                <w:szCs w:val="21"/>
                <w:lang w:eastAsia="zh-CN"/>
              </w:rPr>
              <w:t>☑</w:t>
            </w:r>
            <w:r>
              <w:rPr>
                <w:rFonts w:hint="eastAsia" w:ascii="宋体"/>
                <w:b/>
                <w:color w:val="0000FF"/>
                <w:szCs w:val="21"/>
              </w:rPr>
              <w:t xml:space="preserve">视频 </w:t>
            </w:r>
            <w:r>
              <w:rPr>
                <w:rFonts w:hint="eastAsia" w:ascii="宋体"/>
                <w:b/>
                <w:color w:val="0000FF"/>
                <w:szCs w:val="21"/>
                <w:lang w:eastAsia="zh-CN"/>
              </w:rPr>
              <w:t>☑</w:t>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网络 </w:t>
            </w:r>
            <w:r>
              <w:rPr>
                <w:rFonts w:hint="eastAsia" w:ascii="宋体"/>
                <w:b/>
                <w:color w:val="0000FF"/>
                <w:szCs w:val="21"/>
                <w:lang w:eastAsia="zh-CN"/>
              </w:rPr>
              <w:t>☑</w:t>
            </w:r>
            <w:r>
              <w:rPr>
                <w:rFonts w:hint="eastAsia" w:ascii="宋体"/>
                <w:b/>
                <w:color w:val="0000FF"/>
                <w:szCs w:val="21"/>
              </w:rPr>
              <w:t xml:space="preserve"> 智能手机 □手持设备 </w:t>
            </w:r>
            <w:r>
              <w:rPr>
                <w:rFonts w:hint="eastAsia" w:ascii="宋体"/>
                <w:b/>
                <w:color w:val="0000FF"/>
                <w:szCs w:val="21"/>
                <w:lang w:eastAsia="zh-CN"/>
              </w:rPr>
              <w:t>☑</w:t>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电容器橡胶密封制品的生产、电子元器件用塑料底座的生产、铁路轨道扣件用非金属类部件的设计和生产相关的能源管理活动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2.3;2.7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left"/>
            </w:pP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80"/>
        <w:gridCol w:w="2269"/>
        <w:gridCol w:w="641"/>
        <w:gridCol w:w="2334"/>
        <w:gridCol w:w="145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80" w:type="dxa"/>
            <w:shd w:val="clear" w:color="auto" w:fill="F3F3F3"/>
            <w:tcMar>
              <w:left w:w="57" w:type="dxa"/>
              <w:right w:w="57" w:type="dxa"/>
            </w:tcMar>
          </w:tcPr>
          <w:p>
            <w:r>
              <w:rPr>
                <w:rFonts w:hint="eastAsia"/>
              </w:rPr>
              <w:t>组织名称及注册场所地址</w:t>
            </w:r>
          </w:p>
        </w:tc>
        <w:tc>
          <w:tcPr>
            <w:tcW w:w="2269" w:type="dxa"/>
            <w:shd w:val="clear" w:color="auto" w:fill="F3F3F3"/>
          </w:tcPr>
          <w:p>
            <w:r>
              <w:rPr>
                <w:rFonts w:hint="eastAsia"/>
              </w:rPr>
              <w:t>经营场所的地址</w:t>
            </w:r>
          </w:p>
          <w:p>
            <w:r>
              <w:rPr>
                <w:rFonts w:hint="eastAsia"/>
              </w:rPr>
              <w:t>（多现场和临时现场）</w:t>
            </w:r>
          </w:p>
        </w:tc>
        <w:tc>
          <w:tcPr>
            <w:tcW w:w="641" w:type="dxa"/>
            <w:shd w:val="clear" w:color="auto" w:fill="F3F3F3"/>
            <w:tcMar>
              <w:left w:w="57" w:type="dxa"/>
              <w:right w:w="57" w:type="dxa"/>
            </w:tcMar>
          </w:tcPr>
          <w:p>
            <w:r>
              <w:rPr>
                <w:rFonts w:hint="eastAsia"/>
              </w:rPr>
              <w:t>员工人数</w:t>
            </w:r>
          </w:p>
        </w:tc>
        <w:tc>
          <w:tcPr>
            <w:tcW w:w="233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5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80" w:type="dxa"/>
          </w:tcPr>
          <w:p>
            <w:r>
              <w:t>浙江天台祥和实业股份有限公司</w:t>
            </w:r>
          </w:p>
          <w:p>
            <w:pPr>
              <w:pStyle w:val="13"/>
              <w:rPr>
                <w:lang w:val="de-DE" w:eastAsia="ja-JP"/>
              </w:rPr>
            </w:pPr>
            <w:r>
              <w:t>天台县赤城街道人民东路799号</w:t>
            </w:r>
          </w:p>
        </w:tc>
        <w:tc>
          <w:tcPr>
            <w:tcW w:w="2269" w:type="dxa"/>
          </w:tcPr>
          <w:p>
            <w:pPr>
              <w:numPr>
                <w:ilvl w:val="0"/>
                <w:numId w:val="1"/>
              </w:numPr>
              <w:rPr>
                <w:rFonts w:hint="eastAsia"/>
                <w:lang w:eastAsia="zh-CN"/>
              </w:rPr>
            </w:pPr>
            <w:r>
              <w:t>天台县赤城街道人民东路799号</w:t>
            </w:r>
            <w:r>
              <w:rPr>
                <w:rFonts w:hint="eastAsia"/>
                <w:lang w:eastAsia="zh-CN"/>
              </w:rPr>
              <w:t>；</w:t>
            </w:r>
          </w:p>
          <w:p>
            <w:pPr>
              <w:pStyle w:val="13"/>
              <w:numPr>
                <w:ilvl w:val="0"/>
                <w:numId w:val="1"/>
              </w:numPr>
              <w:rPr>
                <w:rFonts w:hint="eastAsia"/>
                <w:lang w:val="de-DE" w:eastAsia="zh-CN"/>
              </w:rPr>
            </w:pPr>
            <w:r>
              <w:rPr>
                <w:rFonts w:hint="eastAsia" w:asciiTheme="minorEastAsia" w:hAnsiTheme="minorEastAsia" w:eastAsiaTheme="minorEastAsia"/>
                <w:sz w:val="20"/>
              </w:rPr>
              <w:t>浙江省台州市天台县始丰街道永兴路63号</w:t>
            </w:r>
          </w:p>
        </w:tc>
        <w:tc>
          <w:tcPr>
            <w:tcW w:w="641" w:type="dxa"/>
            <w:vAlign w:val="center"/>
          </w:tcPr>
          <w:p>
            <w:pPr>
              <w:rPr>
                <w:rFonts w:hint="default" w:eastAsia="宋体"/>
                <w:lang w:val="en-US" w:eastAsia="zh-CN"/>
              </w:rPr>
            </w:pPr>
            <w:r>
              <w:rPr>
                <w:rFonts w:hint="eastAsia"/>
                <w:lang w:val="en-US" w:eastAsia="zh-CN"/>
              </w:rPr>
              <w:t>100</w:t>
            </w:r>
          </w:p>
        </w:tc>
        <w:tc>
          <w:tcPr>
            <w:tcW w:w="2334" w:type="dxa"/>
            <w:vAlign w:val="center"/>
          </w:tcPr>
          <w:p>
            <w:pPr>
              <w:rPr>
                <w:rFonts w:hint="eastAsia"/>
                <w:lang w:eastAsia="zh-CN"/>
              </w:rPr>
            </w:pPr>
            <w:r>
              <w:t>电容器橡胶密封制品的生产、电子元器件用塑料底座的生产</w:t>
            </w:r>
            <w:r>
              <w:rPr>
                <w:rFonts w:hint="eastAsia"/>
                <w:lang w:eastAsia="zh-CN"/>
              </w:rPr>
              <w:t>；</w:t>
            </w:r>
          </w:p>
          <w:p>
            <w:pPr>
              <w:rPr>
                <w:lang w:eastAsia="ja-JP"/>
              </w:rPr>
            </w:pPr>
            <w:r>
              <w:t>铁路轨道扣件用非金属类部件</w:t>
            </w:r>
          </w:p>
        </w:tc>
        <w:tc>
          <w:tcPr>
            <w:tcW w:w="1453" w:type="dxa"/>
            <w:vAlign w:val="center"/>
          </w:tcPr>
          <w:p>
            <w:pPr>
              <w:rPr>
                <w:rFonts w:hint="eastAsia"/>
              </w:rPr>
            </w:pPr>
            <w:r>
              <w:rPr>
                <w:rFonts w:hint="eastAsia"/>
              </w:rPr>
              <w:t>GB/T 23331-2020</w:t>
            </w:r>
          </w:p>
          <w:p>
            <w:pPr>
              <w:rPr>
                <w:rFonts w:hint="eastAsia" w:eastAsia="宋体"/>
                <w:lang w:val="en-US" w:eastAsia="zh-CN"/>
              </w:rPr>
            </w:pPr>
            <w:r>
              <w:rPr>
                <w:rFonts w:hint="eastAsia"/>
              </w:rPr>
              <w:t>/</w:t>
            </w:r>
            <w:r>
              <w:rPr>
                <w:rFonts w:hint="eastAsia"/>
                <w:lang w:val="de-DE"/>
              </w:rPr>
              <w:t>ISO50001：201</w:t>
            </w:r>
            <w:r>
              <w:rPr>
                <w:rFonts w:hint="eastAsia"/>
                <w:lang w:val="en-US" w:eastAsia="zh-CN"/>
              </w:rPr>
              <w:t>8</w:t>
            </w: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2018-N1EnMS-1072033</w:t>
            </w:r>
          </w:p>
        </w:tc>
        <w:tc>
          <w:tcPr>
            <w:tcW w:w="2179" w:type="dxa"/>
            <w:vAlign w:val="center"/>
          </w:tcPr>
          <w:p>
            <w:r>
              <w:t>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r>
              <w:t>2.3</w:t>
            </w:r>
          </w:p>
        </w:tc>
      </w:tr>
    </w:tbl>
    <w:p/>
    <w:p>
      <w:r>
        <w:rPr>
          <w:lang w:eastAsia="ja-JP"/>
        </w:rPr>
        <w:t xml:space="preserve"> </w:t>
      </w:r>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 □QMS □EcMS □EMS □OHSMS</w:t>
      </w:r>
      <w:r>
        <w:rPr>
          <w:rFonts w:hint="eastAsia"/>
          <w:lang w:eastAsia="zh-CN"/>
        </w:rPr>
        <w:t>☑</w:t>
      </w:r>
      <w:r>
        <w:rPr>
          <w:rFonts w:hint="eastAsia"/>
        </w:rPr>
        <w:t>EnMS □FSMS □HACCP的附件）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pPr>
              <w:rPr>
                <w:rFonts w:hint="default" w:eastAsia="宋体"/>
                <w:lang w:val="en-US" w:eastAsia="zh-CN"/>
              </w:rPr>
            </w:pPr>
            <w:r>
              <w:rPr>
                <w:rFonts w:hint="eastAsia"/>
                <w:lang w:val="en-US" w:eastAsia="zh-CN"/>
              </w:rPr>
              <w:t xml:space="preserve">      0</w:t>
            </w: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rPr>
              <w:drawing>
                <wp:anchor distT="0" distB="0" distL="114300" distR="114300" simplePos="0" relativeHeight="251661312" behindDoc="0" locked="0" layoutInCell="1" allowOverlap="1">
                  <wp:simplePos x="0" y="0"/>
                  <wp:positionH relativeFrom="column">
                    <wp:posOffset>533400</wp:posOffset>
                  </wp:positionH>
                  <wp:positionV relativeFrom="page">
                    <wp:posOffset>55880</wp:posOffset>
                  </wp:positionV>
                  <wp:extent cx="570230" cy="435610"/>
                  <wp:effectExtent l="0" t="0" r="1270" b="8890"/>
                  <wp:wrapSquare wrapText="bothSides"/>
                  <wp:docPr id="4" name="图片 4"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53999692(1)"/>
                          <pic:cNvPicPr>
                            <a:picLocks noChangeAspect="1"/>
                          </pic:cNvPicPr>
                        </pic:nvPicPr>
                        <pic:blipFill>
                          <a:blip r:embed="rId6">
                            <a:lum bright="35999"/>
                          </a:blip>
                          <a:stretch>
                            <a:fillRect/>
                          </a:stretch>
                        </pic:blipFill>
                        <pic:spPr>
                          <a:xfrm>
                            <a:off x="0" y="0"/>
                            <a:ext cx="570230" cy="4356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2021.8.18</w:t>
            </w:r>
          </w:p>
        </w:tc>
      </w:tr>
    </w:tbl>
    <w:p/>
    <w:p/>
    <w:p>
      <w:pPr>
        <w:pStyle w:val="2"/>
      </w:pPr>
    </w:p>
    <w:p>
      <w:pPr>
        <w:pStyle w:val="2"/>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rPr>
                      <w:rFonts w:hint="eastAsia"/>
                    </w:rPr>
                    <w:t xml:space="preserve">活动、产品和服务 </w:t>
                  </w:r>
                  <w:r>
                    <w:rPr>
                      <w:rFonts w:hint="eastAsia"/>
                      <w:lang w:eastAsia="zh-CN"/>
                    </w:rPr>
                    <w:t>☑</w:t>
                  </w:r>
                  <w:r>
                    <w:rPr>
                      <w:rFonts w:hint="eastAsia"/>
                    </w:rPr>
                    <w:t>战略方向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val="en-US" w:eastAsia="zh-CN"/>
              </w:rPr>
              <w:t xml:space="preserve"> </w:t>
            </w:r>
            <w:r>
              <w:rPr>
                <w:rFonts w:hint="eastAsia"/>
              </w:rPr>
              <w:t xml:space="preserve">□营销和市场  </w:t>
            </w:r>
            <w:r>
              <w:rPr>
                <w:rFonts w:hint="eastAsia"/>
                <w:lang w:eastAsia="zh-CN"/>
              </w:rPr>
              <w:t>☑</w:t>
            </w:r>
            <w:r>
              <w:rPr>
                <w:rFonts w:hint="eastAsia"/>
              </w:rPr>
              <w:t xml:space="preserve">生产 □检验 </w:t>
            </w:r>
            <w:r>
              <w:rPr>
                <w:rFonts w:hint="eastAsia"/>
                <w:lang w:eastAsia="zh-CN"/>
              </w:rPr>
              <w:t>☑</w:t>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□满足限额要求 </w:t>
            </w:r>
            <w:r>
              <w:rPr>
                <w:rFonts w:hint="eastAsia"/>
                <w:lang w:eastAsia="zh-CN"/>
              </w:rPr>
              <w:t>☑</w:t>
            </w:r>
            <w:r>
              <w:rPr>
                <w:rFonts w:hint="eastAsia"/>
              </w:rPr>
              <w:t>主要用能设备管理  □能耗测量</w:t>
            </w:r>
          </w:p>
          <w:p>
            <w:pPr>
              <w:shd w:val="clear" w:color="auto" w:fill="EBF1DE" w:themeFill="accent3" w:themeFillTint="32"/>
              <w:spacing w:before="40" w:after="40"/>
            </w:pP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 □能效监测 □设备维修 □人员培训 □其他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ind w:firstLine="435"/>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 xml:space="preserve">严格贯彻节能法律法规，履行节能降耗相关要求；提供资源促进节能进步，持续改进能源管理绩效；形成节能降耗长效机制，构建节约环保绿色企业。 </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eastAsia="zh-CN"/>
              </w:rPr>
              <w:t>☑</w:t>
            </w:r>
            <w:r>
              <w:rPr>
                <w:rFonts w:hint="eastAsia"/>
              </w:rPr>
              <w:t xml:space="preserve">能源管理团队 </w:t>
            </w:r>
            <w:r>
              <w:rPr>
                <w:rFonts w:hint="eastAsia"/>
                <w:lang w:eastAsia="zh-CN"/>
              </w:rPr>
              <w:t>☑</w:t>
            </w:r>
            <w:r>
              <w:rPr>
                <w:rFonts w:hint="eastAsia"/>
                <w:lang w:val="en-US" w:eastAsia="zh-CN"/>
              </w:rPr>
              <w:t xml:space="preserve"> 研究院</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崔海珍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202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主要的风险或机遇描述</w:t>
                  </w:r>
                </w:p>
              </w:tc>
              <w:tc>
                <w:tcPr>
                  <w:tcW w:w="2021"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应对措施</w:t>
                  </w:r>
                </w:p>
              </w:tc>
              <w:tc>
                <w:tcPr>
                  <w:tcW w:w="1717"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 xml:space="preserve">实现能源管理体系和能源绩效的持续改进。 </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做好平时日常的检查，以及定期的内审和管理评审工作。</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公司建立并严格执行授权管理、决策管理、内部审计、绩效考核、法律顾问制度及重要岗位权力制衡制度等内控措施,控制重要业务、关键流程、关键控制点和重大风险,对高风险业务程序合规。</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按照公司的管理制度并严格执行。</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□天然气 </w:t>
            </w:r>
            <w:r>
              <w:rPr>
                <w:rFonts w:hint="eastAsia"/>
                <w:lang w:eastAsia="zh-CN"/>
              </w:rPr>
              <w:t>☑</w:t>
            </w:r>
            <w:r>
              <w:rPr>
                <w:rFonts w:hint="eastAsia"/>
              </w:rPr>
              <w:t xml:space="preserve">燃料油  □燃料气 </w:t>
            </w:r>
            <w:r>
              <w:rPr>
                <w:rFonts w:hint="eastAsia"/>
                <w:lang w:eastAsia="zh-CN"/>
              </w:rPr>
              <w:t>☑</w:t>
            </w:r>
            <w:r>
              <w:rPr>
                <w:rFonts w:hint="eastAsia"/>
              </w:rPr>
              <w:t>电力  □氮气 □风  □新鲜水 □各种品质水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 xml:space="preserve">单位产品综合能耗 □能源消费总量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lang w:eastAsia="zh-CN"/>
              </w:rPr>
              <w:t>☑</w:t>
            </w:r>
            <w:r>
              <w:rPr>
                <w:rFonts w:hint="eastAsia"/>
              </w:rPr>
              <w:t>节能评估报告编号/日期：</w:t>
            </w:r>
            <w:r>
              <w:rPr>
                <w:kern w:val="0"/>
                <w:sz w:val="21"/>
                <w:szCs w:val="21"/>
              </w:rPr>
              <w:t>201</w:t>
            </w:r>
            <w:r>
              <w:rPr>
                <w:rFonts w:hint="eastAsia"/>
                <w:kern w:val="0"/>
                <w:sz w:val="21"/>
                <w:szCs w:val="21"/>
              </w:rPr>
              <w:t>7</w:t>
            </w:r>
            <w:r>
              <w:rPr>
                <w:rFonts w:hint="eastAsia"/>
                <w:kern w:val="0"/>
                <w:sz w:val="21"/>
                <w:szCs w:val="21"/>
                <w:lang w:val="en-US" w:eastAsia="zh-CN"/>
              </w:rPr>
              <w:t>.</w:t>
            </w:r>
            <w:r>
              <w:rPr>
                <w:rFonts w:hint="eastAsia"/>
                <w:kern w:val="0"/>
                <w:sz w:val="21"/>
                <w:szCs w:val="21"/>
              </w:rPr>
              <w:t>12</w:t>
            </w:r>
            <w:r>
              <w:rPr>
                <w:rFonts w:hint="eastAsia"/>
              </w:rPr>
              <w:t xml:space="preserve">                   </w:t>
            </w:r>
          </w:p>
          <w:p>
            <w:pPr>
              <w:shd w:val="clear" w:color="auto" w:fill="EBF1DE" w:themeFill="accent3" w:themeFillTint="32"/>
            </w:pPr>
            <w:r>
              <w:rPr>
                <w:rFonts w:hint="eastAsia"/>
                <w:lang w:eastAsia="zh-CN"/>
              </w:rPr>
              <w:t>☑</w:t>
            </w:r>
            <w:r>
              <w:rPr>
                <w:rFonts w:hint="eastAsia"/>
              </w:rPr>
              <w:t>能源评审报告编号/日期：</w:t>
            </w:r>
            <w:r>
              <w:rPr>
                <w:rFonts w:hint="eastAsia"/>
                <w:lang w:val="en-US" w:eastAsia="zh-CN"/>
              </w:rPr>
              <w:t>2021.8</w:t>
            </w:r>
            <w:r>
              <w:rPr>
                <w:rFonts w:hint="eastAsia"/>
              </w:rPr>
              <w:t xml:space="preserve"> </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rPr>
              <w:t xml:space="preserve">□限额标准  </w:t>
            </w:r>
            <w:r>
              <w:rPr>
                <w:rFonts w:hint="eastAsia"/>
                <w:lang w:eastAsia="zh-CN"/>
              </w:rPr>
              <w:t>☑</w:t>
            </w:r>
            <w:r>
              <w:rPr>
                <w:rFonts w:hint="eastAsia"/>
              </w:rPr>
              <w:t xml:space="preserve">能源计量管理  </w:t>
            </w:r>
            <w:r>
              <w:rPr>
                <w:rFonts w:hint="eastAsia"/>
                <w:lang w:eastAsia="zh-CN"/>
              </w:rPr>
              <w:t>☑</w:t>
            </w:r>
            <w:r>
              <w:rPr>
                <w:rFonts w:hint="eastAsia"/>
              </w:rPr>
              <w:t xml:space="preserve">使用节能设备  □主要耗能设备识别及能效测试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2326"/>
              <w:gridCol w:w="1186"/>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节能目标</w:t>
                  </w:r>
                </w:p>
              </w:tc>
              <w:tc>
                <w:tcPr>
                  <w:tcW w:w="2326"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控制措施</w:t>
                  </w:r>
                </w:p>
              </w:tc>
              <w:tc>
                <w:tcPr>
                  <w:tcW w:w="1186"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责任部门</w:t>
                  </w:r>
                </w:p>
              </w:tc>
              <w:tc>
                <w:tcPr>
                  <w:tcW w:w="1535"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shd w:val="clear" w:color="auto" w:fill="auto"/>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1、电子事业部单位产品能耗≦3.5</w:t>
                  </w:r>
                  <w:r>
                    <w:rPr>
                      <w:rFonts w:hint="eastAsia" w:cs="Times New Roman"/>
                      <w:lang w:val="en-US" w:eastAsia="zh-CN"/>
                    </w:rPr>
                    <w:t>6</w:t>
                  </w:r>
                  <w:r>
                    <w:rPr>
                      <w:rFonts w:hint="eastAsia" w:ascii="Times New Roman" w:hAnsi="Times New Roman" w:eastAsia="宋体" w:cs="Times New Roman"/>
                      <w:lang w:val="en-US" w:eastAsia="zh-CN"/>
                    </w:rPr>
                    <w:t>kgce/kg。</w:t>
                  </w:r>
                </w:p>
              </w:tc>
              <w:tc>
                <w:tcPr>
                  <w:tcW w:w="2326"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加强设备节约用电，加强设备的正常运转管理。</w:t>
                  </w:r>
                </w:p>
              </w:tc>
              <w:tc>
                <w:tcPr>
                  <w:tcW w:w="1186" w:type="dxa"/>
                  <w:shd w:val="clear" w:color="auto" w:fill="auto"/>
                  <w:vAlign w:val="center"/>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lang w:val="en-US" w:eastAsia="zh-CN"/>
                    </w:rPr>
                    <w:t>电子事业部</w:t>
                  </w:r>
                </w:p>
              </w:tc>
              <w:tc>
                <w:tcPr>
                  <w:tcW w:w="1535" w:type="dxa"/>
                  <w:shd w:val="clear" w:color="auto" w:fill="auto"/>
                  <w:vAlign w:val="center"/>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color w:val="0000FF"/>
                      <w:lang w:val="en-US" w:eastAsia="zh-CN"/>
                    </w:rPr>
                    <w:t>3</w:t>
                  </w:r>
                  <w:bookmarkStart w:id="34" w:name="_GoBack"/>
                  <w:bookmarkEnd w:id="34"/>
                  <w:r>
                    <w:rPr>
                      <w:rFonts w:hint="eastAsia" w:ascii="Times New Roman" w:hAnsi="Times New Roman" w:eastAsia="宋体" w:cs="Times New Roman"/>
                      <w:color w:val="0000FF"/>
                      <w:lang w:val="en-US" w:eastAsia="zh-CN"/>
                    </w:rPr>
                    <w:t>.</w:t>
                  </w:r>
                  <w:r>
                    <w:rPr>
                      <w:rFonts w:hint="eastAsia" w:cs="Times New Roman"/>
                      <w:color w:val="0000FF"/>
                      <w:lang w:val="en-US" w:eastAsia="zh-CN"/>
                    </w:rPr>
                    <w:t>34</w:t>
                  </w:r>
                  <w:r>
                    <w:rPr>
                      <w:rFonts w:hint="eastAsia" w:ascii="Times New Roman" w:hAnsi="Times New Roman" w:eastAsia="宋体" w:cs="Times New Roman"/>
                      <w:color w:val="0000FF"/>
                      <w:lang w:val="en-US" w:eastAsia="zh-CN"/>
                    </w:rPr>
                    <w:t>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2、轨道事业部单位产品能耗≦1.81kgce/kg。</w:t>
                  </w:r>
                </w:p>
              </w:tc>
              <w:tc>
                <w:tcPr>
                  <w:tcW w:w="2326"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加强设备的节约用电，加强设备的正常运转管理。</w:t>
                  </w:r>
                </w:p>
              </w:tc>
              <w:tc>
                <w:tcPr>
                  <w:tcW w:w="1186"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轨道事业部</w:t>
                  </w:r>
                </w:p>
              </w:tc>
              <w:tc>
                <w:tcPr>
                  <w:tcW w:w="1535"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1.71kgce/kg</w:t>
                  </w: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r>
              <w:rPr>
                <w:rFonts w:hint="eastAsia"/>
                <w:u w:val="single"/>
              </w:rPr>
              <w:t xml:space="preserve">      </w:t>
            </w:r>
          </w:p>
          <w:p>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eastAsia="zh-CN"/>
              </w:rPr>
              <w:t>：</w:t>
            </w:r>
            <w:r>
              <w:rPr>
                <w:rFonts w:hint="eastAsia"/>
                <w:u w:val="single"/>
              </w:rPr>
              <w:t> 90624.61  平方米；生产车间  14 个；库房  9  个；实验室  2 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混合搅拌机、注塑成型机</w:t>
            </w:r>
            <w:r>
              <w:rPr>
                <w:rFonts w:hint="eastAsia"/>
                <w:u w:val="single"/>
                <w:lang w:eastAsia="zh-CN"/>
              </w:rPr>
              <w:t>、</w:t>
            </w:r>
            <w:r>
              <w:rPr>
                <w:rFonts w:hint="eastAsia"/>
                <w:u w:val="single"/>
                <w:lang w:val="en-US" w:eastAsia="zh-CN"/>
              </w:rPr>
              <w:t>冲压机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rPr>
              <w:t xml:space="preserve">  </w:t>
            </w:r>
            <w:r>
              <w:rPr>
                <w:rFonts w:hint="eastAsia"/>
                <w:u w:val="single"/>
                <w:lang w:val="en-US" w:eastAsia="zh-CN"/>
              </w:rPr>
              <w:t>混合搅拌机、注塑成型机</w:t>
            </w:r>
            <w:r>
              <w:rPr>
                <w:rFonts w:hint="eastAsia"/>
                <w:u w:val="single"/>
                <w:lang w:eastAsia="zh-CN"/>
              </w:rPr>
              <w:t>、</w:t>
            </w:r>
            <w:r>
              <w:rPr>
                <w:rFonts w:hint="eastAsia"/>
                <w:u w:val="single"/>
                <w:lang w:val="en-US" w:eastAsia="zh-CN"/>
              </w:rPr>
              <w:t>冲压机、空压机</w:t>
            </w:r>
            <w:r>
              <w:rPr>
                <w:rFonts w:hint="eastAsia"/>
                <w:u w:val="single"/>
              </w:rPr>
              <w:t>（列举2~4种）</w:t>
            </w:r>
          </w:p>
          <w:p>
            <w:pPr>
              <w:shd w:val="clear" w:color="auto" w:fill="EBF1DE" w:themeFill="accent3" w:themeFillTint="32"/>
            </w:pPr>
            <w:r>
              <w:rPr>
                <w:rFonts w:hint="eastAsia"/>
              </w:rPr>
              <w:t>特种设备：</w:t>
            </w:r>
            <w:r>
              <w:rPr>
                <w:rFonts w:hint="eastAsia"/>
                <w:lang w:eastAsia="zh-CN"/>
              </w:rPr>
              <w:t>☑</w:t>
            </w:r>
            <w:r>
              <w:rPr>
                <w:rFonts w:hint="eastAsia"/>
              </w:rPr>
              <w:t xml:space="preserve">叉车 □行车 □锅炉 □电梯 </w:t>
            </w:r>
          </w:p>
          <w:p>
            <w:pPr>
              <w:shd w:val="clear" w:color="auto" w:fill="EBF1DE" w:themeFill="accent3" w:themeFillTint="32"/>
            </w:pPr>
            <w:r>
              <w:rPr>
                <w:rFonts w:hint="eastAsia"/>
              </w:rPr>
              <w:t>辅助场所：</w:t>
            </w:r>
            <w:r>
              <w:rPr>
                <w:rFonts w:hint="eastAsia"/>
                <w:lang w:eastAsia="zh-CN"/>
              </w:rPr>
              <w:t>☑</w:t>
            </w:r>
            <w:r>
              <w:rPr>
                <w:rFonts w:hint="eastAsia"/>
              </w:rPr>
              <w:t xml:space="preserve">高压配电室 </w:t>
            </w:r>
            <w:r>
              <w:rPr>
                <w:rFonts w:hint="eastAsia"/>
                <w:lang w:eastAsia="zh-CN"/>
              </w:rPr>
              <w:t>☑</w:t>
            </w:r>
            <w:r>
              <w:rPr>
                <w:rFonts w:hint="eastAsia"/>
              </w:rPr>
              <w:t xml:space="preserve">低压配电室 </w:t>
            </w:r>
            <w:r>
              <w:rPr>
                <w:rFonts w:hint="eastAsia"/>
                <w:lang w:eastAsia="zh-CN"/>
              </w:rPr>
              <w:t>☑</w:t>
            </w:r>
            <w:r>
              <w:rPr>
                <w:rFonts w:hint="eastAsia"/>
              </w:rPr>
              <w:t xml:space="preserve">空压站 □锅炉房 </w:t>
            </w:r>
            <w:r>
              <w:rPr>
                <w:rFonts w:hint="eastAsia"/>
                <w:lang w:eastAsia="zh-CN"/>
              </w:rPr>
              <w:t>□</w:t>
            </w:r>
            <w:r>
              <w:rPr>
                <w:rFonts w:hint="eastAsia"/>
              </w:rPr>
              <w:t>食堂  □其他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计量器具的测量溯源方法：□自校   </w:t>
            </w:r>
            <w:r>
              <w:rPr>
                <w:rFonts w:hint="eastAsia"/>
                <w:lang w:eastAsia="zh-CN"/>
              </w:rPr>
              <w:t>☑</w:t>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lang w:val="en-US" w:eastAsia="zh-CN"/>
              </w:rPr>
              <w:t>电表、水表</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r>
              <w:rPr>
                <w:rFonts w:hint="eastAsia"/>
                <w:u w:val="single"/>
                <w:lang w:val="en-US" w:eastAsia="zh-CN"/>
              </w:rPr>
              <w:t>电表有当地电力负责校检、柴油由加油站负责负责计量。</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lang w:eastAsia="zh-CN"/>
              </w:rPr>
              <w:t>☑</w:t>
            </w:r>
            <w:r>
              <w:rPr>
                <w:rFonts w:hint="eastAsia"/>
              </w:rPr>
              <w:t xml:space="preserve">招聘 </w:t>
            </w:r>
            <w:r>
              <w:rPr>
                <w:rFonts w:hint="eastAsia"/>
                <w:lang w:eastAsia="zh-CN"/>
              </w:rPr>
              <w:t>☑</w:t>
            </w:r>
            <w:r>
              <w:rPr>
                <w:rFonts w:hint="eastAsia"/>
              </w:rPr>
              <w:t xml:space="preserve">换岗  </w:t>
            </w:r>
            <w:r>
              <w:rPr>
                <w:rFonts w:hint="eastAsia"/>
                <w:lang w:eastAsia="zh-CN"/>
              </w:rPr>
              <w:t>☑</w:t>
            </w:r>
            <w:r>
              <w:rPr>
                <w:rFonts w:hint="eastAsia"/>
              </w:rPr>
              <w:t xml:space="preserve">培训  </w:t>
            </w:r>
            <w:r>
              <w:rPr>
                <w:rFonts w:hint="eastAsia"/>
                <w:lang w:eastAsia="zh-CN"/>
              </w:rPr>
              <w:t>☑</w:t>
            </w:r>
            <w:r>
              <w:rPr>
                <w:rFonts w:hint="eastAsia"/>
              </w:rPr>
              <w:t xml:space="preserve">考核   </w:t>
            </w:r>
            <w:r>
              <w:rPr>
                <w:rFonts w:hint="eastAsia"/>
                <w:lang w:eastAsia="zh-CN"/>
              </w:rPr>
              <w:t>☑</w:t>
            </w:r>
            <w:r>
              <w:rPr>
                <w:rFonts w:hint="eastAsia"/>
              </w:rPr>
              <w:t>辅导  □其他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lang w:eastAsia="zh-CN"/>
              </w:rPr>
              <w:t>☑</w:t>
            </w:r>
            <w:r>
              <w:rPr>
                <w:rFonts w:hint="eastAsia"/>
              </w:rPr>
              <w:t xml:space="preserve">会议传达 □标语  </w:t>
            </w:r>
            <w:r>
              <w:rPr>
                <w:rFonts w:hint="eastAsia"/>
                <w:lang w:eastAsia="zh-CN"/>
              </w:rPr>
              <w:t>☑</w:t>
            </w:r>
            <w:r>
              <w:rPr>
                <w:rFonts w:hint="eastAsia"/>
              </w:rPr>
              <w:t>培训  □看板   □局域网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lang w:eastAsia="zh-CN"/>
              </w:rPr>
              <w:t>☑</w:t>
            </w:r>
            <w:r>
              <w:rPr>
                <w:rFonts w:hint="eastAsia"/>
              </w:rPr>
              <w:t xml:space="preserve">文件发放 </w:t>
            </w:r>
            <w:r>
              <w:rPr>
                <w:rFonts w:hint="eastAsia"/>
                <w:lang w:eastAsia="zh-CN"/>
              </w:rPr>
              <w:t>☑</w:t>
            </w:r>
            <w:r>
              <w:rPr>
                <w:rFonts w:hint="eastAsia"/>
              </w:rPr>
              <w:t>会议  □标语  □展板   □其他</w:t>
            </w:r>
          </w:p>
          <w:p>
            <w:pPr>
              <w:shd w:val="clear" w:color="auto" w:fill="EBF1DE" w:themeFill="accent3" w:themeFillTint="32"/>
            </w:pPr>
            <w:r>
              <w:rPr>
                <w:rFonts w:hint="eastAsia"/>
              </w:rPr>
              <w:t>外部沟通方式：</w:t>
            </w:r>
            <w:r>
              <w:rPr>
                <w:rFonts w:hint="eastAsia"/>
                <w:lang w:eastAsia="zh-CN"/>
              </w:rPr>
              <w:t>☑</w:t>
            </w:r>
            <w:r>
              <w:rPr>
                <w:rFonts w:hint="eastAsia"/>
              </w:rPr>
              <w:t xml:space="preserve">宣传材料 </w:t>
            </w:r>
            <w:r>
              <w:rPr>
                <w:rFonts w:hint="eastAsia"/>
                <w:lang w:eastAsia="zh-CN"/>
              </w:rPr>
              <w:t>☑</w:t>
            </w:r>
            <w:r>
              <w:rPr>
                <w:rFonts w:hint="eastAsia"/>
              </w:rPr>
              <w:t>网站  □标语  □展板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rPr>
                <w:rFonts w:hint="eastAsia" w:ascii="Times New Roman" w:hAnsi="Times New Roman" w:eastAsia="宋体" w:cs="Times New Roman"/>
                <w:u w:val="single"/>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u w:val="single"/>
              </w:rPr>
              <w:t xml:space="preserve"> </w:t>
            </w:r>
            <w:r>
              <w:rPr>
                <w:rFonts w:hint="eastAsia" w:ascii="Times New Roman" w:hAnsi="Times New Roman" w:eastAsia="宋体" w:cs="Times New Roman"/>
                <w:u w:val="single"/>
                <w:lang w:val="en-US" w:eastAsia="zh-CN"/>
              </w:rPr>
              <w:t>浙江省节能降耗和能源资源优化配置“十四五”规划</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（已经开具不符合项）</w:t>
            </w: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color w:val="auto"/>
              </w:rPr>
              <w:t xml:space="preserve"> </w:t>
            </w:r>
            <w:r>
              <w:rPr>
                <w:rFonts w:hint="eastAsia"/>
                <w:color w:val="auto"/>
                <w:lang w:eastAsia="zh-CN"/>
              </w:rPr>
              <w:t>☑</w:t>
            </w:r>
            <w:r>
              <w:rPr>
                <w:rFonts w:hint="eastAsia"/>
                <w:color w:val="auto"/>
              </w:rPr>
              <w:t xml:space="preserve">操作规程 </w:t>
            </w:r>
            <w:r>
              <w:rPr>
                <w:rFonts w:hint="eastAsia"/>
                <w:color w:val="auto"/>
                <w:lang w:eastAsia="zh-CN"/>
              </w:rPr>
              <w:t>☑</w:t>
            </w:r>
            <w:r>
              <w:rPr>
                <w:rFonts w:hint="eastAsia"/>
                <w:color w:val="auto"/>
              </w:rPr>
              <w:t xml:space="preserve">作业文件  </w:t>
            </w:r>
            <w:r>
              <w:rPr>
                <w:rFonts w:hint="eastAsia"/>
                <w:color w:val="auto"/>
                <w:lang w:eastAsia="zh-CN"/>
              </w:rPr>
              <w:t>☑</w:t>
            </w:r>
            <w:r>
              <w:rPr>
                <w:rFonts w:hint="eastAsia"/>
                <w:color w:val="auto"/>
              </w:rPr>
              <w:t xml:space="preserve">工艺卡片  </w:t>
            </w:r>
            <w:r>
              <w:rPr>
                <w:rFonts w:hint="eastAsia"/>
                <w:color w:val="auto"/>
                <w:lang w:eastAsia="zh-CN"/>
              </w:rPr>
              <w:t>☑</w:t>
            </w:r>
            <w:r>
              <w:rPr>
                <w:rFonts w:hint="eastAsia"/>
                <w:color w:val="auto"/>
              </w:rPr>
              <w:t xml:space="preserve">接收准则  </w:t>
            </w:r>
            <w:r>
              <w:rPr>
                <w:rFonts w:hint="eastAsia"/>
                <w:color w:val="auto"/>
                <w:lang w:eastAsia="zh-CN"/>
              </w:rPr>
              <w:t>☑</w:t>
            </w:r>
            <w:r>
              <w:rPr>
                <w:rFonts w:hint="eastAsia"/>
                <w:color w:val="auto"/>
              </w:rPr>
              <w:t xml:space="preserve">工艺流程图  </w:t>
            </w:r>
            <w:r>
              <w:rPr>
                <w:rFonts w:hint="eastAsia"/>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ascii="Times New Roman" w:hAnsi="Times New Roman" w:eastAsia="宋体" w:cs="Times New Roman"/>
                <w:u w:val="single"/>
              </w:rPr>
              <w:t>辅助生产系统节能措施</w:t>
            </w:r>
            <w:r>
              <w:rPr>
                <w:rFonts w:hint="eastAsia" w:ascii="Times New Roman" w:hAnsi="Times New Roman" w:eastAsia="宋体" w:cs="Times New Roman"/>
                <w:u w:val="single"/>
                <w:lang w:val="en-US" w:eastAsia="zh-CN"/>
              </w:rPr>
              <w:t>(节能型变压器)</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color w:val="auto"/>
                <w:lang w:eastAsia="zh-CN"/>
              </w:rPr>
              <w:t>☑</w:t>
            </w:r>
            <w:r>
              <w:rPr>
                <w:rFonts w:hint="eastAsia"/>
              </w:rPr>
              <w:t xml:space="preserve">符合要求 </w:t>
            </w:r>
            <w:r>
              <w:rPr>
                <w:rFonts w:hint="eastAsia"/>
                <w:color w:val="auto"/>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color w:val="auto"/>
                <w:lang w:eastAsia="zh-CN"/>
              </w:rPr>
              <w:t>☑</w:t>
            </w:r>
            <w:r>
              <w:rPr>
                <w:rFonts w:hint="eastAsia"/>
              </w:rPr>
              <w:t xml:space="preserve">能源采购 </w:t>
            </w:r>
            <w:r>
              <w:rPr>
                <w:rFonts w:hint="eastAsia"/>
                <w:color w:val="auto"/>
                <w:lang w:eastAsia="zh-CN"/>
              </w:rPr>
              <w:t>☑</w:t>
            </w:r>
            <w:r>
              <w:rPr>
                <w:rFonts w:hint="eastAsia"/>
              </w:rPr>
              <w:t xml:space="preserve">主要用能设备采购  </w:t>
            </w:r>
            <w:r>
              <w:rPr>
                <w:rFonts w:hint="eastAsia"/>
                <w:color w:val="auto"/>
                <w:lang w:eastAsia="zh-CN"/>
              </w:rPr>
              <w:t>☑</w:t>
            </w:r>
            <w:r>
              <w:rPr>
                <w:rFonts w:hint="eastAsia"/>
              </w:rPr>
              <w:t xml:space="preserve">淘汰落后设备更新 </w:t>
            </w:r>
            <w:r>
              <w:rPr>
                <w:rFonts w:hint="eastAsia"/>
                <w:color w:val="auto"/>
                <w:lang w:eastAsia="zh-CN"/>
              </w:rPr>
              <w:t>☑</w:t>
            </w:r>
            <w:r>
              <w:rPr>
                <w:rFonts w:hint="eastAsia"/>
              </w:rPr>
              <w:t xml:space="preserve">能源计量器具采购   </w:t>
            </w:r>
            <w:r>
              <w:rPr>
                <w:rFonts w:hint="eastAsia"/>
                <w:color w:val="auto"/>
                <w:lang w:eastAsia="zh-CN"/>
              </w:rPr>
              <w:t>□</w:t>
            </w:r>
            <w:r>
              <w:rPr>
                <w:rFonts w:hint="eastAsia"/>
              </w:rPr>
              <w:t>其他</w:t>
            </w:r>
          </w:p>
          <w:p>
            <w:pPr>
              <w:shd w:val="clear" w:color="auto" w:fill="EBF1DE" w:themeFill="accent3" w:themeFillTint="32"/>
              <w:jc w:val="left"/>
            </w:pPr>
            <w:r>
              <w:rPr>
                <w:rFonts w:hint="eastAsia"/>
              </w:rPr>
              <w:t>控制方式：</w:t>
            </w:r>
            <w:r>
              <w:rPr>
                <w:rFonts w:hint="eastAsia"/>
                <w:color w:val="auto"/>
                <w:lang w:eastAsia="zh-CN"/>
              </w:rPr>
              <w:t>☑</w:t>
            </w:r>
            <w:r>
              <w:rPr>
                <w:rFonts w:hint="eastAsia"/>
              </w:rPr>
              <w:t xml:space="preserve">合同约定  </w:t>
            </w:r>
            <w:r>
              <w:rPr>
                <w:rFonts w:hint="eastAsia"/>
                <w:color w:val="auto"/>
                <w:lang w:eastAsia="zh-CN"/>
              </w:rPr>
              <w:t>☑</w:t>
            </w:r>
            <w:r>
              <w:rPr>
                <w:rFonts w:hint="eastAsia"/>
              </w:rPr>
              <w:t xml:space="preserve">现场检查    </w:t>
            </w:r>
            <w:r>
              <w:rPr>
                <w:rFonts w:hint="eastAsia"/>
                <w:color w:val="auto"/>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color w:val="auto"/>
                <w:lang w:eastAsia="zh-CN"/>
              </w:rPr>
              <w:t>☑</w:t>
            </w:r>
            <w:r>
              <w:rPr>
                <w:rFonts w:hint="eastAsia"/>
              </w:rPr>
              <w:t xml:space="preserve">符合要求 </w:t>
            </w:r>
            <w:r>
              <w:rPr>
                <w:rFonts w:hint="eastAsia"/>
                <w:color w:val="auto"/>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r>
                    <w:rPr>
                      <w:rFonts w:hint="eastAsia"/>
                      <w:lang w:val="en-US" w:eastAsia="zh-CN"/>
                    </w:rPr>
                    <w:t>加强用电管理，利用电的谷峰进行生产，保证能耗设备的正常运转。</w:t>
                  </w:r>
                </w:p>
              </w:tc>
              <w:tc>
                <w:tcPr>
                  <w:tcW w:w="3265" w:type="dxa"/>
                </w:tcPr>
                <w:p>
                  <w:pPr>
                    <w:shd w:val="clear" w:color="auto" w:fill="EBF1DE" w:themeFill="accent3" w:themeFillTint="32"/>
                    <w:jc w:val="left"/>
                  </w:pPr>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color w:val="auto"/>
                <w:lang w:eastAsia="zh-CN"/>
              </w:rPr>
              <w:t>☑</w:t>
            </w:r>
            <w:r>
              <w:rPr>
                <w:rFonts w:hint="eastAsia"/>
              </w:rPr>
              <w:t xml:space="preserve">符合要求 </w:t>
            </w:r>
            <w:r>
              <w:rPr>
                <w:rFonts w:hint="eastAsia"/>
                <w:color w:val="auto"/>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pPr>
            <w:r>
              <w:rPr>
                <w:rFonts w:hint="eastAsia"/>
              </w:rPr>
              <w:t>已发生的更改包括：</w:t>
            </w:r>
            <w:r>
              <w:rPr>
                <w:rFonts w:hint="eastAsia"/>
                <w:color w:val="auto"/>
                <w:lang w:eastAsia="zh-CN"/>
              </w:rPr>
              <w:t>☑</w:t>
            </w:r>
            <w:r>
              <w:rPr>
                <w:rFonts w:hint="eastAsia"/>
              </w:rPr>
              <w:t xml:space="preserve">节能技术的实施 </w:t>
            </w:r>
            <w:r>
              <w:rPr>
                <w:rFonts w:hint="eastAsia"/>
                <w:color w:val="auto"/>
                <w:lang w:eastAsia="zh-CN"/>
              </w:rPr>
              <w:t>☑</w:t>
            </w:r>
            <w:r>
              <w:rPr>
                <w:rFonts w:hint="eastAsia"/>
              </w:rPr>
              <w:t xml:space="preserve">节能设备的更新 </w:t>
            </w:r>
            <w:r>
              <w:rPr>
                <w:rFonts w:hint="eastAsia"/>
                <w:color w:val="auto"/>
                <w:lang w:eastAsia="zh-CN"/>
              </w:rPr>
              <w:t>□</w:t>
            </w:r>
            <w:r>
              <w:rPr>
                <w:rFonts w:hint="eastAsia"/>
              </w:rPr>
              <w:t>其他</w:t>
            </w:r>
          </w:p>
          <w:p>
            <w:pPr>
              <w:shd w:val="clear" w:color="auto" w:fill="EBF1DE" w:themeFill="accent3" w:themeFillTint="32"/>
            </w:pPr>
            <w:r>
              <w:rPr>
                <w:rFonts w:hint="eastAsia"/>
              </w:rPr>
              <w:t>变更控制：</w:t>
            </w:r>
            <w:r>
              <w:rPr>
                <w:rFonts w:hint="eastAsia"/>
                <w:color w:val="auto"/>
                <w:lang w:eastAsia="zh-CN"/>
              </w:rPr>
              <w:t>☑</w:t>
            </w:r>
            <w:r>
              <w:rPr>
                <w:rFonts w:hint="eastAsia"/>
              </w:rPr>
              <w:t xml:space="preserve">符合要求 </w:t>
            </w:r>
            <w:r>
              <w:rPr>
                <w:rFonts w:hint="eastAsia"/>
                <w:color w:val="auto"/>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color w:val="auto"/>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日</w:t>
            </w:r>
          </w:p>
          <w:p>
            <w:pPr>
              <w:shd w:val="clear" w:color="auto" w:fill="EBF1DE" w:themeFill="accent3" w:themeFillTint="32"/>
            </w:pPr>
            <w:r>
              <w:rPr>
                <w:rFonts w:hint="eastAsia"/>
                <w:color w:val="auto"/>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组织在适当阶段实施策划的安排，以验证能源法律法规的要求已得到满足。 </w:t>
            </w:r>
          </w:p>
          <w:p>
            <w:pPr>
              <w:shd w:val="clear" w:color="auto" w:fill="EBF1DE" w:themeFill="accent3" w:themeFillTint="32"/>
            </w:pPr>
            <w:r>
              <w:rPr>
                <w:rFonts w:hint="eastAsia"/>
              </w:rPr>
              <w:t>实施的检测：</w:t>
            </w:r>
            <w:r>
              <w:rPr>
                <w:rFonts w:hint="eastAsia"/>
                <w:color w:val="auto"/>
                <w:lang w:eastAsia="zh-CN"/>
              </w:rPr>
              <w:t>☑</w:t>
            </w:r>
            <w:r>
              <w:rPr>
                <w:rFonts w:hint="eastAsia"/>
              </w:rPr>
              <w:t xml:space="preserve">企业自测 </w:t>
            </w:r>
            <w:r>
              <w:rPr>
                <w:rFonts w:hint="eastAsia"/>
                <w:color w:val="auto"/>
                <w:lang w:eastAsia="zh-CN"/>
              </w:rPr>
              <w:t>□</w:t>
            </w:r>
            <w:r>
              <w:rPr>
                <w:rFonts w:hint="eastAsia"/>
              </w:rPr>
              <w:t xml:space="preserve">第三方监测  </w:t>
            </w:r>
            <w:r>
              <w:rPr>
                <w:rFonts w:hint="eastAsia"/>
                <w:color w:val="auto"/>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u w:val="single"/>
              </w:rPr>
              <w:t xml:space="preserve">                                </w:t>
            </w:r>
            <w:r>
              <w:rPr>
                <w:rFonts w:hint="eastAsia"/>
              </w:rPr>
              <w:t>。</w:t>
            </w:r>
          </w:p>
          <w:p>
            <w:pPr>
              <w:shd w:val="clear" w:color="auto" w:fill="EBF1DE" w:themeFill="accent3" w:themeFillTint="32"/>
              <w:jc w:val="left"/>
            </w:pPr>
            <w:r>
              <w:rPr>
                <w:rFonts w:hint="eastAsia"/>
              </w:rPr>
              <w:t>达标评价：</w:t>
            </w:r>
            <w:r>
              <w:rPr>
                <w:rFonts w:hint="eastAsia"/>
                <w:color w:val="auto"/>
                <w:lang w:eastAsia="zh-CN"/>
              </w:rPr>
              <w:t>□</w:t>
            </w:r>
            <w:r>
              <w:rPr>
                <w:rFonts w:hint="eastAsia"/>
              </w:rPr>
              <w:t xml:space="preserve">符合要求 </w:t>
            </w:r>
            <w:r>
              <w:rPr>
                <w:rFonts w:hint="eastAsia"/>
                <w:color w:val="auto"/>
                <w:lang w:eastAsia="zh-CN"/>
              </w:rPr>
              <w:t>☑</w:t>
            </w:r>
            <w:r>
              <w:rPr>
                <w:rFonts w:hint="eastAsia"/>
              </w:rPr>
              <w:t>存在不足，说明</w:t>
            </w:r>
            <w:r>
              <w:rPr>
                <w:rFonts w:hint="eastAsia"/>
                <w:u w:val="single"/>
              </w:rPr>
              <w:t xml:space="preserve">  </w:t>
            </w:r>
            <w:r>
              <w:rPr>
                <w:rFonts w:hint="eastAsia"/>
                <w:u w:val="single"/>
                <w:lang w:val="en-US" w:eastAsia="zh-CN"/>
              </w:rPr>
              <w:t>没有进行能效测试-观察项</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日实施了能源管理体系内部审核，对能源管理体系的符合性和有效性进行了审核。内审发现的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color w:val="auto"/>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color w:val="auto"/>
                <w:lang w:eastAsia="zh-CN"/>
              </w:rPr>
              <w:t>☑</w:t>
            </w:r>
            <w:r>
              <w:rPr>
                <w:rFonts w:hint="eastAsia"/>
              </w:rPr>
              <w:t>对所有班次的现场操作已审核。</w:t>
            </w:r>
          </w:p>
          <w:p>
            <w:pPr>
              <w:shd w:val="clear" w:color="auto" w:fill="EBF1DE" w:themeFill="accent3" w:themeFillTint="32"/>
            </w:pPr>
            <w:r>
              <w:rPr>
                <w:rFonts w:hint="eastAsia"/>
                <w:color w:val="auto"/>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color w:val="auto"/>
                <w:lang w:eastAsia="zh-CN"/>
              </w:rPr>
              <w:t>☑</w:t>
            </w:r>
            <w:r>
              <w:rPr>
                <w:rFonts w:hint="eastAsia"/>
              </w:rPr>
              <w:t xml:space="preserve">检测结果不合格 </w:t>
            </w:r>
            <w:r>
              <w:rPr>
                <w:rFonts w:hint="eastAsia"/>
                <w:color w:val="auto"/>
                <w:lang w:eastAsia="zh-CN"/>
              </w:rPr>
              <w:t>☑</w:t>
            </w:r>
            <w:r>
              <w:rPr>
                <w:rFonts w:hint="eastAsia"/>
              </w:rPr>
              <w:t xml:space="preserve">自我检查的结果  </w:t>
            </w:r>
            <w:r>
              <w:rPr>
                <w:rFonts w:hint="eastAsia"/>
                <w:color w:val="auto"/>
                <w:lang w:eastAsia="zh-CN"/>
              </w:rPr>
              <w:t>☑</w:t>
            </w:r>
            <w:r>
              <w:rPr>
                <w:rFonts w:hint="eastAsia"/>
              </w:rPr>
              <w:t xml:space="preserve">主管部门要求整改 </w:t>
            </w:r>
          </w:p>
          <w:p>
            <w:pPr>
              <w:shd w:val="clear" w:color="auto" w:fill="EBF1DE" w:themeFill="accent3" w:themeFillTint="32"/>
            </w:pPr>
            <w:r>
              <w:rPr>
                <w:rFonts w:hint="eastAsia"/>
                <w:color w:val="auto"/>
                <w:lang w:eastAsia="zh-CN"/>
              </w:rPr>
              <w:t>☑</w:t>
            </w:r>
            <w:r>
              <w:rPr>
                <w:rFonts w:hint="eastAsia"/>
              </w:rPr>
              <w:t xml:space="preserve">内审不符合项   </w:t>
            </w:r>
            <w:r>
              <w:rPr>
                <w:rFonts w:hint="eastAsia"/>
                <w:color w:val="auto"/>
                <w:lang w:eastAsia="zh-CN"/>
              </w:rPr>
              <w:t>☑</w:t>
            </w:r>
            <w:r>
              <w:rPr>
                <w:rFonts w:hint="eastAsia"/>
              </w:rPr>
              <w:t xml:space="preserve">外审不符合项  </w:t>
            </w:r>
            <w:r>
              <w:rPr>
                <w:rFonts w:hint="eastAsia"/>
                <w:color w:val="auto"/>
                <w:lang w:eastAsia="zh-CN"/>
              </w:rPr>
              <w:t>☑</w:t>
            </w:r>
            <w:r>
              <w:rPr>
                <w:rFonts w:hint="eastAsia"/>
              </w:rPr>
              <w:t xml:space="preserve">管理评审  </w:t>
            </w:r>
            <w:r>
              <w:rPr>
                <w:rFonts w:hint="eastAsia"/>
                <w:color w:val="auto"/>
                <w:lang w:eastAsia="zh-CN"/>
              </w:rPr>
              <w:t>☑</w:t>
            </w:r>
            <w:r>
              <w:rPr>
                <w:rFonts w:hint="eastAsia"/>
              </w:rPr>
              <w:t xml:space="preserve">目标统计分析结果   </w:t>
            </w:r>
            <w:r>
              <w:rPr>
                <w:rFonts w:hint="eastAsia"/>
                <w:color w:val="auto"/>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F08FE"/>
    <w:multiLevelType w:val="singleLevel"/>
    <w:tmpl w:val="C3BF08FE"/>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0140CD"/>
    <w:rsid w:val="0C80272D"/>
    <w:rsid w:val="5EED7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4738</Words>
  <Characters>27013</Characters>
  <Lines>225</Lines>
  <Paragraphs>63</Paragraphs>
  <TotalTime>272</TotalTime>
  <ScaleCrop>false</ScaleCrop>
  <LinksUpToDate>false</LinksUpToDate>
  <CharactersWithSpaces>31688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2021-08-22T12:16:57Z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