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97"/>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97"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研究院</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杨君平</w:t>
            </w:r>
            <w:r>
              <w:rPr>
                <w:sz w:val="24"/>
                <w:szCs w:val="24"/>
              </w:rPr>
              <w:t xml:space="preserve">       </w:t>
            </w:r>
            <w:r>
              <w:rPr>
                <w:rFonts w:hint="eastAsia"/>
                <w:sz w:val="24"/>
                <w:szCs w:val="24"/>
              </w:rPr>
              <w:t>陪同人员：</w:t>
            </w:r>
            <w:r>
              <w:rPr>
                <w:rFonts w:hint="eastAsia"/>
                <w:sz w:val="24"/>
                <w:szCs w:val="24"/>
                <w:lang w:val="en-US" w:eastAsia="zh-CN"/>
              </w:rPr>
              <w:t>陈支棉</w:t>
            </w:r>
          </w:p>
        </w:tc>
        <w:tc>
          <w:tcPr>
            <w:tcW w:w="79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9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周涛、  </w:t>
            </w:r>
            <w:r>
              <w:rPr>
                <w:sz w:val="24"/>
                <w:szCs w:val="24"/>
              </w:rPr>
              <w:t xml:space="preserve">         </w:t>
            </w:r>
            <w:r>
              <w:rPr>
                <w:rFonts w:hint="eastAsia"/>
                <w:sz w:val="24"/>
                <w:szCs w:val="24"/>
              </w:rPr>
              <w:t>审核时间：</w:t>
            </w:r>
            <w:r>
              <w:rPr>
                <w:rFonts w:hint="eastAsia"/>
                <w:sz w:val="24"/>
                <w:szCs w:val="24"/>
                <w:lang w:val="en-US" w:eastAsia="zh-CN"/>
              </w:rPr>
              <w:t>2021.</w:t>
            </w:r>
            <w:r>
              <w:rPr>
                <w:rFonts w:hint="eastAsia"/>
                <w:sz w:val="24"/>
                <w:szCs w:val="24"/>
                <w:highlight w:val="none"/>
                <w:lang w:val="en-US" w:eastAsia="zh-CN"/>
              </w:rPr>
              <w:t>8.16</w:t>
            </w:r>
          </w:p>
        </w:tc>
        <w:tc>
          <w:tcPr>
            <w:tcW w:w="79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97" w:type="dxa"/>
            <w:vAlign w:val="center"/>
          </w:tcPr>
          <w:p>
            <w:pPr>
              <w:rPr>
                <w:rFonts w:hint="default"/>
                <w:sz w:val="24"/>
                <w:szCs w:val="24"/>
                <w:lang w:val="en-US"/>
              </w:rPr>
            </w:pPr>
            <w:r>
              <w:rPr>
                <w:rFonts w:hint="eastAsia"/>
                <w:sz w:val="24"/>
                <w:szCs w:val="24"/>
              </w:rPr>
              <w:t>审核条款：</w:t>
            </w:r>
            <w:r>
              <w:rPr>
                <w:rFonts w:hint="eastAsia" w:ascii="宋体" w:hAnsi="宋体"/>
                <w:szCs w:val="21"/>
              </w:rPr>
              <w:t xml:space="preserve">5.3 </w:t>
            </w:r>
            <w:r>
              <w:rPr>
                <w:rFonts w:hint="eastAsia" w:ascii="宋体" w:hAnsi="宋体"/>
                <w:szCs w:val="21"/>
                <w:lang w:val="en-US" w:eastAsia="zh-CN"/>
              </w:rPr>
              <w:t>/</w:t>
            </w:r>
            <w:r>
              <w:rPr>
                <w:rFonts w:hint="eastAsia" w:ascii="宋体" w:hAnsi="宋体"/>
                <w:szCs w:val="21"/>
              </w:rPr>
              <w:t xml:space="preserve">6.2 </w:t>
            </w:r>
            <w:r>
              <w:rPr>
                <w:rFonts w:hint="eastAsia" w:ascii="宋体" w:hAnsi="宋体"/>
                <w:szCs w:val="21"/>
                <w:lang w:val="en-US" w:eastAsia="zh-CN"/>
              </w:rPr>
              <w:t>/</w:t>
            </w:r>
            <w:r>
              <w:rPr>
                <w:rFonts w:hint="eastAsia" w:ascii="宋体" w:hAnsi="宋体"/>
                <w:szCs w:val="21"/>
              </w:rPr>
              <w:t>6.3</w:t>
            </w:r>
            <w:r>
              <w:rPr>
                <w:rFonts w:hint="eastAsia" w:ascii="宋体" w:hAnsi="宋体"/>
                <w:szCs w:val="21"/>
                <w:lang w:val="en-US" w:eastAsia="zh-CN"/>
              </w:rPr>
              <w:t>/</w:t>
            </w:r>
            <w:r>
              <w:rPr>
                <w:rFonts w:hint="eastAsia" w:ascii="宋体" w:hAnsi="宋体"/>
                <w:szCs w:val="21"/>
              </w:rPr>
              <w:t>6.4</w:t>
            </w:r>
            <w:r>
              <w:rPr>
                <w:rFonts w:hint="eastAsia" w:ascii="宋体" w:hAnsi="宋体"/>
                <w:szCs w:val="21"/>
                <w:lang w:val="en-US" w:eastAsia="zh-CN"/>
              </w:rPr>
              <w:t>/</w:t>
            </w:r>
            <w:r>
              <w:rPr>
                <w:rFonts w:hint="eastAsia" w:ascii="宋体" w:hAnsi="宋体"/>
                <w:szCs w:val="21"/>
              </w:rPr>
              <w:t>6.5</w:t>
            </w:r>
            <w:r>
              <w:rPr>
                <w:rFonts w:hint="eastAsia" w:ascii="宋体" w:hAnsi="宋体"/>
                <w:szCs w:val="21"/>
                <w:lang w:val="en-US" w:eastAsia="zh-CN"/>
              </w:rPr>
              <w:t>/</w:t>
            </w:r>
            <w:r>
              <w:rPr>
                <w:rFonts w:hint="eastAsia" w:ascii="宋体" w:hAnsi="宋体"/>
                <w:szCs w:val="21"/>
              </w:rPr>
              <w:t>6.6</w:t>
            </w:r>
            <w:r>
              <w:rPr>
                <w:rFonts w:hint="eastAsia" w:ascii="宋体" w:hAnsi="宋体"/>
                <w:szCs w:val="21"/>
                <w:lang w:val="en-US" w:eastAsia="zh-CN"/>
              </w:rPr>
              <w:t>/7.4/7.5/</w:t>
            </w:r>
            <w:r>
              <w:rPr>
                <w:rFonts w:hint="eastAsia" w:ascii="宋体" w:hAnsi="宋体"/>
                <w:szCs w:val="21"/>
              </w:rPr>
              <w:t>8.1</w:t>
            </w:r>
            <w:r>
              <w:rPr>
                <w:rFonts w:hint="eastAsia" w:ascii="宋体" w:hAnsi="宋体"/>
                <w:szCs w:val="21"/>
                <w:lang w:val="en-US" w:eastAsia="zh-CN"/>
              </w:rPr>
              <w:t>/8.3/9.1.1、9.2、10.1/10.2</w:t>
            </w:r>
            <w:r>
              <w:rPr>
                <w:rFonts w:hint="eastAsia" w:ascii="宋体" w:hAnsi="宋体"/>
                <w:szCs w:val="21"/>
              </w:rPr>
              <w:t xml:space="preserve"> </w:t>
            </w:r>
          </w:p>
        </w:tc>
        <w:tc>
          <w:tcPr>
            <w:tcW w:w="79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default" w:eastAsia="宋体"/>
                <w:lang w:val="en-US" w:eastAsia="zh-CN"/>
              </w:rPr>
            </w:pPr>
            <w:r>
              <w:rPr>
                <w:rFonts w:hint="eastAsia" w:ascii="宋体" w:hAnsi="宋体"/>
                <w:szCs w:val="21"/>
              </w:rPr>
              <w:t>组织的岗位、</w:t>
            </w:r>
            <w:r>
              <w:rPr>
                <w:rFonts w:hint="eastAsia"/>
                <w:lang w:val="en-US" w:eastAsia="zh-CN"/>
              </w:rPr>
              <w:t>职责权限</w:t>
            </w:r>
          </w:p>
        </w:tc>
        <w:tc>
          <w:tcPr>
            <w:tcW w:w="960" w:type="dxa"/>
          </w:tcPr>
          <w:p>
            <w:pPr>
              <w:rPr>
                <w:rFonts w:hint="default" w:eastAsia="宋体"/>
                <w:lang w:val="en-US" w:eastAsia="zh-CN"/>
              </w:rPr>
            </w:pPr>
            <w:r>
              <w:rPr>
                <w:rFonts w:hint="eastAsia"/>
                <w:lang w:val="en-US" w:eastAsia="zh-CN"/>
              </w:rPr>
              <w:t>En5.3</w:t>
            </w:r>
          </w:p>
        </w:tc>
        <w:tc>
          <w:tcPr>
            <w:tcW w:w="10797" w:type="dxa"/>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kern w:val="2"/>
                <w:sz w:val="20"/>
                <w:szCs w:val="22"/>
                <w:lang w:val="en-US" w:eastAsia="zh-CN" w:bidi="ar-SA"/>
              </w:rPr>
            </w:pPr>
            <w:r>
              <w:rPr>
                <w:rFonts w:hint="eastAsia" w:cs="Times New Roman"/>
                <w:kern w:val="2"/>
                <w:sz w:val="20"/>
                <w:szCs w:val="22"/>
                <w:lang w:val="en-US" w:eastAsia="zh-CN" w:bidi="ar-SA"/>
              </w:rPr>
              <w:t>杨君平介绍：研究院总体负责全矿的设备及能源的工作。</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kern w:val="2"/>
                <w:sz w:val="20"/>
                <w:szCs w:val="22"/>
                <w:lang w:val="en-US" w:eastAsia="zh-CN" w:bidi="ar-SA"/>
              </w:rPr>
            </w:pPr>
            <w:r>
              <w:rPr>
                <w:rFonts w:hint="eastAsia" w:cs="Times New Roman"/>
                <w:kern w:val="2"/>
                <w:sz w:val="20"/>
                <w:szCs w:val="22"/>
                <w:lang w:val="en-US" w:eastAsia="zh-CN" w:bidi="ar-SA"/>
              </w:rPr>
              <w:t>1、制定新产品开发计划。</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kern w:val="2"/>
                <w:sz w:val="20"/>
                <w:szCs w:val="22"/>
                <w:lang w:val="en-US" w:eastAsia="zh-CN" w:bidi="ar-SA"/>
              </w:rPr>
            </w:pPr>
            <w:r>
              <w:rPr>
                <w:rFonts w:hint="eastAsia" w:cs="Times New Roman"/>
                <w:kern w:val="2"/>
                <w:sz w:val="20"/>
                <w:szCs w:val="22"/>
                <w:lang w:val="en-US" w:eastAsia="zh-CN" w:bidi="ar-SA"/>
              </w:rPr>
              <w:t>2、新产品开发与设计。</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kern w:val="2"/>
                <w:sz w:val="20"/>
                <w:szCs w:val="22"/>
                <w:lang w:val="en-US" w:eastAsia="zh-CN" w:bidi="ar-SA"/>
              </w:rPr>
            </w:pPr>
            <w:r>
              <w:rPr>
                <w:rFonts w:hint="eastAsia" w:cs="Times New Roman"/>
                <w:kern w:val="2"/>
                <w:sz w:val="20"/>
                <w:szCs w:val="22"/>
                <w:lang w:val="en-US" w:eastAsia="zh-CN" w:bidi="ar-SA"/>
              </w:rPr>
              <w:t>3、研发资料管理。</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kern w:val="2"/>
                <w:sz w:val="20"/>
                <w:szCs w:val="22"/>
                <w:lang w:val="en-US" w:eastAsia="zh-CN" w:bidi="ar-SA"/>
              </w:rPr>
            </w:pPr>
            <w:r>
              <w:rPr>
                <w:rFonts w:hint="eastAsia" w:cs="Times New Roman"/>
                <w:kern w:val="2"/>
                <w:sz w:val="20"/>
                <w:szCs w:val="22"/>
                <w:lang w:val="en-US" w:eastAsia="zh-CN" w:bidi="ar-SA"/>
              </w:rPr>
              <w:t>4、新产品试制。</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kern w:val="2"/>
                <w:sz w:val="20"/>
                <w:szCs w:val="22"/>
                <w:lang w:val="en-US" w:eastAsia="zh-CN" w:bidi="ar-SA"/>
              </w:rPr>
            </w:pPr>
            <w:r>
              <w:rPr>
                <w:rFonts w:hint="eastAsia" w:cs="Times New Roman"/>
                <w:kern w:val="2"/>
                <w:sz w:val="20"/>
                <w:szCs w:val="22"/>
                <w:lang w:val="en-US" w:eastAsia="zh-CN" w:bidi="ar-SA"/>
              </w:rPr>
              <w:t>5、输出技术标准。</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kern w:val="2"/>
                <w:sz w:val="20"/>
                <w:szCs w:val="22"/>
                <w:lang w:val="en-US" w:eastAsia="zh-CN" w:bidi="ar-SA"/>
              </w:rPr>
            </w:pPr>
            <w:r>
              <w:rPr>
                <w:rFonts w:hint="eastAsia" w:cs="Times New Roman"/>
                <w:kern w:val="2"/>
                <w:sz w:val="20"/>
                <w:szCs w:val="22"/>
                <w:lang w:val="en-US" w:eastAsia="zh-CN" w:bidi="ar-SA"/>
              </w:rPr>
              <w:t>6、实验中心管理，并接受生产线输送的产品质量分析鉴定。</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kern w:val="2"/>
                <w:sz w:val="20"/>
                <w:szCs w:val="22"/>
                <w:lang w:val="en-US" w:eastAsia="zh-CN" w:bidi="ar-SA"/>
              </w:rPr>
            </w:pPr>
            <w:r>
              <w:rPr>
                <w:rFonts w:hint="eastAsia" w:cs="Times New Roman"/>
                <w:kern w:val="2"/>
                <w:sz w:val="20"/>
                <w:szCs w:val="22"/>
                <w:lang w:val="en-US" w:eastAsia="zh-CN" w:bidi="ar-SA"/>
              </w:rPr>
              <w:t>7、协助生产部门进行新产品的试产及量产。</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kern w:val="2"/>
                <w:sz w:val="20"/>
                <w:szCs w:val="22"/>
                <w:lang w:val="en-US" w:eastAsia="zh-CN" w:bidi="ar-SA"/>
              </w:rPr>
            </w:pPr>
            <w:r>
              <w:rPr>
                <w:rFonts w:hint="eastAsia" w:cs="Times New Roman"/>
                <w:kern w:val="2"/>
                <w:sz w:val="20"/>
                <w:szCs w:val="22"/>
                <w:lang w:val="en-US" w:eastAsia="zh-CN" w:bidi="ar-SA"/>
              </w:rPr>
              <w:t>8、新材料研究。</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kern w:val="2"/>
                <w:sz w:val="20"/>
                <w:szCs w:val="22"/>
                <w:lang w:val="en-US" w:eastAsia="zh-CN" w:bidi="ar-SA"/>
              </w:rPr>
            </w:pPr>
            <w:r>
              <w:rPr>
                <w:rFonts w:hint="eastAsia" w:cs="Times New Roman"/>
                <w:kern w:val="2"/>
                <w:sz w:val="20"/>
                <w:szCs w:val="22"/>
                <w:lang w:val="en-US" w:eastAsia="zh-CN" w:bidi="ar-SA"/>
              </w:rPr>
              <w:t>9、产品设计变更的管理。</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kern w:val="2"/>
                <w:sz w:val="20"/>
                <w:szCs w:val="22"/>
                <w:lang w:val="en-US" w:eastAsia="zh-CN" w:bidi="ar-SA"/>
              </w:rPr>
            </w:pPr>
            <w:r>
              <w:rPr>
                <w:rFonts w:hint="eastAsia" w:cs="Times New Roman"/>
                <w:kern w:val="2"/>
                <w:sz w:val="20"/>
                <w:szCs w:val="22"/>
                <w:lang w:val="en-US" w:eastAsia="zh-CN" w:bidi="ar-SA"/>
              </w:rPr>
              <w:t>10、协助处理客户投诉。</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kern w:val="2"/>
                <w:sz w:val="20"/>
                <w:szCs w:val="22"/>
                <w:lang w:val="en-US" w:eastAsia="zh-CN" w:bidi="ar-SA"/>
              </w:rPr>
            </w:pPr>
            <w:r>
              <w:rPr>
                <w:rFonts w:hint="eastAsia" w:cs="Times New Roman"/>
                <w:kern w:val="2"/>
                <w:sz w:val="20"/>
                <w:szCs w:val="22"/>
                <w:lang w:val="en-US" w:eastAsia="zh-CN" w:bidi="ar-SA"/>
              </w:rPr>
              <w:t>11、客户及生产中重大技术问题的协助解决。</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kern w:val="2"/>
                <w:sz w:val="20"/>
                <w:szCs w:val="22"/>
                <w:lang w:val="en-US" w:eastAsia="zh-CN" w:bidi="ar-SA"/>
              </w:rPr>
            </w:pPr>
            <w:r>
              <w:rPr>
                <w:rFonts w:hint="eastAsia" w:cs="Times New Roman"/>
                <w:kern w:val="2"/>
                <w:sz w:val="20"/>
                <w:szCs w:val="22"/>
                <w:lang w:val="en-US" w:eastAsia="zh-CN" w:bidi="ar-SA"/>
              </w:rPr>
              <w:t>12、专利项目文件编写申报。</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kern w:val="2"/>
                <w:sz w:val="20"/>
                <w:szCs w:val="22"/>
                <w:lang w:val="en-US" w:eastAsia="zh-CN" w:bidi="ar-SA"/>
              </w:rPr>
            </w:pPr>
            <w:r>
              <w:rPr>
                <w:rFonts w:hint="eastAsia" w:cs="Times New Roman"/>
                <w:kern w:val="2"/>
                <w:sz w:val="20"/>
                <w:szCs w:val="22"/>
                <w:lang w:val="en-US" w:eastAsia="zh-CN" w:bidi="ar-SA"/>
              </w:rPr>
              <w:t>13、模具加工中心管理，包括模具的开发、制造、维修服务。</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kern w:val="2"/>
                <w:sz w:val="20"/>
                <w:szCs w:val="22"/>
                <w:lang w:val="en-US" w:eastAsia="zh-CN" w:bidi="ar-SA"/>
              </w:rPr>
            </w:pPr>
            <w:r>
              <w:rPr>
                <w:rFonts w:hint="eastAsia" w:cs="Times New Roman"/>
                <w:kern w:val="2"/>
                <w:sz w:val="20"/>
                <w:szCs w:val="22"/>
                <w:lang w:val="en-US" w:eastAsia="zh-CN" w:bidi="ar-SA"/>
              </w:rPr>
              <w:t>14、负责能源管理体系的推进工作。</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cs="Times New Roman"/>
                <w:kern w:val="2"/>
                <w:sz w:val="20"/>
                <w:szCs w:val="22"/>
                <w:lang w:val="en-US" w:eastAsia="zh-CN" w:bidi="ar-SA"/>
              </w:rPr>
            </w:pPr>
            <w:r>
              <w:rPr>
                <w:rFonts w:hint="eastAsia" w:cs="Times New Roman"/>
                <w:kern w:val="2"/>
                <w:sz w:val="20"/>
                <w:szCs w:val="22"/>
                <w:lang w:val="en-US" w:eastAsia="zh-CN" w:bidi="ar-SA"/>
              </w:rPr>
              <w:t>经理对职责基本明确清晰。</w:t>
            </w:r>
          </w:p>
        </w:tc>
        <w:tc>
          <w:tcPr>
            <w:tcW w:w="792" w:type="dxa"/>
          </w:tcPr>
          <w:p/>
          <w:p>
            <w:pPr>
              <w:pStyle w:val="9"/>
            </w:pPr>
          </w:p>
          <w:p>
            <w:pPr>
              <w:pStyle w:val="9"/>
            </w:pPr>
          </w:p>
          <w:p>
            <w:pPr>
              <w:pStyle w:val="9"/>
            </w:pPr>
          </w:p>
          <w:p>
            <w:pPr>
              <w:pStyle w:val="9"/>
            </w:pPr>
          </w:p>
          <w:p>
            <w:pPr>
              <w:pStyle w:val="9"/>
            </w:pPr>
          </w:p>
          <w:p>
            <w:pPr>
              <w:pStyle w:val="9"/>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default"/>
                <w:lang w:val="en-US" w:eastAsia="zh-CN"/>
              </w:rPr>
            </w:pPr>
            <w:r>
              <w:rPr>
                <w:rFonts w:hint="eastAsia"/>
                <w:lang w:val="en-US" w:eastAsia="zh-CN"/>
              </w:rPr>
              <w:t>能源目标\</w:t>
            </w:r>
            <w:r>
              <w:rPr>
                <w:rFonts w:hint="eastAsia" w:ascii="宋体" w:hAnsi="宋体"/>
                <w:szCs w:val="21"/>
              </w:rPr>
              <w:t>能源指及其实现的策划</w:t>
            </w:r>
          </w:p>
        </w:tc>
        <w:tc>
          <w:tcPr>
            <w:tcW w:w="960" w:type="dxa"/>
          </w:tcPr>
          <w:p>
            <w:pPr>
              <w:rPr>
                <w:rFonts w:hint="default"/>
                <w:lang w:val="en-US" w:eastAsia="zh-CN"/>
              </w:rPr>
            </w:pPr>
            <w:r>
              <w:rPr>
                <w:rFonts w:hint="eastAsia"/>
                <w:lang w:val="en-US" w:eastAsia="zh-CN"/>
              </w:rPr>
              <w:t>En6.2</w:t>
            </w:r>
          </w:p>
        </w:tc>
        <w:tc>
          <w:tcPr>
            <w:tcW w:w="10797" w:type="dxa"/>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cs="Times New Roman"/>
                <w:szCs w:val="22"/>
                <w:lang w:val="en-US" w:eastAsia="zh-CN"/>
              </w:rPr>
            </w:pPr>
            <w:r>
              <w:rPr>
                <w:rFonts w:hint="eastAsia" w:ascii="Times New Roman" w:hAnsi="Times New Roman" w:eastAsia="宋体" w:cs="Times New Roman"/>
                <w:kern w:val="2"/>
                <w:sz w:val="20"/>
                <w:szCs w:val="22"/>
                <w:lang w:val="en-US" w:eastAsia="zh-CN" w:bidi="ar-SA"/>
              </w:rPr>
              <w:t>地方政府未下达节能量指标</w:t>
            </w:r>
            <w:r>
              <w:rPr>
                <w:rFonts w:hint="eastAsia"/>
                <w:b/>
                <w:bCs/>
                <w:sz w:val="20"/>
                <w:szCs w:val="22"/>
                <w:lang w:val="en-US" w:eastAsia="zh-CN"/>
              </w:rPr>
              <w:t>。</w:t>
            </w:r>
          </w:p>
          <w:p>
            <w:pPr>
              <w:pStyle w:val="9"/>
              <w:ind w:left="0" w:leftChars="0" w:firstLine="0" w:firstLineChars="0"/>
              <w:rPr>
                <w:rFonts w:hint="eastAsia"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企业2020年制定的目标为：</w:t>
            </w:r>
            <w:r>
              <w:rPr>
                <w:rFonts w:hint="eastAsia" w:cs="Times New Roman"/>
                <w:kern w:val="2"/>
                <w:sz w:val="20"/>
                <w:szCs w:val="22"/>
                <w:lang w:val="en-US" w:eastAsia="zh-CN" w:bidi="ar-SA"/>
              </w:rPr>
              <w:t>电子事业部</w:t>
            </w:r>
            <w:r>
              <w:rPr>
                <w:rFonts w:hint="eastAsia" w:ascii="Times New Roman" w:hAnsi="Times New Roman" w:eastAsia="宋体" w:cs="Times New Roman"/>
                <w:kern w:val="2"/>
                <w:sz w:val="20"/>
                <w:szCs w:val="22"/>
                <w:lang w:val="en-US" w:eastAsia="zh-CN" w:bidi="ar-SA"/>
              </w:rPr>
              <w:t>单位产品能耗</w:t>
            </w:r>
            <w:r>
              <w:rPr>
                <w:rFonts w:hint="eastAsia" w:ascii="宋体" w:hAnsi="宋体" w:eastAsia="宋体" w:cs="宋体"/>
                <w:kern w:val="2"/>
                <w:sz w:val="20"/>
                <w:szCs w:val="22"/>
                <w:lang w:val="en-US" w:eastAsia="zh-CN" w:bidi="ar-SA"/>
              </w:rPr>
              <w:t>≦</w:t>
            </w:r>
            <w:r>
              <w:rPr>
                <w:rFonts w:hint="eastAsia" w:ascii="宋体" w:hAnsi="宋体" w:eastAsia="宋体" w:cs="宋体"/>
                <w:color w:val="000000"/>
                <w:sz w:val="24"/>
                <w:lang w:val="en-US" w:eastAsia="zh-CN"/>
              </w:rPr>
              <w:t>3.5</w:t>
            </w:r>
            <w:r>
              <w:rPr>
                <w:rFonts w:hint="eastAsia" w:ascii="宋体" w:hAnsi="宋体" w:cs="宋体"/>
                <w:color w:val="000000"/>
                <w:sz w:val="24"/>
                <w:lang w:val="en-US" w:eastAsia="zh-CN"/>
              </w:rPr>
              <w:t>6</w:t>
            </w:r>
            <w:r>
              <w:rPr>
                <w:rFonts w:hint="eastAsia" w:ascii="宋体" w:hAnsi="宋体" w:eastAsia="宋体" w:cs="宋体"/>
                <w:color w:val="000000"/>
                <w:sz w:val="24"/>
                <w:lang w:val="en-US" w:eastAsia="zh-CN"/>
              </w:rPr>
              <w:t>kgce/</w:t>
            </w:r>
            <w:r>
              <w:rPr>
                <w:rFonts w:hint="eastAsia" w:ascii="宋体" w:hAnsi="宋体" w:cs="宋体"/>
                <w:color w:val="000000"/>
                <w:sz w:val="24"/>
                <w:lang w:val="en-US" w:eastAsia="zh-CN"/>
              </w:rPr>
              <w:t>kg</w:t>
            </w:r>
            <w:r>
              <w:rPr>
                <w:rFonts w:hint="eastAsia" w:ascii="Times New Roman" w:hAnsi="Times New Roman" w:eastAsia="宋体" w:cs="Times New Roman"/>
                <w:kern w:val="2"/>
                <w:sz w:val="20"/>
                <w:szCs w:val="22"/>
                <w:lang w:val="en-US" w:eastAsia="zh-CN" w:bidi="ar-SA"/>
              </w:rPr>
              <w:t>。</w:t>
            </w:r>
          </w:p>
          <w:p>
            <w:pPr>
              <w:pStyle w:val="9"/>
              <w:ind w:firstLine="2600" w:firstLineChars="1300"/>
              <w:rPr>
                <w:rFonts w:hint="eastAsia" w:ascii="Times New Roman" w:hAnsi="Times New Roman" w:eastAsia="宋体" w:cs="Times New Roman"/>
                <w:kern w:val="2"/>
                <w:sz w:val="20"/>
                <w:szCs w:val="22"/>
                <w:lang w:val="en-US" w:eastAsia="zh-CN" w:bidi="ar-SA"/>
              </w:rPr>
            </w:pPr>
            <w:r>
              <w:rPr>
                <w:rFonts w:hint="eastAsia" w:cs="Times New Roman"/>
                <w:kern w:val="2"/>
                <w:sz w:val="20"/>
                <w:szCs w:val="22"/>
                <w:lang w:val="en-US" w:eastAsia="zh-CN" w:bidi="ar-SA"/>
              </w:rPr>
              <w:t>轨道事业部单位产品能耗</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1.81kgce/kg</w:t>
            </w:r>
            <w:r>
              <w:rPr>
                <w:rFonts w:hint="eastAsia" w:ascii="Times New Roman" w:hAnsi="Times New Roman" w:eastAsia="宋体" w:cs="Times New Roman"/>
                <w:kern w:val="2"/>
                <w:sz w:val="20"/>
                <w:szCs w:val="22"/>
                <w:lang w:val="en-US" w:eastAsia="zh-CN" w:bidi="ar-SA"/>
              </w:rPr>
              <w:t>。</w:t>
            </w:r>
          </w:p>
          <w:p>
            <w:pPr>
              <w:pStyle w:val="9"/>
              <w:ind w:left="0" w:leftChars="0" w:firstLine="0" w:firstLineChars="0"/>
              <w:rPr>
                <w:rFonts w:hint="eastAsia" w:ascii="Times New Roman" w:hAnsi="Times New Roman" w:eastAsia="宋体" w:cs="Times New Roman"/>
                <w:kern w:val="2"/>
                <w:sz w:val="20"/>
                <w:szCs w:val="22"/>
                <w:lang w:val="en-US" w:eastAsia="zh-CN" w:bidi="ar-SA"/>
              </w:rPr>
            </w:pPr>
            <w:r>
              <w:rPr>
                <w:rFonts w:hint="eastAsia" w:cs="Times New Roman"/>
                <w:kern w:val="2"/>
                <w:sz w:val="20"/>
                <w:szCs w:val="22"/>
                <w:lang w:val="en-US" w:eastAsia="zh-CN" w:bidi="ar-SA"/>
              </w:rPr>
              <w:t>2020年实际完成情况为：电子事业部</w:t>
            </w:r>
            <w:r>
              <w:rPr>
                <w:rFonts w:hint="eastAsia" w:ascii="Times New Roman" w:hAnsi="Times New Roman" w:eastAsia="宋体" w:cs="Times New Roman"/>
                <w:kern w:val="2"/>
                <w:sz w:val="20"/>
                <w:szCs w:val="22"/>
                <w:lang w:val="en-US" w:eastAsia="zh-CN" w:bidi="ar-SA"/>
              </w:rPr>
              <w:t>单位产品能耗</w:t>
            </w:r>
            <w:r>
              <w:rPr>
                <w:rFonts w:hint="eastAsia" w:ascii="宋体" w:hAnsi="宋体" w:cs="宋体"/>
                <w:kern w:val="2"/>
                <w:sz w:val="20"/>
                <w:szCs w:val="22"/>
                <w:lang w:val="en-US" w:eastAsia="zh-CN" w:bidi="ar-SA"/>
              </w:rPr>
              <w:t>为</w:t>
            </w:r>
            <w:r>
              <w:rPr>
                <w:rFonts w:hint="eastAsia" w:ascii="宋体" w:hAnsi="宋体" w:eastAsia="宋体" w:cs="Times New Roman"/>
                <w:color w:val="000000"/>
                <w:kern w:val="2"/>
                <w:sz w:val="24"/>
                <w:szCs w:val="24"/>
                <w:vertAlign w:val="baseline"/>
                <w:lang w:val="en-US" w:eastAsia="zh-CN" w:bidi="ar-SA"/>
              </w:rPr>
              <w:t>3.</w:t>
            </w:r>
            <w:r>
              <w:rPr>
                <w:rFonts w:hint="eastAsia" w:ascii="宋体" w:hAnsi="宋体" w:cs="Times New Roman"/>
                <w:color w:val="000000"/>
                <w:kern w:val="2"/>
                <w:sz w:val="24"/>
                <w:szCs w:val="24"/>
                <w:vertAlign w:val="baseline"/>
                <w:lang w:val="en-US" w:eastAsia="zh-CN" w:bidi="ar-SA"/>
              </w:rPr>
              <w:t>34</w:t>
            </w:r>
            <w:r>
              <w:rPr>
                <w:rFonts w:hint="eastAsia" w:ascii="Times New Roman" w:hAnsi="Times New Roman" w:eastAsia="宋体" w:cs="Times New Roman"/>
                <w:sz w:val="24"/>
                <w:szCs w:val="24"/>
                <w:lang w:val="en-US" w:eastAsia="zh-CN"/>
              </w:rPr>
              <w:t>kgce/</w:t>
            </w:r>
            <w:r>
              <w:rPr>
                <w:rFonts w:hint="eastAsia" w:cs="Times New Roman"/>
                <w:sz w:val="24"/>
                <w:szCs w:val="24"/>
                <w:lang w:val="en-US" w:eastAsia="zh-CN"/>
              </w:rPr>
              <w:t>kg</w:t>
            </w:r>
            <w:r>
              <w:rPr>
                <w:rFonts w:hint="eastAsia" w:ascii="Times New Roman" w:hAnsi="Times New Roman" w:eastAsia="宋体" w:cs="Times New Roman"/>
                <w:kern w:val="2"/>
                <w:sz w:val="20"/>
                <w:szCs w:val="22"/>
                <w:lang w:val="en-US" w:eastAsia="zh-CN" w:bidi="ar-SA"/>
              </w:rPr>
              <w:t>。</w:t>
            </w:r>
          </w:p>
          <w:p>
            <w:pPr>
              <w:pStyle w:val="9"/>
              <w:ind w:firstLine="2200" w:firstLineChars="1100"/>
              <w:rPr>
                <w:rFonts w:hint="eastAsia" w:ascii="Times New Roman" w:hAnsi="Times New Roman" w:eastAsia="宋体" w:cs="Times New Roman"/>
                <w:kern w:val="2"/>
                <w:sz w:val="20"/>
                <w:szCs w:val="22"/>
                <w:lang w:val="en-US" w:eastAsia="zh-CN" w:bidi="ar-SA"/>
              </w:rPr>
            </w:pPr>
            <w:r>
              <w:rPr>
                <w:rFonts w:hint="eastAsia" w:cs="Times New Roman"/>
                <w:kern w:val="2"/>
                <w:sz w:val="20"/>
                <w:szCs w:val="22"/>
                <w:lang w:val="en-US" w:eastAsia="zh-CN" w:bidi="ar-SA"/>
              </w:rPr>
              <w:t>轨道事业部单位产品能耗</w:t>
            </w:r>
            <w:r>
              <w:rPr>
                <w:rFonts w:hint="eastAsia" w:ascii="宋体" w:hAnsi="宋体" w:cs="宋体"/>
                <w:kern w:val="2"/>
                <w:sz w:val="20"/>
                <w:szCs w:val="22"/>
                <w:lang w:val="en-US" w:eastAsia="zh-CN" w:bidi="ar-SA"/>
              </w:rPr>
              <w:t>为</w:t>
            </w:r>
            <w:r>
              <w:rPr>
                <w:rFonts w:hint="eastAsia" w:ascii="宋体" w:hAnsi="宋体" w:cs="Times New Roman"/>
                <w:color w:val="000000"/>
                <w:kern w:val="2"/>
                <w:sz w:val="24"/>
                <w:szCs w:val="24"/>
                <w:vertAlign w:val="baseline"/>
                <w:lang w:val="en-US" w:eastAsia="zh-CN" w:bidi="ar-SA"/>
              </w:rPr>
              <w:t>1.71</w:t>
            </w:r>
            <w:r>
              <w:rPr>
                <w:rFonts w:hint="eastAsia" w:cs="Times New Roman"/>
                <w:sz w:val="24"/>
                <w:szCs w:val="24"/>
                <w:lang w:val="en-US" w:eastAsia="zh-CN"/>
              </w:rPr>
              <w:t>kgce/kg</w:t>
            </w:r>
            <w:r>
              <w:rPr>
                <w:rFonts w:hint="eastAsia" w:ascii="Times New Roman" w:hAnsi="Times New Roman" w:eastAsia="宋体" w:cs="Times New Roman"/>
                <w:kern w:val="2"/>
                <w:sz w:val="20"/>
                <w:szCs w:val="22"/>
                <w:lang w:val="en-US" w:eastAsia="zh-CN" w:bidi="ar-SA"/>
              </w:rPr>
              <w:t>。</w:t>
            </w:r>
          </w:p>
          <w:p>
            <w:pPr>
              <w:pStyle w:val="9"/>
              <w:rPr>
                <w:rFonts w:hint="eastAsia" w:cs="Times New Roman"/>
                <w:kern w:val="2"/>
                <w:sz w:val="20"/>
                <w:szCs w:val="22"/>
                <w:lang w:val="en-US" w:eastAsia="zh-CN" w:bidi="ar-SA"/>
              </w:rPr>
            </w:pPr>
            <w:r>
              <w:rPr>
                <w:rFonts w:hint="eastAsia" w:cs="Times New Roman"/>
                <w:kern w:val="2"/>
                <w:sz w:val="20"/>
                <w:szCs w:val="22"/>
                <w:lang w:val="en-US" w:eastAsia="zh-CN" w:bidi="ar-SA"/>
              </w:rPr>
              <w:t>2020年完成了目标。</w:t>
            </w:r>
          </w:p>
          <w:p>
            <w:pPr>
              <w:pStyle w:val="9"/>
              <w:ind w:left="0" w:leftChars="0" w:firstLine="0" w:firstLineChars="0"/>
              <w:rPr>
                <w:rFonts w:hint="eastAsia" w:ascii="Times New Roman" w:hAnsi="Times New Roman" w:eastAsia="宋体" w:cs="Times New Roman"/>
                <w:kern w:val="2"/>
                <w:sz w:val="20"/>
                <w:szCs w:val="22"/>
                <w:lang w:val="en-US" w:eastAsia="zh-CN" w:bidi="ar-SA"/>
              </w:rPr>
            </w:pPr>
            <w:r>
              <w:rPr>
                <w:rFonts w:hint="eastAsia" w:ascii="Times New Roman" w:hAnsi="Times New Roman" w:cs="Times New Roman"/>
                <w:kern w:val="2"/>
                <w:sz w:val="20"/>
                <w:szCs w:val="22"/>
                <w:lang w:val="en-US" w:eastAsia="zh-CN" w:bidi="ar-SA"/>
              </w:rPr>
              <w:t>2021年</w:t>
            </w:r>
            <w:r>
              <w:rPr>
                <w:rFonts w:hint="eastAsia" w:cs="Times New Roman"/>
                <w:kern w:val="2"/>
                <w:sz w:val="20"/>
                <w:szCs w:val="22"/>
                <w:lang w:val="en-US" w:eastAsia="zh-CN" w:bidi="ar-SA"/>
              </w:rPr>
              <w:t>能耗目标为：电子事业部</w:t>
            </w:r>
            <w:r>
              <w:rPr>
                <w:rFonts w:hint="eastAsia" w:ascii="Times New Roman" w:hAnsi="Times New Roman" w:eastAsia="宋体" w:cs="Times New Roman"/>
                <w:kern w:val="2"/>
                <w:sz w:val="20"/>
                <w:szCs w:val="22"/>
                <w:lang w:val="en-US" w:eastAsia="zh-CN" w:bidi="ar-SA"/>
              </w:rPr>
              <w:t>单位产品能耗</w:t>
            </w:r>
            <w:r>
              <w:rPr>
                <w:rFonts w:hint="eastAsia" w:ascii="宋体" w:hAnsi="宋体" w:cs="宋体"/>
                <w:kern w:val="2"/>
                <w:sz w:val="20"/>
                <w:szCs w:val="22"/>
                <w:lang w:val="en-US" w:eastAsia="zh-CN" w:bidi="ar-SA"/>
              </w:rPr>
              <w:t>为</w:t>
            </w:r>
            <w:r>
              <w:rPr>
                <w:rFonts w:hint="eastAsia" w:ascii="宋体" w:hAnsi="宋体" w:eastAsia="宋体" w:cs="Times New Roman"/>
                <w:color w:val="000000"/>
                <w:kern w:val="2"/>
                <w:sz w:val="24"/>
                <w:szCs w:val="24"/>
                <w:vertAlign w:val="baseline"/>
                <w:lang w:val="en-US" w:eastAsia="zh-CN" w:bidi="ar-SA"/>
              </w:rPr>
              <w:t>3.</w:t>
            </w:r>
            <w:r>
              <w:rPr>
                <w:rFonts w:hint="eastAsia" w:ascii="宋体" w:hAnsi="宋体" w:cs="Times New Roman"/>
                <w:color w:val="000000"/>
                <w:kern w:val="2"/>
                <w:sz w:val="24"/>
                <w:szCs w:val="24"/>
                <w:vertAlign w:val="baseline"/>
                <w:lang w:val="en-US" w:eastAsia="zh-CN" w:bidi="ar-SA"/>
              </w:rPr>
              <w:t>34</w:t>
            </w:r>
            <w:r>
              <w:rPr>
                <w:rFonts w:hint="eastAsia" w:ascii="Times New Roman" w:hAnsi="Times New Roman" w:eastAsia="宋体" w:cs="Times New Roman"/>
                <w:sz w:val="24"/>
                <w:szCs w:val="24"/>
                <w:lang w:val="en-US" w:eastAsia="zh-CN"/>
              </w:rPr>
              <w:t>kgce/</w:t>
            </w:r>
            <w:r>
              <w:rPr>
                <w:rFonts w:hint="eastAsia" w:cs="Times New Roman"/>
                <w:sz w:val="24"/>
                <w:szCs w:val="24"/>
                <w:lang w:val="en-US" w:eastAsia="zh-CN"/>
              </w:rPr>
              <w:t>kg</w:t>
            </w:r>
            <w:r>
              <w:rPr>
                <w:rFonts w:hint="eastAsia" w:ascii="Times New Roman" w:hAnsi="Times New Roman" w:eastAsia="宋体" w:cs="Times New Roman"/>
                <w:kern w:val="2"/>
                <w:sz w:val="20"/>
                <w:szCs w:val="22"/>
                <w:lang w:val="en-US" w:eastAsia="zh-CN" w:bidi="ar-SA"/>
              </w:rPr>
              <w:t>。</w:t>
            </w:r>
          </w:p>
          <w:p>
            <w:pPr>
              <w:pStyle w:val="9"/>
              <w:ind w:firstLine="1800" w:firstLineChars="900"/>
              <w:rPr>
                <w:rFonts w:hint="eastAsia" w:ascii="Times New Roman" w:hAnsi="Times New Roman" w:eastAsia="宋体" w:cs="Times New Roman"/>
                <w:kern w:val="2"/>
                <w:sz w:val="20"/>
                <w:szCs w:val="22"/>
                <w:lang w:val="en-US" w:eastAsia="zh-CN" w:bidi="ar-SA"/>
              </w:rPr>
            </w:pPr>
            <w:r>
              <w:rPr>
                <w:rFonts w:hint="eastAsia" w:cs="Times New Roman"/>
                <w:kern w:val="2"/>
                <w:sz w:val="20"/>
                <w:szCs w:val="22"/>
                <w:lang w:val="en-US" w:eastAsia="zh-CN" w:bidi="ar-SA"/>
              </w:rPr>
              <w:t>轨道事业部单位产品能耗</w:t>
            </w:r>
            <w:r>
              <w:rPr>
                <w:rFonts w:hint="eastAsia" w:ascii="宋体" w:hAnsi="宋体" w:cs="宋体"/>
                <w:kern w:val="2"/>
                <w:sz w:val="20"/>
                <w:szCs w:val="22"/>
                <w:lang w:val="en-US" w:eastAsia="zh-CN" w:bidi="ar-SA"/>
              </w:rPr>
              <w:t>为</w:t>
            </w:r>
            <w:r>
              <w:rPr>
                <w:rFonts w:hint="eastAsia" w:ascii="宋体" w:hAnsi="宋体" w:cs="Times New Roman"/>
                <w:color w:val="000000"/>
                <w:kern w:val="2"/>
                <w:sz w:val="24"/>
                <w:szCs w:val="24"/>
                <w:vertAlign w:val="baseline"/>
                <w:lang w:val="en-US" w:eastAsia="zh-CN" w:bidi="ar-SA"/>
              </w:rPr>
              <w:t>1.71</w:t>
            </w:r>
            <w:r>
              <w:rPr>
                <w:rFonts w:hint="eastAsia" w:cs="Times New Roman"/>
                <w:sz w:val="24"/>
                <w:szCs w:val="24"/>
                <w:lang w:val="en-US" w:eastAsia="zh-CN"/>
              </w:rPr>
              <w:t>kgce/kg</w:t>
            </w:r>
            <w:r>
              <w:rPr>
                <w:rFonts w:hint="eastAsia" w:ascii="Times New Roman" w:hAnsi="Times New Roman" w:eastAsia="宋体" w:cs="Times New Roman"/>
                <w:kern w:val="2"/>
                <w:sz w:val="20"/>
                <w:szCs w:val="22"/>
                <w:lang w:val="en-US" w:eastAsia="zh-CN" w:bidi="ar-SA"/>
              </w:rPr>
              <w:t>。</w:t>
            </w:r>
            <w:r>
              <w:rPr>
                <w:rFonts w:hint="eastAsia" w:cs="Times New Roman"/>
                <w:kern w:val="2"/>
                <w:sz w:val="20"/>
                <w:szCs w:val="22"/>
                <w:lang w:val="en-US" w:eastAsia="zh-CN" w:bidi="ar-SA"/>
              </w:rPr>
              <w:t>（以2020年完成情况为2021年目标）</w:t>
            </w:r>
          </w:p>
          <w:p>
            <w:pPr>
              <w:pStyle w:val="9"/>
              <w:ind w:left="0" w:leftChars="0" w:firstLine="0" w:firstLineChars="0"/>
              <w:rPr>
                <w:rFonts w:hint="default" w:cs="Times New Roman"/>
                <w:kern w:val="2"/>
                <w:sz w:val="20"/>
                <w:szCs w:val="22"/>
                <w:lang w:val="en-US" w:eastAsia="zh-CN" w:bidi="ar-SA"/>
              </w:rPr>
            </w:pPr>
          </w:p>
          <w:p>
            <w:pPr>
              <w:pStyle w:val="9"/>
              <w:ind w:left="0" w:leftChars="0" w:firstLine="0" w:firstLineChars="0"/>
              <w:rPr>
                <w:rFonts w:hint="eastAsia" w:ascii="Times New Roman" w:hAnsi="Times New Roman" w:eastAsia="宋体" w:cs="Times New Roman"/>
                <w:kern w:val="2"/>
                <w:sz w:val="20"/>
                <w:szCs w:val="22"/>
                <w:lang w:val="en-US" w:eastAsia="zh-CN" w:bidi="ar-SA"/>
              </w:rPr>
            </w:pPr>
            <w:r>
              <w:rPr>
                <w:rFonts w:hint="eastAsia" w:ascii="Times New Roman" w:hAnsi="Times New Roman" w:cs="Times New Roman"/>
                <w:kern w:val="2"/>
                <w:sz w:val="20"/>
                <w:szCs w:val="22"/>
                <w:lang w:val="en-US" w:eastAsia="zh-CN" w:bidi="ar-SA"/>
              </w:rPr>
              <w:t>2021年1-</w:t>
            </w:r>
            <w:r>
              <w:rPr>
                <w:rFonts w:hint="eastAsia" w:cs="Times New Roman"/>
                <w:kern w:val="2"/>
                <w:sz w:val="20"/>
                <w:szCs w:val="22"/>
                <w:lang w:val="en-US" w:eastAsia="zh-CN" w:bidi="ar-SA"/>
              </w:rPr>
              <w:t>7</w:t>
            </w:r>
            <w:r>
              <w:rPr>
                <w:rFonts w:hint="eastAsia" w:ascii="Times New Roman" w:hAnsi="Times New Roman" w:cs="Times New Roman"/>
                <w:kern w:val="2"/>
                <w:sz w:val="20"/>
                <w:szCs w:val="22"/>
                <w:lang w:val="en-US" w:eastAsia="zh-CN" w:bidi="ar-SA"/>
              </w:rPr>
              <w:t>月份完成情况为：</w:t>
            </w:r>
            <w:r>
              <w:rPr>
                <w:rFonts w:hint="eastAsia" w:cs="Times New Roman"/>
                <w:kern w:val="2"/>
                <w:sz w:val="20"/>
                <w:szCs w:val="22"/>
                <w:lang w:val="en-US" w:eastAsia="zh-CN" w:bidi="ar-SA"/>
              </w:rPr>
              <w:t>电子事业部</w:t>
            </w:r>
            <w:r>
              <w:rPr>
                <w:rFonts w:hint="eastAsia" w:ascii="Times New Roman" w:hAnsi="Times New Roman" w:eastAsia="宋体" w:cs="Times New Roman"/>
                <w:kern w:val="2"/>
                <w:sz w:val="20"/>
                <w:szCs w:val="22"/>
                <w:lang w:val="en-US" w:eastAsia="zh-CN" w:bidi="ar-SA"/>
              </w:rPr>
              <w:t>单位产品能耗</w:t>
            </w:r>
            <w:r>
              <w:rPr>
                <w:rFonts w:hint="eastAsia" w:cs="Times New Roman"/>
                <w:sz w:val="24"/>
                <w:szCs w:val="24"/>
                <w:lang w:val="en-US" w:eastAsia="zh-CN"/>
              </w:rPr>
              <w:t>3.65</w:t>
            </w:r>
            <w:r>
              <w:rPr>
                <w:rFonts w:hint="eastAsia" w:ascii="Times New Roman" w:hAnsi="Times New Roman" w:eastAsia="宋体" w:cs="Times New Roman"/>
                <w:sz w:val="24"/>
                <w:szCs w:val="24"/>
                <w:lang w:val="en-US" w:eastAsia="zh-CN"/>
              </w:rPr>
              <w:t>kgce/</w:t>
            </w:r>
            <w:r>
              <w:rPr>
                <w:rFonts w:hint="eastAsia" w:cs="Times New Roman"/>
                <w:sz w:val="24"/>
                <w:szCs w:val="24"/>
                <w:lang w:val="en-US" w:eastAsia="zh-CN"/>
              </w:rPr>
              <w:t>kg</w:t>
            </w:r>
            <w:r>
              <w:rPr>
                <w:rFonts w:hint="eastAsia" w:ascii="Times New Roman" w:hAnsi="Times New Roman" w:eastAsia="宋体" w:cs="Times New Roman"/>
                <w:kern w:val="2"/>
                <w:sz w:val="20"/>
                <w:szCs w:val="22"/>
                <w:lang w:val="en-US" w:eastAsia="zh-CN" w:bidi="ar-SA"/>
              </w:rPr>
              <w:t>。</w:t>
            </w:r>
          </w:p>
          <w:p>
            <w:pPr>
              <w:pStyle w:val="9"/>
              <w:ind w:firstLine="2600" w:firstLineChars="1300"/>
              <w:rPr>
                <w:rFonts w:hint="default" w:cs="Times New Roman"/>
                <w:kern w:val="2"/>
                <w:sz w:val="20"/>
                <w:szCs w:val="22"/>
                <w:lang w:val="en-US" w:eastAsia="zh-CN" w:bidi="ar-SA"/>
              </w:rPr>
            </w:pPr>
            <w:r>
              <w:rPr>
                <w:rFonts w:hint="eastAsia" w:cs="Times New Roman"/>
                <w:kern w:val="2"/>
                <w:sz w:val="20"/>
                <w:szCs w:val="22"/>
                <w:lang w:val="en-US" w:eastAsia="zh-CN" w:bidi="ar-SA"/>
              </w:rPr>
              <w:t>轨道事业部单位产品能耗</w:t>
            </w:r>
            <w:r>
              <w:rPr>
                <w:rFonts w:hint="eastAsia" w:cs="Times New Roman"/>
                <w:sz w:val="24"/>
                <w:szCs w:val="24"/>
                <w:lang w:val="en-US" w:eastAsia="zh-CN"/>
              </w:rPr>
              <w:t>1.16kgce/kg</w:t>
            </w:r>
            <w:r>
              <w:rPr>
                <w:rFonts w:hint="eastAsia" w:ascii="Times New Roman" w:hAnsi="Times New Roman" w:eastAsia="宋体" w:cs="Times New Roman"/>
                <w:kern w:val="2"/>
                <w:sz w:val="20"/>
                <w:szCs w:val="22"/>
                <w:lang w:val="en-US" w:eastAsia="zh-CN" w:bidi="ar-SA"/>
              </w:rPr>
              <w:t>。</w:t>
            </w:r>
          </w:p>
          <w:p>
            <w:pPr>
              <w:pStyle w:val="9"/>
              <w:ind w:left="0" w:leftChars="0" w:firstLine="0" w:firstLineChars="0"/>
              <w:rPr>
                <w:rFonts w:hint="eastAsia" w:ascii="Times New Roman" w:hAnsi="Times New Roman" w:cs="Times New Roman"/>
                <w:kern w:val="2"/>
                <w:sz w:val="20"/>
                <w:szCs w:val="22"/>
                <w:lang w:val="en-US" w:eastAsia="zh-CN" w:bidi="ar-SA"/>
              </w:rPr>
            </w:pPr>
          </w:p>
          <w:p>
            <w:pPr>
              <w:pStyle w:val="9"/>
              <w:ind w:left="0" w:leftChars="0" w:firstLine="0" w:firstLineChars="0"/>
              <w:rPr>
                <w:rFonts w:hint="eastAsia" w:cs="Times New Roman"/>
                <w:kern w:val="2"/>
                <w:sz w:val="20"/>
                <w:szCs w:val="22"/>
                <w:lang w:val="en-US" w:eastAsia="zh-CN" w:bidi="ar-SA"/>
              </w:rPr>
            </w:pPr>
            <w:r>
              <w:rPr>
                <w:rFonts w:hint="eastAsia" w:ascii="Times New Roman" w:hAnsi="Times New Roman" w:cs="Times New Roman"/>
                <w:kern w:val="2"/>
                <w:sz w:val="20"/>
                <w:szCs w:val="22"/>
                <w:lang w:val="en-US" w:eastAsia="zh-CN" w:bidi="ar-SA"/>
              </w:rPr>
              <w:t>.</w:t>
            </w:r>
            <w:r>
              <w:rPr>
                <w:rFonts w:hint="eastAsia" w:cs="Times New Roman"/>
                <w:kern w:val="2"/>
                <w:sz w:val="20"/>
                <w:szCs w:val="22"/>
                <w:lang w:val="en-US" w:eastAsia="zh-CN" w:bidi="ar-SA"/>
              </w:rPr>
              <w:t>由上述可以看出2021年1-7月份电子事业部是超目标的（沟通交流），希望电子事业部制定节能方案；</w:t>
            </w:r>
          </w:p>
          <w:p>
            <w:pPr>
              <w:pStyle w:val="9"/>
              <w:ind w:left="0" w:leftChars="0" w:firstLine="0" w:firstLineChars="0"/>
              <w:rPr>
                <w:rFonts w:hint="default" w:cs="Times New Roman"/>
                <w:szCs w:val="22"/>
                <w:lang w:val="en-US" w:eastAsia="zh-CN"/>
              </w:rPr>
            </w:pPr>
            <w:r>
              <w:rPr>
                <w:rFonts w:hint="eastAsia" w:cs="Times New Roman"/>
                <w:kern w:val="2"/>
                <w:sz w:val="20"/>
                <w:szCs w:val="22"/>
                <w:lang w:val="en-US" w:eastAsia="zh-CN" w:bidi="ar-SA"/>
              </w:rPr>
              <w:t>轨道事业部</w:t>
            </w:r>
            <w:r>
              <w:rPr>
                <w:rFonts w:hint="eastAsia" w:ascii="Times New Roman" w:hAnsi="Times New Roman" w:cs="Times New Roman"/>
                <w:kern w:val="2"/>
                <w:sz w:val="20"/>
                <w:szCs w:val="22"/>
                <w:lang w:val="en-US" w:eastAsia="zh-CN" w:bidi="ar-SA"/>
              </w:rPr>
              <w:t>完成了制定的目标。</w:t>
            </w:r>
          </w:p>
        </w:tc>
        <w:tc>
          <w:tcPr>
            <w:tcW w:w="792" w:type="dxa"/>
          </w:tcPr>
          <w:p/>
          <w:p>
            <w:pPr>
              <w:pStyle w:val="9"/>
            </w:pPr>
          </w:p>
          <w:p>
            <w:pPr>
              <w:pStyle w:val="9"/>
              <w:rPr>
                <w:rFonts w:hint="eastAsia"/>
                <w:lang w:val="en-US" w:eastAsia="zh-CN"/>
              </w:rPr>
            </w:pPr>
            <w:r>
              <w:rPr>
                <w:rFonts w:hint="eastAsia"/>
                <w:lang w:val="en-US" w:eastAsia="zh-CN"/>
              </w:rPr>
              <w:t>Y</w:t>
            </w:r>
          </w:p>
          <w:p>
            <w:pPr>
              <w:pStyle w:val="9"/>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default"/>
                <w:lang w:val="en-US" w:eastAsia="zh-CN"/>
              </w:rPr>
            </w:pPr>
            <w:r>
              <w:rPr>
                <w:rFonts w:hint="eastAsia"/>
                <w:lang w:val="en-US" w:eastAsia="zh-CN"/>
              </w:rPr>
              <w:t>能源评审</w:t>
            </w:r>
          </w:p>
        </w:tc>
        <w:tc>
          <w:tcPr>
            <w:tcW w:w="960" w:type="dxa"/>
          </w:tcPr>
          <w:p>
            <w:pPr>
              <w:rPr>
                <w:rFonts w:hint="default"/>
                <w:lang w:val="en-US" w:eastAsia="zh-CN"/>
              </w:rPr>
            </w:pPr>
            <w:r>
              <w:rPr>
                <w:rFonts w:hint="eastAsia"/>
                <w:lang w:val="en-US" w:eastAsia="zh-CN"/>
              </w:rPr>
              <w:t>En6.3</w:t>
            </w:r>
          </w:p>
        </w:tc>
        <w:tc>
          <w:tcPr>
            <w:tcW w:w="10797" w:type="dxa"/>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lang w:val="en-US" w:eastAsia="zh-CN"/>
              </w:rPr>
            </w:pPr>
            <w:r>
              <w:rPr>
                <w:rFonts w:hint="eastAsia"/>
                <w:lang w:val="en-US" w:eastAsia="zh-CN"/>
              </w:rPr>
              <w:t>提供：“能源评审报告”2021年8月1；内容包括：</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能源评审基础信息（目的和范围和边界、评审期、公司能源使用基本情况、淘汰能耗落后工艺、设备概况</w:t>
            </w:r>
            <w:r>
              <w:rPr>
                <w:rFonts w:hint="eastAsia" w:eastAsia="宋体" w:cs="Times New Roman"/>
                <w:kern w:val="2"/>
                <w:sz w:val="21"/>
                <w:szCs w:val="22"/>
                <w:lang w:val="en-US" w:eastAsia="zh-CN" w:bidi="ar-SA"/>
              </w:rPr>
              <w:t>等</w:t>
            </w:r>
            <w:r>
              <w:rPr>
                <w:rFonts w:hint="eastAsia" w:ascii="Times New Roman" w:hAnsi="Times New Roman" w:eastAsia="宋体" w:cs="Times New Roman"/>
                <w:kern w:val="2"/>
                <w:sz w:val="21"/>
                <w:szCs w:val="22"/>
                <w:lang w:val="en-US" w:eastAsia="zh-CN" w:bidi="ar-SA"/>
              </w:rPr>
              <w:t>）</w:t>
            </w:r>
            <w:r>
              <w:rPr>
                <w:rFonts w:hint="eastAsia" w:eastAsia="宋体" w:cs="Times New Roman"/>
                <w:kern w:val="2"/>
                <w:sz w:val="21"/>
                <w:szCs w:val="22"/>
                <w:lang w:val="en-US" w:eastAsia="zh-CN" w:bidi="ar-SA"/>
              </w:rPr>
              <w:t xml:space="preserve">; </w:t>
            </w:r>
            <w:r>
              <w:rPr>
                <w:rFonts w:hint="eastAsia" w:ascii="Times New Roman" w:hAnsi="Times New Roman" w:eastAsia="宋体" w:cs="Times New Roman"/>
                <w:kern w:val="2"/>
                <w:sz w:val="21"/>
                <w:szCs w:val="22"/>
                <w:lang w:val="en-US" w:eastAsia="zh-CN" w:bidi="ar-SA"/>
              </w:rPr>
              <w:t xml:space="preserve"> 公司管理体系覆盖范围包括：</w:t>
            </w:r>
            <w:r>
              <w:rPr>
                <w:rFonts w:hint="eastAsia" w:cs="Times New Roman"/>
                <w:kern w:val="2"/>
                <w:sz w:val="21"/>
                <w:szCs w:val="22"/>
                <w:lang w:val="en-US" w:eastAsia="zh-CN" w:bidi="ar-SA"/>
              </w:rPr>
              <w:t>铁矿石开采</w:t>
            </w:r>
            <w:r>
              <w:rPr>
                <w:rFonts w:hint="eastAsia" w:ascii="Times New Roman" w:hAnsi="Times New Roman" w:eastAsia="宋体" w:cs="Times New Roman"/>
                <w:kern w:val="2"/>
                <w:sz w:val="21"/>
                <w:szCs w:val="22"/>
                <w:lang w:val="en-US" w:eastAsia="zh-CN" w:bidi="ar-SA"/>
              </w:rPr>
              <w:t>所涉及的能源管理活动。</w:t>
            </w:r>
          </w:p>
          <w:p>
            <w:pPr>
              <w:adjustRightInd w:val="0"/>
              <w:snapToGrid w:val="0"/>
              <w:spacing w:line="400" w:lineRule="exact"/>
              <w:ind w:firstLine="420" w:firstLineChars="200"/>
              <w:jc w:val="left"/>
              <w:rPr>
                <w:rFonts w:ascii="宋体" w:hAnsi="宋体"/>
                <w:szCs w:val="21"/>
              </w:rPr>
            </w:pPr>
            <w:r>
              <w:rPr>
                <w:rFonts w:hint="eastAsia" w:ascii="宋体" w:hAnsi="宋体"/>
                <w:szCs w:val="21"/>
              </w:rPr>
              <w:t>评审期：2</w:t>
            </w:r>
            <w:r>
              <w:rPr>
                <w:rFonts w:ascii="宋体" w:hAnsi="宋体"/>
                <w:szCs w:val="21"/>
              </w:rPr>
              <w:t>0</w:t>
            </w:r>
            <w:r>
              <w:rPr>
                <w:rFonts w:hint="eastAsia" w:ascii="宋体" w:hAnsi="宋体"/>
                <w:szCs w:val="21"/>
                <w:lang w:val="en-US" w:eastAsia="zh-CN"/>
              </w:rPr>
              <w:t>20</w:t>
            </w:r>
            <w:r>
              <w:rPr>
                <w:rFonts w:hint="eastAsia" w:ascii="宋体" w:hAnsi="宋体"/>
                <w:szCs w:val="21"/>
              </w:rPr>
              <w:t>年1月1日～20</w:t>
            </w:r>
            <w:r>
              <w:rPr>
                <w:rFonts w:hint="eastAsia" w:ascii="宋体" w:hAnsi="宋体"/>
                <w:szCs w:val="21"/>
                <w:lang w:val="en-US" w:eastAsia="zh-CN"/>
              </w:rPr>
              <w:t>20</w:t>
            </w:r>
            <w:r>
              <w:rPr>
                <w:rFonts w:hint="eastAsia" w:ascii="宋体" w:hAnsi="宋体"/>
                <w:szCs w:val="21"/>
              </w:rPr>
              <w:t>年12月31日。</w:t>
            </w:r>
          </w:p>
          <w:p>
            <w:pPr>
              <w:adjustRightInd w:val="0"/>
              <w:snapToGrid w:val="0"/>
              <w:spacing w:line="400" w:lineRule="exact"/>
              <w:ind w:firstLine="420" w:firstLineChars="200"/>
              <w:jc w:val="left"/>
              <w:rPr>
                <w:rFonts w:hint="eastAsia" w:ascii="Times New Roman" w:hAnsi="Times New Roman" w:eastAsia="宋体" w:cs="Times New Roman"/>
                <w:kern w:val="2"/>
                <w:sz w:val="21"/>
                <w:szCs w:val="22"/>
                <w:lang w:val="en-US" w:eastAsia="zh-CN" w:bidi="ar-SA"/>
              </w:rPr>
            </w:pPr>
            <w:r>
              <w:rPr>
                <w:rFonts w:hint="eastAsia" w:ascii="宋体" w:hAnsi="宋体"/>
                <w:szCs w:val="21"/>
              </w:rPr>
              <w:t>基准期：2019年1月1日～2019年</w:t>
            </w:r>
            <w:r>
              <w:rPr>
                <w:rFonts w:ascii="宋体" w:hAnsi="宋体"/>
                <w:szCs w:val="21"/>
              </w:rPr>
              <w:t>12</w:t>
            </w:r>
            <w:r>
              <w:rPr>
                <w:rFonts w:hint="eastAsia" w:ascii="宋体" w:hAnsi="宋体"/>
                <w:szCs w:val="21"/>
              </w:rPr>
              <w:t>月31日生产</w:t>
            </w:r>
            <w:r>
              <w:rPr>
                <w:rFonts w:ascii="宋体" w:hAnsi="宋体"/>
                <w:szCs w:val="21"/>
              </w:rPr>
              <w:t>周期内平均值</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157" w:beforeLines="50"/>
              <w:textAlignment w:val="auto"/>
              <w:rPr>
                <w:rFonts w:hint="default"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能源管理状况评审（能源方针目标、能源管理组织及职责、能源管理制度、能源管理、能源计量、能源统计管理、能源定额管理、近三年生产和节能技改项目</w:t>
            </w:r>
            <w:r>
              <w:rPr>
                <w:rFonts w:hint="eastAsia" w:eastAsia="宋体" w:cs="Times New Roman"/>
                <w:kern w:val="2"/>
                <w:sz w:val="21"/>
                <w:szCs w:val="22"/>
                <w:lang w:val="en-US" w:eastAsia="zh-CN" w:bidi="ar-SA"/>
              </w:rPr>
              <w:t>等</w:t>
            </w:r>
            <w:r>
              <w:rPr>
                <w:rFonts w:hint="eastAsia" w:ascii="Times New Roman" w:hAnsi="Times New Roman" w:eastAsia="宋体" w:cs="Times New Roman"/>
                <w:kern w:val="2"/>
                <w:sz w:val="21"/>
                <w:szCs w:val="22"/>
                <w:lang w:val="en-US" w:eastAsia="zh-CN" w:bidi="ar-SA"/>
              </w:rPr>
              <w:t>）</w:t>
            </w:r>
            <w:r>
              <w:rPr>
                <w:rFonts w:hint="eastAsia" w:eastAsia="宋体" w:cs="Times New Roman"/>
                <w:kern w:val="2"/>
                <w:sz w:val="21"/>
                <w:szCs w:val="22"/>
                <w:lang w:val="en-US" w:eastAsia="zh-CN" w:bidi="ar-SA"/>
              </w:rPr>
              <w:t>；</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能源利用状况评审（能源消耗结构分析、用能设备能耗分析等）；</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节能潜力分析和能源绩效优先改进机会识别（管理改进方法、项目改进方法）；</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未来能源的消耗分析；</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kern w:val="2"/>
                <w:sz w:val="21"/>
                <w:szCs w:val="22"/>
                <w:lang w:val="en-US" w:eastAsia="zh-CN" w:bidi="ar-SA"/>
              </w:rPr>
              <w:t>能源评审输出（能源绩效参数、能源基准和能源目标指标、影响主要能源使用的相关变量和参数控制）；</w:t>
            </w:r>
            <w:r>
              <w:rPr>
                <w:rFonts w:hint="eastAsia" w:cs="Times New Roman"/>
                <w:color w:val="auto"/>
                <w:kern w:val="2"/>
                <w:sz w:val="21"/>
                <w:szCs w:val="22"/>
                <w:lang w:val="en-US" w:eastAsia="zh-CN" w:bidi="ar-SA"/>
              </w:rPr>
              <w:t>能源评审报告中未具体描述影响电力使用（主要能源使用）的相关变量——问题项</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157" w:beforeLines="50"/>
              <w:textAlignment w:val="auto"/>
              <w:rPr>
                <w:rFonts w:hint="default"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结论和建议（总体评价、建议）</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157" w:beforeLines="50"/>
              <w:textAlignment w:val="auto"/>
              <w:rPr>
                <w:rFonts w:hint="default" w:eastAsia="宋体" w:cs="Times New Roman"/>
                <w:kern w:val="2"/>
                <w:sz w:val="21"/>
                <w:szCs w:val="22"/>
                <w:lang w:val="en-US" w:eastAsia="zh-CN" w:bidi="ar-SA"/>
              </w:rPr>
            </w:pPr>
            <w:r>
              <w:rPr>
                <w:rFonts w:hint="eastAsia" w:eastAsia="宋体" w:cs="Times New Roman"/>
                <w:kern w:val="2"/>
                <w:sz w:val="21"/>
                <w:szCs w:val="22"/>
                <w:lang w:val="en-US" w:eastAsia="zh-CN" w:bidi="ar-SA"/>
              </w:rPr>
              <w:t>以上内容基本满足标准要求。</w:t>
            </w:r>
          </w:p>
        </w:tc>
        <w:tc>
          <w:tcPr>
            <w:tcW w:w="7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lang w:val="en-US" w:eastAsia="zh-CN"/>
              </w:rPr>
            </w:pPr>
            <w:r>
              <w:rPr>
                <w:rFonts w:hint="eastAsia"/>
                <w:lang w:val="en-US" w:eastAsia="zh-CN"/>
              </w:rPr>
              <w:t>能源绩效参数、能源基准的确定</w:t>
            </w:r>
          </w:p>
        </w:tc>
        <w:tc>
          <w:tcPr>
            <w:tcW w:w="960" w:type="dxa"/>
          </w:tcPr>
          <w:p>
            <w:pPr>
              <w:rPr>
                <w:rFonts w:hint="eastAsia"/>
                <w:lang w:val="en-US" w:eastAsia="zh-CN"/>
              </w:rPr>
            </w:pPr>
            <w:r>
              <w:rPr>
                <w:rFonts w:hint="eastAsia"/>
                <w:lang w:val="en-US" w:eastAsia="zh-CN"/>
              </w:rPr>
              <w:t>En6.4/</w:t>
            </w:r>
          </w:p>
          <w:p>
            <w:pPr>
              <w:rPr>
                <w:rFonts w:hint="default"/>
                <w:lang w:val="en-US" w:eastAsia="zh-CN"/>
              </w:rPr>
            </w:pPr>
            <w:r>
              <w:rPr>
                <w:rFonts w:hint="eastAsia"/>
                <w:lang w:val="en-US" w:eastAsia="zh-CN"/>
              </w:rPr>
              <w:t>6.5</w:t>
            </w:r>
          </w:p>
        </w:tc>
        <w:tc>
          <w:tcPr>
            <w:tcW w:w="10797" w:type="dxa"/>
          </w:tcPr>
          <w:p>
            <w:pPr>
              <w:rPr>
                <w:rFonts w:hint="eastAsia"/>
                <w:lang w:val="en-US" w:eastAsia="zh-CN"/>
              </w:rPr>
            </w:pPr>
            <w:r>
              <w:rPr>
                <w:rFonts w:hint="eastAsia"/>
                <w:lang w:val="en-US" w:eastAsia="zh-CN"/>
              </w:rPr>
              <w:t>该企业根据2019年、2020年的生产经营情况进行分析，认为2019年和2020年因受市场原因和新冠疫情的影响，企业的生产经营活动处于波动状态，能源消耗不稳定，</w:t>
            </w:r>
          </w:p>
          <w:p>
            <w:pPr>
              <w:pStyle w:val="9"/>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企业制定的能源绩效参数为：</w:t>
            </w:r>
            <w:r>
              <w:rPr>
                <w:rFonts w:hint="eastAsia" w:cs="Times New Roman"/>
                <w:kern w:val="2"/>
                <w:sz w:val="21"/>
                <w:szCs w:val="22"/>
                <w:lang w:val="en-US" w:eastAsia="zh-CN" w:bidi="ar-SA"/>
              </w:rPr>
              <w:t>综合能耗</w:t>
            </w:r>
            <w:r>
              <w:rPr>
                <w:rFonts w:hint="eastAsia" w:ascii="Times New Roman" w:hAnsi="Times New Roman" w:eastAsia="宋体" w:cs="Times New Roman"/>
                <w:kern w:val="2"/>
                <w:sz w:val="21"/>
                <w:szCs w:val="22"/>
                <w:lang w:val="en-US" w:eastAsia="zh-CN" w:bidi="ar-SA"/>
              </w:rPr>
              <w:t>总量（</w:t>
            </w:r>
            <w:r>
              <w:rPr>
                <w:rFonts w:hint="eastAsia" w:cs="Times New Roman"/>
                <w:kern w:val="2"/>
                <w:sz w:val="21"/>
                <w:szCs w:val="22"/>
                <w:lang w:val="en-US" w:eastAsia="zh-CN" w:bidi="ar-SA"/>
              </w:rPr>
              <w:t>kgce</w:t>
            </w:r>
            <w:r>
              <w:rPr>
                <w:rFonts w:hint="eastAsia" w:ascii="Times New Roman" w:hAnsi="Times New Roman" w:eastAsia="宋体" w:cs="Times New Roman"/>
                <w:kern w:val="2"/>
                <w:sz w:val="21"/>
                <w:szCs w:val="22"/>
                <w:lang w:val="en-US" w:eastAsia="zh-CN" w:bidi="ar-SA"/>
              </w:rPr>
              <w:t>）和单位产品</w:t>
            </w:r>
            <w:r>
              <w:rPr>
                <w:rFonts w:hint="eastAsia" w:cs="Times New Roman"/>
                <w:kern w:val="2"/>
                <w:sz w:val="21"/>
                <w:szCs w:val="22"/>
                <w:lang w:val="en-US" w:eastAsia="zh-CN" w:bidi="ar-SA"/>
              </w:rPr>
              <w:t>能耗</w:t>
            </w:r>
            <w:r>
              <w:rPr>
                <w:rFonts w:hint="eastAsia" w:ascii="Times New Roman" w:hAnsi="Times New Roman" w:eastAsia="宋体" w:cs="Times New Roman"/>
                <w:kern w:val="2"/>
                <w:sz w:val="21"/>
                <w:szCs w:val="22"/>
                <w:lang w:val="en-US" w:eastAsia="zh-CN" w:bidi="ar-SA"/>
              </w:rPr>
              <w:t>（</w:t>
            </w:r>
            <w:r>
              <w:rPr>
                <w:rFonts w:hint="eastAsia" w:cs="Times New Roman"/>
                <w:kern w:val="2"/>
                <w:sz w:val="21"/>
                <w:szCs w:val="22"/>
                <w:lang w:val="en-US" w:eastAsia="zh-CN" w:bidi="ar-SA"/>
              </w:rPr>
              <w:t>kgce/kg</w:t>
            </w:r>
            <w:r>
              <w:rPr>
                <w:rFonts w:hint="eastAsia" w:ascii="Times New Roman" w:hAnsi="Times New Roman" w:eastAsia="宋体" w:cs="Times New Roman"/>
                <w:kern w:val="2"/>
                <w:sz w:val="21"/>
                <w:szCs w:val="22"/>
                <w:lang w:val="en-US" w:eastAsia="zh-CN" w:bidi="ar-SA"/>
              </w:rPr>
              <w:t>）</w:t>
            </w:r>
          </w:p>
          <w:p>
            <w:pPr>
              <w:pStyle w:val="9"/>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能源基准以上年度实际发生值为基准。</w:t>
            </w:r>
          </w:p>
          <w:p>
            <w:pPr>
              <w:pStyle w:val="9"/>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根据能源评审报告分析：202</w:t>
            </w:r>
            <w:r>
              <w:rPr>
                <w:rFonts w:hint="eastAsia" w:cs="Times New Roman"/>
                <w:kern w:val="2"/>
                <w:sz w:val="21"/>
                <w:szCs w:val="22"/>
                <w:lang w:val="en-US" w:eastAsia="zh-CN" w:bidi="ar-SA"/>
              </w:rPr>
              <w:t>0</w:t>
            </w:r>
            <w:r>
              <w:rPr>
                <w:rFonts w:hint="eastAsia" w:ascii="Times New Roman" w:hAnsi="Times New Roman" w:eastAsia="宋体" w:cs="Times New Roman"/>
                <w:kern w:val="2"/>
                <w:sz w:val="21"/>
                <w:szCs w:val="22"/>
                <w:lang w:val="en-US" w:eastAsia="zh-CN" w:bidi="ar-SA"/>
              </w:rPr>
              <w:t>年的能源绩效参数和能源基准确定如下;</w:t>
            </w:r>
          </w:p>
          <w:tbl>
            <w:tblPr>
              <w:tblStyle w:val="10"/>
              <w:tblW w:w="47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2855"/>
              <w:gridCol w:w="28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15" w:type="pct"/>
                  <w:tcBorders>
                    <w:top w:val="double" w:color="auto" w:sz="4" w:space="0"/>
                    <w:left w:val="double" w:color="auto"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  目</w:t>
                  </w:r>
                </w:p>
              </w:tc>
              <w:tc>
                <w:tcPr>
                  <w:tcW w:w="1428" w:type="pct"/>
                  <w:tcBorders>
                    <w:top w:val="double" w:color="auto" w:sz="4" w:space="0"/>
                  </w:tcBorders>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lang w:val="en-US" w:eastAsia="zh-CN"/>
                    </w:rPr>
                    <w:t>产品生产量</w:t>
                  </w:r>
                </w:p>
              </w:tc>
              <w:tc>
                <w:tcPr>
                  <w:tcW w:w="1428" w:type="pct"/>
                  <w:tcBorders>
                    <w:top w:val="doub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综合能耗</w:t>
                  </w:r>
                </w:p>
              </w:tc>
              <w:tc>
                <w:tcPr>
                  <w:tcW w:w="1428" w:type="pct"/>
                  <w:tcBorders>
                    <w:top w:val="double" w:color="auto" w:sz="4" w:space="0"/>
                  </w:tcBorders>
                  <w:noWrap w:val="0"/>
                  <w:vAlign w:val="center"/>
                </w:tcPr>
                <w:p>
                  <w:pPr>
                    <w:widowControl/>
                    <w:rPr>
                      <w:rFonts w:ascii="宋体" w:hAnsi="宋体" w:cs="宋体"/>
                      <w:b/>
                      <w:bCs/>
                      <w:kern w:val="0"/>
                      <w:sz w:val="20"/>
                      <w:szCs w:val="20"/>
                    </w:rPr>
                  </w:pPr>
                  <w:r>
                    <w:rPr>
                      <w:rFonts w:hint="eastAsia" w:ascii="黑体" w:hAnsi="黑体" w:eastAsia="黑体"/>
                      <w:szCs w:val="21"/>
                      <w:lang w:val="en-US" w:eastAsia="zh-CN"/>
                    </w:rPr>
                    <w:t>单位</w:t>
                  </w:r>
                  <w:r>
                    <w:rPr>
                      <w:rFonts w:hint="eastAsia" w:ascii="黑体" w:hAnsi="黑体" w:eastAsia="黑体"/>
                      <w:szCs w:val="21"/>
                    </w:rPr>
                    <w:t>产品单位综合能耗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15" w:type="pct"/>
                  <w:tcBorders>
                    <w:left w:val="double" w:color="auto" w:sz="4" w:space="0"/>
                  </w:tcBorders>
                  <w:noWrap/>
                  <w:vAlign w:val="center"/>
                </w:tcPr>
                <w:p>
                  <w:pPr>
                    <w:jc w:val="center"/>
                    <w:rPr>
                      <w:rFonts w:ascii="宋体" w:hAnsi="宋体" w:cs="宋体"/>
                      <w:b/>
                      <w:bCs/>
                      <w:kern w:val="0"/>
                      <w:sz w:val="20"/>
                      <w:szCs w:val="20"/>
                    </w:rPr>
                  </w:pPr>
                  <w:r>
                    <w:rPr>
                      <w:rFonts w:hint="eastAsia" w:ascii="宋体" w:hAnsi="宋体" w:cs="宋体"/>
                      <w:b/>
                      <w:bCs/>
                      <w:kern w:val="0"/>
                      <w:sz w:val="20"/>
                      <w:szCs w:val="20"/>
                    </w:rPr>
                    <w:t>单  位</w:t>
                  </w:r>
                </w:p>
              </w:tc>
              <w:tc>
                <w:tcPr>
                  <w:tcW w:w="1428" w:type="pct"/>
                  <w:noWrap w:val="0"/>
                  <w:vAlign w:val="center"/>
                </w:tcPr>
                <w:p>
                  <w:pPr>
                    <w:jc w:val="center"/>
                    <w:rPr>
                      <w:rFonts w:hint="default"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Kg</w:t>
                  </w:r>
                </w:p>
              </w:tc>
              <w:tc>
                <w:tcPr>
                  <w:tcW w:w="1428" w:type="pct"/>
                  <w:noWrap w:val="0"/>
                  <w:vAlign w:val="center"/>
                </w:tcPr>
                <w:p>
                  <w:pPr>
                    <w:widowControl/>
                    <w:jc w:val="center"/>
                    <w:rPr>
                      <w:rFonts w:hint="eastAsia" w:ascii="宋体" w:hAnsi="宋体" w:eastAsia="宋体" w:cs="宋体"/>
                      <w:bCs/>
                      <w:kern w:val="0"/>
                      <w:szCs w:val="21"/>
                      <w:lang w:eastAsia="zh-CN"/>
                    </w:rPr>
                  </w:pPr>
                  <w:r>
                    <w:rPr>
                      <w:rFonts w:hint="eastAsia" w:ascii="宋体" w:hAnsi="宋体" w:cs="宋体"/>
                      <w:b/>
                      <w:bCs/>
                      <w:kern w:val="0"/>
                      <w:sz w:val="20"/>
                      <w:szCs w:val="20"/>
                      <w:lang w:val="en-US" w:eastAsia="zh-CN"/>
                    </w:rPr>
                    <w:t>Kgce</w:t>
                  </w:r>
                </w:p>
              </w:tc>
              <w:tc>
                <w:tcPr>
                  <w:tcW w:w="1428" w:type="pct"/>
                  <w:noWrap w:val="0"/>
                  <w:vAlign w:val="center"/>
                </w:tcPr>
                <w:p>
                  <w:pPr>
                    <w:widowControl/>
                    <w:jc w:val="center"/>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Kgce/kg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5" w:type="pct"/>
                  <w:tcBorders>
                    <w:left w:val="double" w:color="auto" w:sz="4" w:space="0"/>
                  </w:tcBorders>
                  <w:noWrap/>
                  <w:vAlign w:val="center"/>
                </w:tcPr>
                <w:p>
                  <w:pPr>
                    <w:jc w:val="center"/>
                    <w:rPr>
                      <w:rFonts w:hint="default"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电子事业部</w:t>
                  </w:r>
                </w:p>
              </w:tc>
              <w:tc>
                <w:tcPr>
                  <w:tcW w:w="1428" w:type="pct"/>
                  <w:noWrap w:val="0"/>
                  <w:vAlign w:val="bottom"/>
                </w:tcPr>
                <w:p>
                  <w:pPr>
                    <w:jc w:val="center"/>
                    <w:rPr>
                      <w:rFonts w:hint="default" w:ascii="宋体" w:hAnsi="宋体" w:cs="宋体"/>
                      <w:b/>
                      <w:bCs/>
                      <w:kern w:val="0"/>
                      <w:sz w:val="20"/>
                      <w:szCs w:val="20"/>
                      <w:lang w:val="en-US" w:eastAsia="zh-CN"/>
                    </w:rPr>
                  </w:pPr>
                  <w:r>
                    <w:rPr>
                      <w:rFonts w:hint="eastAsia" w:ascii="宋体" w:hAnsi="宋体" w:cs="宋体"/>
                      <w:b/>
                      <w:bCs/>
                      <w:kern w:val="0"/>
                      <w:sz w:val="20"/>
                      <w:szCs w:val="20"/>
                      <w:lang w:val="en-US" w:eastAsia="zh-CN"/>
                    </w:rPr>
                    <w:t>947477.48</w:t>
                  </w:r>
                </w:p>
              </w:tc>
              <w:tc>
                <w:tcPr>
                  <w:tcW w:w="1428" w:type="pct"/>
                  <w:noWrap w:val="0"/>
                  <w:vAlign w:val="bottom"/>
                </w:tcPr>
                <w:p>
                  <w:pPr>
                    <w:keepNext w:val="0"/>
                    <w:keepLines w:val="0"/>
                    <w:widowControl/>
                    <w:suppressLineNumbers w:val="0"/>
                    <w:ind w:firstLine="880" w:firstLineChars="40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3258914.18</w:t>
                  </w:r>
                </w:p>
              </w:tc>
              <w:tc>
                <w:tcPr>
                  <w:tcW w:w="1428" w:type="pct"/>
                  <w:noWrap w:val="0"/>
                  <w:vAlign w:val="bottom"/>
                </w:tcPr>
                <w:p>
                  <w:pPr>
                    <w:keepNext w:val="0"/>
                    <w:keepLines w:val="0"/>
                    <w:widowControl/>
                    <w:suppressLineNumbers w:val="0"/>
                    <w:ind w:firstLine="880" w:firstLineChars="40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5" w:type="pct"/>
                  <w:tcBorders>
                    <w:left w:val="double" w:color="auto" w:sz="4" w:space="0"/>
                  </w:tcBorders>
                  <w:noWrap/>
                  <w:vAlign w:val="center"/>
                </w:tcPr>
                <w:p>
                  <w:pPr>
                    <w:jc w:val="center"/>
                    <w:rPr>
                      <w:rFonts w:hint="default" w:ascii="宋体" w:hAnsi="宋体" w:cs="宋体"/>
                      <w:b/>
                      <w:bCs/>
                      <w:kern w:val="0"/>
                      <w:sz w:val="20"/>
                      <w:szCs w:val="20"/>
                      <w:lang w:val="en-US" w:eastAsia="zh-CN"/>
                    </w:rPr>
                  </w:pPr>
                  <w:r>
                    <w:rPr>
                      <w:rFonts w:hint="eastAsia" w:ascii="宋体" w:hAnsi="宋体" w:cs="宋体"/>
                      <w:b/>
                      <w:bCs/>
                      <w:kern w:val="0"/>
                      <w:sz w:val="20"/>
                      <w:szCs w:val="20"/>
                      <w:lang w:val="en-US" w:eastAsia="zh-CN"/>
                    </w:rPr>
                    <w:t>轨道事业部</w:t>
                  </w:r>
                </w:p>
              </w:tc>
              <w:tc>
                <w:tcPr>
                  <w:tcW w:w="1428" w:type="pct"/>
                  <w:noWrap w:val="0"/>
                  <w:vAlign w:val="bottom"/>
                </w:tcPr>
                <w:p>
                  <w:pPr>
                    <w:jc w:val="center"/>
                    <w:rPr>
                      <w:rFonts w:hint="default" w:ascii="宋体" w:hAnsi="宋体" w:cs="宋体"/>
                      <w:b/>
                      <w:bCs/>
                      <w:kern w:val="0"/>
                      <w:sz w:val="20"/>
                      <w:szCs w:val="20"/>
                      <w:lang w:val="en-US" w:eastAsia="zh-CN"/>
                    </w:rPr>
                  </w:pPr>
                  <w:r>
                    <w:rPr>
                      <w:rFonts w:hint="eastAsia" w:ascii="宋体" w:hAnsi="宋体" w:cs="宋体"/>
                      <w:b/>
                      <w:bCs/>
                      <w:kern w:val="0"/>
                      <w:sz w:val="20"/>
                      <w:szCs w:val="20"/>
                      <w:lang w:val="en-US" w:eastAsia="zh-CN"/>
                    </w:rPr>
                    <w:t>4703675.32</w:t>
                  </w:r>
                </w:p>
              </w:tc>
              <w:tc>
                <w:tcPr>
                  <w:tcW w:w="1428" w:type="pct"/>
                  <w:noWrap w:val="0"/>
                  <w:vAlign w:val="bottom"/>
                </w:tcPr>
                <w:p>
                  <w:pPr>
                    <w:keepNext w:val="0"/>
                    <w:keepLines w:val="0"/>
                    <w:widowControl/>
                    <w:suppressLineNumbers w:val="0"/>
                    <w:ind w:firstLine="880" w:firstLineChars="40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8023069.43</w:t>
                  </w:r>
                </w:p>
              </w:tc>
              <w:tc>
                <w:tcPr>
                  <w:tcW w:w="1428" w:type="pct"/>
                  <w:noWrap w:val="0"/>
                  <w:vAlign w:val="bottom"/>
                </w:tcPr>
                <w:p>
                  <w:pPr>
                    <w:keepNext w:val="0"/>
                    <w:keepLines w:val="0"/>
                    <w:widowControl/>
                    <w:suppressLineNumbers w:val="0"/>
                    <w:ind w:firstLine="880" w:firstLineChars="40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1.71</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textAlignment w:val="auto"/>
              <w:rPr>
                <w:rFonts w:hint="default" w:ascii="宋体" w:hAnsi="宋体" w:eastAsia="宋体" w:cs="宋体"/>
                <w:kern w:val="2"/>
                <w:sz w:val="21"/>
                <w:szCs w:val="21"/>
                <w:lang w:val="en-US" w:eastAsia="zh-CN" w:bidi="ar-SA"/>
              </w:rPr>
            </w:pPr>
          </w:p>
        </w:tc>
        <w:tc>
          <w:tcPr>
            <w:tcW w:w="792" w:type="dxa"/>
          </w:tcPr>
          <w:p/>
          <w:p>
            <w:pPr>
              <w:pStyle w:val="9"/>
            </w:pPr>
          </w:p>
          <w:p>
            <w:pPr>
              <w:pStyle w:val="9"/>
            </w:pPr>
          </w:p>
          <w:p>
            <w:pPr>
              <w:pStyle w:val="9"/>
              <w:rPr>
                <w:rFonts w:hint="eastAsia"/>
                <w:lang w:val="en-US" w:eastAsia="zh-CN"/>
              </w:rPr>
            </w:pPr>
            <w:r>
              <w:rPr>
                <w:rFonts w:hint="eastAsia"/>
                <w:lang w:val="en-US" w:eastAsia="zh-CN"/>
              </w:rPr>
              <w:t>Y</w:t>
            </w:r>
          </w:p>
          <w:p>
            <w:pPr>
              <w:pStyle w:val="9"/>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60" w:type="dxa"/>
          </w:tcPr>
          <w:p>
            <w:pPr>
              <w:rPr>
                <w:rFonts w:hint="default"/>
                <w:lang w:val="en-US" w:eastAsia="zh-CN"/>
              </w:rPr>
            </w:pPr>
            <w:r>
              <w:rPr>
                <w:rFonts w:hint="eastAsia"/>
                <w:lang w:val="en-US" w:eastAsia="zh-CN"/>
              </w:rPr>
              <w:t>能源数据的收集策划</w:t>
            </w:r>
          </w:p>
        </w:tc>
        <w:tc>
          <w:tcPr>
            <w:tcW w:w="960" w:type="dxa"/>
          </w:tcPr>
          <w:p>
            <w:pPr>
              <w:rPr>
                <w:rFonts w:hint="default"/>
                <w:lang w:val="en-US" w:eastAsia="zh-CN"/>
              </w:rPr>
            </w:pPr>
            <w:r>
              <w:rPr>
                <w:rFonts w:hint="eastAsia"/>
                <w:lang w:val="en-US" w:eastAsia="zh-CN"/>
              </w:rPr>
              <w:t>En6.6</w:t>
            </w:r>
          </w:p>
        </w:tc>
        <w:tc>
          <w:tcPr>
            <w:tcW w:w="10797" w:type="dxa"/>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宋体" w:hAnsi="宋体" w:eastAsia="宋体" w:cs="Times New Roman"/>
                <w:szCs w:val="22"/>
                <w:lang w:val="en-US" w:eastAsia="zh-CN"/>
              </w:rPr>
            </w:pPr>
            <w:r>
              <w:rPr>
                <w:rFonts w:hint="eastAsia" w:cs="Times New Roman"/>
                <w:szCs w:val="22"/>
                <w:lang w:val="en-US" w:eastAsia="zh-CN"/>
              </w:rPr>
              <w:t>该企业根据能源统计和能源核算以及成本考核等因素，对能源数据的收集进行了策划，并通过</w:t>
            </w:r>
            <w:r>
              <w:rPr>
                <w:rFonts w:hint="eastAsia" w:ascii="宋体" w:hAnsi="宋体" w:eastAsia="宋体" w:cs="Times New Roman"/>
                <w:szCs w:val="22"/>
                <w:lang w:val="en-US" w:eastAsia="zh-CN"/>
              </w:rPr>
              <w:t>生产统计表（日报表）的形式予以展示，按照数据收集策划的要求对能源消耗进行成本核算和考核，基本满足企业能源管理的要求。</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cs="Times New Roman"/>
                <w:szCs w:val="22"/>
                <w:lang w:val="en-US" w:eastAsia="zh-CN"/>
              </w:rPr>
            </w:pPr>
            <w:r>
              <w:rPr>
                <w:rFonts w:hint="eastAsia" w:ascii="宋体" w:hAnsi="宋体" w:eastAsia="宋体" w:cs="Times New Roman"/>
                <w:szCs w:val="22"/>
                <w:lang w:val="en-US" w:eastAsia="zh-CN"/>
              </w:rPr>
              <w:t>但企业并未形成文件化或准则要求，建议企业逐步改进，已与企业进行沟通。</w:t>
            </w:r>
          </w:p>
        </w:tc>
        <w:tc>
          <w:tcPr>
            <w:tcW w:w="792" w:type="dxa"/>
          </w:tcPr>
          <w:p/>
          <w:p>
            <w:pPr>
              <w:pStyle w:val="9"/>
              <w:rPr>
                <w:rFonts w:hint="eastAsia"/>
                <w:lang w:val="en-US" w:eastAsia="zh-CN"/>
              </w:rPr>
            </w:pPr>
            <w:r>
              <w:rPr>
                <w:rFonts w:hint="eastAsia"/>
                <w:lang w:val="en-US" w:eastAsia="zh-CN"/>
              </w:rPr>
              <w:t>Y</w:t>
            </w:r>
          </w:p>
          <w:p>
            <w:pPr>
              <w:pStyle w:val="9"/>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60" w:type="dxa"/>
          </w:tcPr>
          <w:p>
            <w:pPr>
              <w:rPr>
                <w:rFonts w:hint="default"/>
                <w:lang w:val="en-US" w:eastAsia="zh-CN"/>
              </w:rPr>
            </w:pPr>
            <w:r>
              <w:rPr>
                <w:rFonts w:hint="eastAsia"/>
                <w:lang w:val="en-US" w:eastAsia="zh-CN"/>
              </w:rPr>
              <w:t>成文信息</w:t>
            </w:r>
          </w:p>
        </w:tc>
        <w:tc>
          <w:tcPr>
            <w:tcW w:w="960" w:type="dxa"/>
          </w:tcPr>
          <w:p>
            <w:pPr>
              <w:rPr>
                <w:rFonts w:hint="eastAsia"/>
                <w:lang w:val="en-US" w:eastAsia="zh-CN"/>
              </w:rPr>
            </w:pPr>
            <w:r>
              <w:rPr>
                <w:rFonts w:hint="eastAsia" w:ascii="宋体" w:hAnsi="宋体"/>
                <w:szCs w:val="21"/>
                <w:lang w:val="en-US" w:eastAsia="zh-CN"/>
              </w:rPr>
              <w:t>7.5</w:t>
            </w:r>
          </w:p>
        </w:tc>
        <w:tc>
          <w:tcPr>
            <w:tcW w:w="10797" w:type="dxa"/>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策划编制有《文件控制程序》和《记录控制程序》，内容规定了公司能源管理有关的文件和记录进行有效控制和管理的要求。建立“能源体系文件清单”和“记录清单”</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公司编制有“能源管理手册”、22个“能源管理程序文件”、相应“生产卡片、工艺卡片、过程作业指导书”、“设备管理制度”以及相关各类记录清单； 建立外来文件清单，有专人管理。</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抽查《能源管理手册》、《能源评审控制程序》、《内部审核控制程序》、《生产设备维护保养管理规定》、</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《生产线用气、用电、用水记录》、《月度能源绩效考核记录》等编制、审核、批准齐全，确保了其适宜性和充分性。</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本部门建立“文件发放记录”，领用人有签名，以确保需要场所可获得并适用。</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本部门建立“文件变更（换版）记录”，领用人有签名，以确保文件有效并适用。</w:t>
            </w:r>
          </w:p>
        </w:tc>
        <w:tc>
          <w:tcPr>
            <w:tcW w:w="792" w:type="dxa"/>
          </w:tcPr>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r>
              <w:rPr>
                <w:rFonts w:hint="eastAsia"/>
                <w:lang w:val="en-US" w:eastAsia="zh-CN"/>
              </w:rPr>
              <w:t>Y</w:t>
            </w:r>
          </w:p>
          <w:p>
            <w:pPr>
              <w:pStyle w:val="9"/>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eastAsia="宋体"/>
                <w:lang w:val="en-US" w:eastAsia="zh-CN"/>
              </w:rPr>
            </w:pPr>
            <w:r>
              <w:rPr>
                <w:rFonts w:hint="eastAsia"/>
                <w:lang w:val="en-US" w:eastAsia="zh-CN"/>
              </w:rPr>
              <w:t>运行控制、沟通</w:t>
            </w:r>
          </w:p>
        </w:tc>
        <w:tc>
          <w:tcPr>
            <w:tcW w:w="960" w:type="dxa"/>
          </w:tcPr>
          <w:p>
            <w:pPr>
              <w:rPr>
                <w:rFonts w:hint="eastAsia"/>
                <w:lang w:val="en-US" w:eastAsia="zh-CN"/>
              </w:rPr>
            </w:pPr>
            <w:r>
              <w:rPr>
                <w:rFonts w:hint="eastAsia"/>
                <w:lang w:val="en-US" w:eastAsia="zh-CN"/>
              </w:rPr>
              <w:t>En7.4/</w:t>
            </w:r>
          </w:p>
          <w:p>
            <w:pPr>
              <w:rPr>
                <w:rFonts w:hint="default"/>
                <w:lang w:val="en-US" w:eastAsia="zh-CN"/>
              </w:rPr>
            </w:pPr>
            <w:r>
              <w:rPr>
                <w:rFonts w:hint="eastAsia"/>
                <w:lang w:val="en-US" w:eastAsia="zh-CN"/>
              </w:rPr>
              <w:t>6.6/</w:t>
            </w:r>
          </w:p>
          <w:p>
            <w:pPr>
              <w:rPr>
                <w:rFonts w:hint="default"/>
                <w:lang w:val="en-US" w:eastAsia="zh-CN"/>
              </w:rPr>
            </w:pPr>
            <w:r>
              <w:rPr>
                <w:rFonts w:hint="eastAsia"/>
                <w:lang w:val="en-US" w:eastAsia="zh-CN"/>
              </w:rPr>
              <w:t>8.1/9.1.1</w:t>
            </w:r>
          </w:p>
        </w:tc>
        <w:tc>
          <w:tcPr>
            <w:tcW w:w="10797" w:type="dxa"/>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ind w:firstLine="420" w:firstLineChars="200"/>
              <w:jc w:val="lef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是一家专业研发、生产和销售</w:t>
            </w:r>
            <w:r>
              <w:rPr>
                <w:rFonts w:hint="eastAsia" w:ascii="宋体" w:hAnsi="宋体" w:cs="Times New Roman"/>
                <w:lang w:val="en-US" w:eastAsia="zh-CN"/>
              </w:rPr>
              <w:t>电子配套产品和轨道配套产品</w:t>
            </w:r>
            <w:r>
              <w:rPr>
                <w:rFonts w:hint="eastAsia" w:ascii="宋体" w:hAnsi="宋体" w:eastAsia="宋体" w:cs="Times New Roman"/>
                <w:lang w:val="en-US" w:eastAsia="zh-CN"/>
              </w:rPr>
              <w:t>的企业，公司产品广泛应用于</w:t>
            </w:r>
            <w:r>
              <w:rPr>
                <w:rFonts w:hint="eastAsia" w:ascii="宋体" w:hAnsi="宋体" w:cs="Times New Roman"/>
                <w:lang w:val="en-US" w:eastAsia="zh-CN"/>
              </w:rPr>
              <w:t>电子配套产品和轨道配套产品</w:t>
            </w:r>
            <w:r>
              <w:rPr>
                <w:rFonts w:hint="eastAsia" w:ascii="宋体" w:hAnsi="宋体" w:eastAsia="宋体" w:cs="Times New Roman"/>
                <w:lang w:val="en-US" w:eastAsia="zh-CN"/>
              </w:rPr>
              <w:t>的生产、周转、运输、仓储等各个环节。引进</w:t>
            </w:r>
            <w:r>
              <w:rPr>
                <w:rFonts w:hint="eastAsia" w:ascii="宋体" w:hAnsi="宋体" w:cs="Times New Roman"/>
                <w:lang w:val="en-US" w:eastAsia="zh-CN"/>
              </w:rPr>
              <w:t>意大利</w:t>
            </w:r>
            <w:r>
              <w:rPr>
                <w:rFonts w:hint="eastAsia" w:ascii="宋体" w:hAnsi="宋体" w:eastAsia="宋体" w:cs="Times New Roman"/>
                <w:lang w:val="en-US" w:eastAsia="zh-CN"/>
              </w:rPr>
              <w:t>的先进技术和设备,为国内外</w:t>
            </w:r>
            <w:r>
              <w:rPr>
                <w:rFonts w:hint="eastAsia" w:ascii="宋体" w:hAnsi="宋体" w:cs="Times New Roman"/>
                <w:lang w:val="en-US" w:eastAsia="zh-CN"/>
              </w:rPr>
              <w:t>电器</w:t>
            </w:r>
            <w:r>
              <w:rPr>
                <w:rFonts w:hint="eastAsia" w:ascii="宋体" w:hAnsi="宋体" w:eastAsia="宋体" w:cs="Times New Roman"/>
                <w:lang w:val="en-US" w:eastAsia="zh-CN"/>
              </w:rPr>
              <w:t>客户提供高品质、的</w:t>
            </w:r>
            <w:r>
              <w:rPr>
                <w:rFonts w:hint="eastAsia" w:ascii="宋体" w:hAnsi="宋体" w:cs="Times New Roman"/>
                <w:lang w:val="en-US" w:eastAsia="zh-CN"/>
              </w:rPr>
              <w:t>电子配套产品和轨道配套产品</w:t>
            </w:r>
            <w:r>
              <w:rPr>
                <w:rFonts w:hint="eastAsia" w:ascii="宋体" w:hAnsi="宋体" w:eastAsia="宋体" w:cs="Times New Roman"/>
                <w:lang w:val="en-US" w:eastAsia="zh-CN"/>
              </w:rPr>
              <w:t>。在发展历程中，秉承“质量和创新是企业生命线”的理念形成具有专业技术的设计团队，配备专业的材料检测室、运输包装实验室，为客户设计和定制实用、安全、经济的整体包装解决方案。</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ind w:firstLine="420" w:firstLineChars="200"/>
              <w:jc w:val="left"/>
              <w:textAlignment w:val="auto"/>
            </w:pPr>
            <w:r>
              <w:rPr>
                <w:rFonts w:hint="eastAsia" w:ascii="宋体" w:hAnsi="宋体" w:eastAsia="宋体" w:cs="Times New Roman"/>
                <w:lang w:val="en-US" w:eastAsia="zh-CN"/>
              </w:rPr>
              <w:t xml:space="preserve">通过运用多个数据化管理系统，形成产、供、销科学之规划和管理，并可以完全根据客户之不同要求 设计、生产和安装，以此满足客户需要。 </w:t>
            </w:r>
          </w:p>
          <w:p>
            <w:pPr>
              <w:pStyle w:val="2"/>
              <w:rPr>
                <w:rFonts w:hint="eastAsia" w:ascii="宋体" w:hAnsi="宋体" w:eastAsia="宋体" w:cs="Times New Roman"/>
                <w:szCs w:val="22"/>
                <w:lang w:val="en-US" w:eastAsia="zh-CN"/>
              </w:rPr>
            </w:pPr>
          </w:p>
          <w:p>
            <w:pPr>
              <w:pStyle w:val="2"/>
              <w:rPr>
                <w:rFonts w:hint="eastAsia" w:ascii="宋体" w:hAnsi="宋体" w:eastAsia="宋体" w:cs="Times New Roman"/>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240" w:lineRule="auto"/>
              <w:ind w:leftChars="0"/>
              <w:jc w:val="left"/>
              <w:textAlignment w:val="auto"/>
              <w:rPr>
                <w:rFonts w:hint="eastAsia" w:ascii="宋体" w:hAnsi="宋体" w:eastAsia="宋体" w:cs="Times New Roman"/>
                <w:szCs w:val="22"/>
                <w:lang w:val="en-US" w:eastAsia="zh-CN"/>
              </w:rPr>
            </w:pPr>
            <w:r>
              <w:rPr>
                <w:rFonts w:hint="eastAsia" w:ascii="宋体" w:hAnsi="宋体" w:cs="Times New Roman"/>
                <w:szCs w:val="22"/>
                <w:lang w:val="en-US" w:eastAsia="zh-CN"/>
              </w:rPr>
              <w:t>四、</w:t>
            </w:r>
            <w:r>
              <w:rPr>
                <w:rFonts w:hint="eastAsia" w:ascii="宋体" w:hAnsi="宋体" w:eastAsia="宋体" w:cs="Times New Roman"/>
                <w:szCs w:val="22"/>
                <w:lang w:val="en-US" w:eastAsia="zh-CN"/>
              </w:rPr>
              <w:t>能源计量管理：</w:t>
            </w:r>
          </w:p>
          <w:p>
            <w:pPr>
              <w:pStyle w:val="2"/>
              <w:numPr>
                <w:ilvl w:val="0"/>
                <w:numId w:val="0"/>
              </w:numPr>
              <w:ind w:leftChars="0"/>
            </w:pPr>
            <w:r>
              <w:rPr>
                <w:rFonts w:hint="eastAsia" w:ascii="宋体" w:hAnsi="宋体" w:eastAsia="宋体" w:cs="Times New Roman"/>
                <w:kern w:val="2"/>
                <w:sz w:val="21"/>
                <w:szCs w:val="22"/>
                <w:lang w:val="en-US" w:eastAsia="zh-CN" w:bidi="ar-SA"/>
              </w:rPr>
              <w:t>提供：C类测量设备管理台账（电表）、C类测量设备管理台账（水表）见下图</w:t>
            </w:r>
          </w:p>
          <w:p>
            <w:pPr>
              <w:pStyle w:val="2"/>
              <w:numPr>
                <w:ilvl w:val="0"/>
                <w:numId w:val="0"/>
              </w:numPr>
              <w:ind w:leftChars="0"/>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未对电表和水表的确认周期进行描述。——问题项</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ind w:leftChars="0"/>
              <w:textAlignment w:val="auto"/>
              <w:rPr>
                <w:rFonts w:hint="eastAsia" w:ascii="宋体" w:hAnsi="宋体" w:eastAsia="宋体" w:cs="Times New Roman"/>
                <w:color w:val="auto"/>
                <w:kern w:val="2"/>
                <w:sz w:val="21"/>
                <w:szCs w:val="22"/>
                <w:lang w:val="en-US" w:eastAsia="zh-CN" w:bidi="ar-SA"/>
              </w:rPr>
            </w:pPr>
            <w:r>
              <w:rPr>
                <w:rFonts w:hint="eastAsia" w:ascii="宋体" w:hAnsi="宋体" w:eastAsia="宋体" w:cs="Times New Roman"/>
                <w:color w:val="auto"/>
                <w:kern w:val="2"/>
                <w:sz w:val="21"/>
                <w:szCs w:val="22"/>
                <w:lang w:val="en-US" w:eastAsia="zh-CN" w:bidi="ar-SA"/>
              </w:rPr>
              <w:t>提供计量器具配备表，符合要求</w:t>
            </w:r>
            <w:bookmarkStart w:id="2" w:name="_GoBack"/>
            <w:bookmarkEnd w:id="2"/>
          </w:p>
          <w:tbl>
            <w:tblPr>
              <w:tblStyle w:val="10"/>
              <w:tblpPr w:leftFromText="180" w:rightFromText="180" w:vertAnchor="text" w:horzAnchor="page" w:tblpXSpec="center" w:tblpY="268"/>
              <w:tblOverlap w:val="never"/>
              <w:tblW w:w="85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75"/>
              <w:gridCol w:w="575"/>
              <w:gridCol w:w="617"/>
              <w:gridCol w:w="617"/>
              <w:gridCol w:w="617"/>
              <w:gridCol w:w="617"/>
              <w:gridCol w:w="8"/>
              <w:gridCol w:w="609"/>
              <w:gridCol w:w="617"/>
              <w:gridCol w:w="617"/>
              <w:gridCol w:w="617"/>
              <w:gridCol w:w="16"/>
              <w:gridCol w:w="601"/>
              <w:gridCol w:w="617"/>
              <w:gridCol w:w="617"/>
              <w:gridCol w:w="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5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5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类别</w:t>
                  </w:r>
                </w:p>
              </w:tc>
              <w:tc>
                <w:tcPr>
                  <w:tcW w:w="247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进出用能单位</w:t>
                  </w:r>
                </w:p>
              </w:tc>
              <w:tc>
                <w:tcPr>
                  <w:tcW w:w="247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进出次级用能单位</w:t>
                  </w:r>
                </w:p>
              </w:tc>
              <w:tc>
                <w:tcPr>
                  <w:tcW w:w="247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主要耗能设备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7"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应装数</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安装数</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配备率</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完好率</w:t>
                  </w:r>
                </w:p>
              </w:tc>
              <w:tc>
                <w:tcPr>
                  <w:tcW w:w="6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应装数</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安装数</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配备率</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完好率</w:t>
                  </w:r>
                </w:p>
              </w:tc>
              <w:tc>
                <w:tcPr>
                  <w:tcW w:w="6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应装数</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安装数</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配备率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完好率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6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6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15</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ind w:leftChars="0"/>
              <w:textAlignment w:val="auto"/>
              <w:rPr>
                <w:rFonts w:hint="eastAsia" w:ascii="宋体" w:hAnsi="宋体" w:eastAsia="宋体" w:cs="Times New Roman"/>
                <w:color w:val="auto"/>
                <w:kern w:val="2"/>
                <w:sz w:val="21"/>
                <w:szCs w:val="22"/>
                <w:lang w:val="en-US" w:eastAsia="zh-CN" w:bidi="ar-SA"/>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4"/>
              <w:spacing w:before="0" w:after="0" w:line="400" w:lineRule="exact"/>
              <w:rPr>
                <w:rFonts w:hint="eastAsia" w:ascii="宋体" w:hAnsi="宋体" w:eastAsia="宋体" w:cs="Times New Roman"/>
                <w:b w:val="0"/>
                <w:bCs w:val="0"/>
                <w:kern w:val="2"/>
                <w:sz w:val="21"/>
                <w:szCs w:val="22"/>
                <w:lang w:val="en-US" w:eastAsia="zh-CN" w:bidi="ar-SA"/>
              </w:rPr>
            </w:pPr>
            <w:r>
              <w:rPr>
                <w:rFonts w:hint="eastAsia" w:ascii="宋体" w:hAnsi="宋体" w:eastAsia="宋体" w:cs="Times New Roman"/>
                <w:b w:val="0"/>
                <w:bCs w:val="0"/>
                <w:kern w:val="2"/>
                <w:sz w:val="21"/>
                <w:szCs w:val="22"/>
                <w:lang w:val="en-US" w:eastAsia="zh-CN" w:bidi="ar-SA"/>
              </w:rPr>
              <w:t>五、淘汰能耗落后工艺、设备概况</w:t>
            </w:r>
          </w:p>
          <w:p>
            <w:pPr>
              <w:pStyle w:val="2"/>
              <w:numPr>
                <w:ilvl w:val="0"/>
                <w:numId w:val="0"/>
              </w:numPr>
              <w:ind w:leftChars="0"/>
              <w:rPr>
                <w:rFonts w:hint="default" w:ascii="宋体" w:hAnsi="宋体" w:eastAsia="宋体" w:cs="Times New Roman"/>
                <w:b w:val="0"/>
                <w:bCs w:val="0"/>
                <w:kern w:val="2"/>
                <w:sz w:val="21"/>
                <w:szCs w:val="22"/>
                <w:lang w:val="en-US" w:eastAsia="zh-CN" w:bidi="ar-SA"/>
              </w:rPr>
            </w:pPr>
            <w:r>
              <w:rPr>
                <w:rFonts w:hint="eastAsia" w:ascii="宋体" w:hAnsi="宋体" w:eastAsia="宋体" w:cs="Times New Roman"/>
                <w:b w:val="0"/>
                <w:bCs w:val="0"/>
                <w:kern w:val="2"/>
                <w:sz w:val="21"/>
                <w:szCs w:val="22"/>
                <w:lang w:val="en-US" w:eastAsia="zh-CN" w:bidi="ar-SA"/>
              </w:rPr>
              <w:t>按照国家政策法规文件识别无相关能耗落后的工艺，</w:t>
            </w:r>
            <w:r>
              <w:rPr>
                <w:rFonts w:hint="eastAsia" w:ascii="宋体" w:hAnsi="宋体" w:cs="Times New Roman"/>
                <w:b w:val="0"/>
                <w:bCs w:val="0"/>
                <w:kern w:val="2"/>
                <w:sz w:val="21"/>
                <w:szCs w:val="22"/>
                <w:lang w:val="en-US" w:eastAsia="zh-CN" w:bidi="ar-SA"/>
              </w:rPr>
              <w:t>也无</w:t>
            </w:r>
            <w:r>
              <w:rPr>
                <w:rFonts w:hint="eastAsia" w:ascii="宋体" w:hAnsi="宋体" w:eastAsia="宋体" w:cs="Times New Roman"/>
                <w:b w:val="0"/>
                <w:bCs w:val="0"/>
                <w:kern w:val="2"/>
                <w:sz w:val="21"/>
                <w:szCs w:val="22"/>
                <w:lang w:val="en-US" w:eastAsia="zh-CN" w:bidi="ar-SA"/>
              </w:rPr>
              <w:t>淘汰落后设备。</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157" w:beforeLines="50" w:line="240" w:lineRule="auto"/>
              <w:ind w:leftChars="0"/>
              <w:jc w:val="left"/>
              <w:textAlignment w:val="auto"/>
              <w:rPr>
                <w:rFonts w:hint="eastAsia" w:ascii="宋体" w:hAnsi="宋体" w:eastAsia="宋体" w:cs="Times New Roman"/>
                <w:szCs w:val="22"/>
                <w:lang w:val="en-US" w:eastAsia="zh-CN"/>
              </w:rPr>
            </w:pPr>
            <w:r>
              <w:rPr>
                <w:rFonts w:hint="eastAsia" w:ascii="宋体" w:hAnsi="宋体" w:eastAsia="宋体" w:cs="Times New Roman"/>
                <w:szCs w:val="22"/>
                <w:lang w:val="en-US" w:eastAsia="zh-CN"/>
              </w:rPr>
              <w:t>能源绩效</w:t>
            </w:r>
          </w:p>
          <w:p>
            <w:pPr>
              <w:pStyle w:val="9"/>
              <w:ind w:left="0" w:leftChars="0" w:firstLine="0" w:firstLineChars="0"/>
              <w:rPr>
                <w:rFonts w:hint="eastAsia" w:ascii="宋体" w:hAnsi="宋体" w:eastAsia="宋体" w:cs="Times New Roman"/>
                <w:b w:val="0"/>
                <w:bCs w:val="0"/>
                <w:kern w:val="2"/>
                <w:sz w:val="21"/>
                <w:szCs w:val="22"/>
                <w:lang w:val="en-US" w:eastAsia="zh-CN" w:bidi="ar-SA"/>
              </w:rPr>
            </w:pPr>
            <w:r>
              <w:rPr>
                <w:rFonts w:hint="eastAsia" w:ascii="宋体" w:hAnsi="宋体" w:cs="Times New Roman"/>
                <w:b w:val="0"/>
                <w:bCs w:val="0"/>
                <w:sz w:val="21"/>
                <w:szCs w:val="24"/>
                <w:lang w:val="en-US" w:eastAsia="zh-CN"/>
              </w:rPr>
              <w:t>上述两个标准规定：</w:t>
            </w:r>
            <w:r>
              <w:rPr>
                <w:rFonts w:hint="eastAsia" w:ascii="宋体" w:hAnsi="宋体" w:eastAsia="宋体" w:cs="Times New Roman"/>
                <w:b w:val="0"/>
                <w:bCs w:val="0"/>
                <w:kern w:val="2"/>
                <w:sz w:val="21"/>
                <w:szCs w:val="22"/>
                <w:lang w:val="en-US" w:eastAsia="zh-CN" w:bidi="ar-SA"/>
              </w:rPr>
              <w:t>电子事业部单位产品能耗≦3.56kgce/kg。</w:t>
            </w:r>
          </w:p>
          <w:p>
            <w:pPr>
              <w:pStyle w:val="9"/>
              <w:ind w:firstLine="1890" w:firstLineChars="900"/>
              <w:rPr>
                <w:rFonts w:hint="default" w:ascii="宋体" w:hAnsi="宋体" w:eastAsia="宋体" w:cs="Times New Roman"/>
                <w:b w:val="0"/>
                <w:bCs w:val="0"/>
                <w:kern w:val="2"/>
                <w:sz w:val="21"/>
                <w:szCs w:val="22"/>
                <w:lang w:val="en-US" w:eastAsia="zh-CN" w:bidi="ar-SA"/>
              </w:rPr>
            </w:pPr>
            <w:r>
              <w:rPr>
                <w:rFonts w:hint="eastAsia" w:ascii="宋体" w:hAnsi="宋体" w:eastAsia="宋体" w:cs="Times New Roman"/>
                <w:b w:val="0"/>
                <w:bCs w:val="0"/>
                <w:kern w:val="2"/>
                <w:sz w:val="21"/>
                <w:szCs w:val="22"/>
                <w:lang w:val="en-US" w:eastAsia="zh-CN" w:bidi="ar-SA"/>
              </w:rPr>
              <w:t>轨道事业部单位产品能耗≦1.81kgce/kg。</w:t>
            </w:r>
          </w:p>
          <w:p>
            <w:pPr>
              <w:pStyle w:val="2"/>
              <w:rPr>
                <w:rFonts w:hint="eastAsia" w:ascii="宋体" w:hAnsi="宋体" w:eastAsia="宋体" w:cs="Times New Roman"/>
                <w:b w:val="0"/>
                <w:bCs w:val="0"/>
                <w:sz w:val="21"/>
                <w:szCs w:val="24"/>
                <w:lang w:val="en-US" w:eastAsia="zh-CN"/>
              </w:rPr>
            </w:pPr>
          </w:p>
          <w:p>
            <w:pPr>
              <w:pStyle w:val="2"/>
              <w:rPr>
                <w:rFonts w:hint="eastAsia" w:ascii="宋体" w:hAnsi="宋体" w:eastAsia="宋体" w:cs="Times New Roman"/>
                <w:b w:val="0"/>
                <w:bCs w:val="0"/>
                <w:sz w:val="21"/>
                <w:szCs w:val="24"/>
                <w:lang w:val="en-US" w:eastAsia="zh-CN"/>
              </w:rPr>
            </w:pPr>
          </w:p>
          <w:p>
            <w:pPr>
              <w:keepNext w:val="0"/>
              <w:keepLines w:val="0"/>
              <w:pageBreakBefore w:val="0"/>
              <w:widowControl w:val="0"/>
              <w:numPr>
                <w:ilvl w:val="0"/>
                <w:numId w:val="3"/>
              </w:numPr>
              <w:kinsoku/>
              <w:wordWrap/>
              <w:overflowPunct/>
              <w:topLinePunct w:val="0"/>
              <w:autoSpaceDE/>
              <w:autoSpaceDN/>
              <w:bidi w:val="0"/>
              <w:adjustRightInd w:val="0"/>
              <w:snapToGrid w:val="0"/>
              <w:spacing w:before="157" w:beforeLines="50" w:line="240" w:lineRule="auto"/>
              <w:ind w:leftChars="0"/>
              <w:jc w:val="left"/>
              <w:textAlignment w:val="auto"/>
              <w:rPr>
                <w:rFonts w:hint="eastAsia" w:ascii="宋体" w:hAnsi="宋体" w:eastAsia="宋体" w:cs="Times New Roman"/>
                <w:szCs w:val="22"/>
                <w:lang w:val="en-US" w:eastAsia="zh-CN"/>
              </w:rPr>
            </w:pPr>
            <w:bookmarkStart w:id="0" w:name="_Toc488155114"/>
            <w:r>
              <w:rPr>
                <w:rFonts w:hint="eastAsia" w:ascii="宋体" w:hAnsi="宋体" w:eastAsia="宋体" w:cs="Times New Roman"/>
                <w:szCs w:val="22"/>
                <w:lang w:val="en-US" w:eastAsia="zh-CN"/>
              </w:rPr>
              <w:t>能源利用状况评审</w:t>
            </w:r>
            <w:bookmarkEnd w:id="0"/>
          </w:p>
          <w:p>
            <w:pPr>
              <w:pStyle w:val="4"/>
              <w:spacing w:before="0" w:after="0" w:line="400" w:lineRule="exact"/>
              <w:rPr>
                <w:rFonts w:ascii="黑体" w:hAnsi="黑体"/>
                <w:szCs w:val="21"/>
              </w:rPr>
            </w:pPr>
            <w:bookmarkStart w:id="1" w:name="_Toc488155115"/>
            <w:r>
              <w:rPr>
                <w:rFonts w:ascii="黑体" w:hAnsi="黑体"/>
                <w:b w:val="0"/>
                <w:bCs w:val="0"/>
                <w:sz w:val="21"/>
                <w:szCs w:val="21"/>
              </w:rPr>
              <w:t>能源消</w:t>
            </w:r>
            <w:r>
              <w:rPr>
                <w:rFonts w:hint="eastAsia" w:ascii="黑体" w:hAnsi="黑体"/>
                <w:b w:val="0"/>
                <w:bCs w:val="0"/>
                <w:sz w:val="21"/>
                <w:szCs w:val="21"/>
              </w:rPr>
              <w:t>耗结</w:t>
            </w:r>
            <w:r>
              <w:rPr>
                <w:rFonts w:ascii="黑体" w:hAnsi="黑体"/>
                <w:b w:val="0"/>
                <w:bCs w:val="0"/>
                <w:sz w:val="21"/>
                <w:szCs w:val="21"/>
              </w:rPr>
              <w:t>构</w:t>
            </w:r>
            <w:r>
              <w:rPr>
                <w:rFonts w:hint="eastAsia" w:ascii="黑体" w:hAnsi="黑体"/>
                <w:b w:val="0"/>
                <w:bCs w:val="0"/>
                <w:sz w:val="21"/>
                <w:szCs w:val="21"/>
              </w:rPr>
              <w:t>分析</w:t>
            </w:r>
            <w:bookmarkEnd w:id="1"/>
          </w:p>
          <w:p>
            <w:pPr>
              <w:spacing w:line="400" w:lineRule="exact"/>
              <w:ind w:firstLine="210" w:firstLineChars="100"/>
            </w:pPr>
            <w:r>
              <w:rPr>
                <w:rFonts w:hint="eastAsia"/>
                <w:lang w:val="en-US" w:eastAsia="zh-CN"/>
              </w:rPr>
              <w:t>2019年</w:t>
            </w:r>
            <w:r>
              <w:t>，企业主要消耗能源种类包括电力</w:t>
            </w:r>
            <w:r>
              <w:rPr>
                <w:rFonts w:hint="eastAsia"/>
                <w:lang w:val="en-US" w:eastAsia="zh-CN"/>
              </w:rPr>
              <w:t>、柴油</w:t>
            </w:r>
            <w:r>
              <w:t>。</w:t>
            </w:r>
          </w:p>
          <w:p>
            <w:pPr>
              <w:pStyle w:val="9"/>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2019年能源</w:t>
            </w:r>
            <w:r>
              <w:rPr>
                <w:rFonts w:hint="eastAsia" w:cs="Times New Roman"/>
                <w:kern w:val="2"/>
                <w:sz w:val="21"/>
                <w:lang w:val="en-US" w:eastAsia="zh-CN" w:bidi="ar-SA"/>
              </w:rPr>
              <w:t>单位产品</w:t>
            </w:r>
            <w:r>
              <w:rPr>
                <w:rFonts w:hint="eastAsia" w:ascii="Times New Roman" w:hAnsi="Times New Roman" w:eastAsia="宋体" w:cs="Times New Roman"/>
                <w:kern w:val="2"/>
                <w:sz w:val="21"/>
                <w:lang w:val="en-US" w:eastAsia="zh-CN" w:bidi="ar-SA"/>
              </w:rPr>
              <w:t>消耗情况：</w:t>
            </w:r>
          </w:p>
          <w:p>
            <w:pPr>
              <w:pStyle w:val="9"/>
              <w:rPr>
                <w:rFonts w:hint="default"/>
                <w:lang w:val="en-US" w:eastAsia="zh-CN"/>
              </w:rPr>
            </w:pPr>
          </w:p>
          <w:p>
            <w:pPr>
              <w:pStyle w:val="9"/>
              <w:ind w:left="0" w:leftChars="0" w:firstLine="0" w:firstLineChars="0"/>
              <w:rPr>
                <w:rFonts w:hint="eastAsia" w:ascii="宋体" w:hAnsi="宋体" w:eastAsia="宋体" w:cs="Times New Roman"/>
                <w:b w:val="0"/>
                <w:bCs w:val="0"/>
                <w:kern w:val="2"/>
                <w:sz w:val="21"/>
                <w:szCs w:val="22"/>
                <w:lang w:val="en-US" w:eastAsia="zh-CN" w:bidi="ar-SA"/>
              </w:rPr>
            </w:pPr>
            <w:r>
              <w:rPr>
                <w:rFonts w:hint="eastAsia" w:ascii="宋体" w:hAnsi="宋体" w:eastAsia="宋体" w:cs="Times New Roman"/>
                <w:b w:val="0"/>
                <w:bCs w:val="0"/>
                <w:kern w:val="2"/>
                <w:sz w:val="21"/>
                <w:szCs w:val="22"/>
                <w:lang w:val="en-US" w:eastAsia="zh-CN" w:bidi="ar-SA"/>
              </w:rPr>
              <w:t>电子事业部单位产品能耗≦3.56kgce/kg。</w:t>
            </w:r>
          </w:p>
          <w:p>
            <w:pPr>
              <w:pStyle w:val="9"/>
              <w:ind w:left="0" w:leftChars="0" w:firstLine="0" w:firstLineChars="0"/>
              <w:rPr>
                <w:rFonts w:hint="default" w:ascii="宋体" w:hAnsi="宋体" w:eastAsia="宋体" w:cs="Times New Roman"/>
                <w:b w:val="0"/>
                <w:bCs w:val="0"/>
                <w:kern w:val="2"/>
                <w:sz w:val="21"/>
                <w:szCs w:val="22"/>
                <w:lang w:val="en-US" w:eastAsia="zh-CN" w:bidi="ar-SA"/>
              </w:rPr>
            </w:pPr>
            <w:r>
              <w:rPr>
                <w:rFonts w:hint="eastAsia" w:ascii="宋体" w:hAnsi="宋体" w:eastAsia="宋体" w:cs="Times New Roman"/>
                <w:b w:val="0"/>
                <w:bCs w:val="0"/>
                <w:kern w:val="2"/>
                <w:sz w:val="21"/>
                <w:szCs w:val="22"/>
                <w:lang w:val="en-US" w:eastAsia="zh-CN" w:bidi="ar-SA"/>
              </w:rPr>
              <w:t>轨道事业部单位产品能耗≦1.81kgce/kg。</w:t>
            </w:r>
          </w:p>
          <w:p>
            <w:pPr>
              <w:pStyle w:val="9"/>
              <w:ind w:left="0" w:leftChars="0" w:firstLine="0" w:firstLineChars="0"/>
              <w:rPr>
                <w:rFonts w:hint="default"/>
                <w:lang w:val="en-US" w:eastAsia="zh-CN"/>
              </w:rPr>
            </w:pPr>
          </w:p>
          <w:p>
            <w:pPr>
              <w:pStyle w:val="9"/>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根据上述2019年的能源消耗情况，制定公司能源基准，</w:t>
            </w:r>
          </w:p>
          <w:p>
            <w:pPr>
              <w:pStyle w:val="9"/>
              <w:ind w:left="0" w:leftChars="0" w:firstLine="0" w:firstLineChars="0"/>
              <w:rPr>
                <w:rFonts w:hint="eastAsia" w:ascii="宋体" w:hAnsi="宋体" w:eastAsia="宋体" w:cs="Times New Roman"/>
                <w:b w:val="0"/>
                <w:bCs w:val="0"/>
                <w:kern w:val="2"/>
                <w:sz w:val="21"/>
                <w:szCs w:val="22"/>
                <w:lang w:val="en-US" w:eastAsia="zh-CN" w:bidi="ar-SA"/>
              </w:rPr>
            </w:pPr>
            <w:r>
              <w:rPr>
                <w:rFonts w:hint="eastAsia" w:ascii="Times New Roman" w:hAnsi="Times New Roman" w:eastAsia="宋体" w:cs="Times New Roman"/>
                <w:kern w:val="2"/>
                <w:sz w:val="21"/>
                <w:lang w:val="en-US" w:eastAsia="zh-CN" w:bidi="ar-SA"/>
              </w:rPr>
              <w:t>即：</w:t>
            </w:r>
            <w:r>
              <w:rPr>
                <w:rFonts w:hint="eastAsia" w:ascii="宋体" w:hAnsi="宋体" w:eastAsia="宋体" w:cs="Times New Roman"/>
                <w:b w:val="0"/>
                <w:bCs w:val="0"/>
                <w:kern w:val="2"/>
                <w:sz w:val="21"/>
                <w:szCs w:val="22"/>
                <w:lang w:val="en-US" w:eastAsia="zh-CN" w:bidi="ar-SA"/>
              </w:rPr>
              <w:t>电子事业部单位产品能耗≦3.56kgce/kg。</w:t>
            </w:r>
          </w:p>
          <w:p>
            <w:pPr>
              <w:pStyle w:val="9"/>
              <w:ind w:left="0" w:leftChars="0" w:firstLine="420" w:firstLineChars="200"/>
              <w:rPr>
                <w:rFonts w:hint="default" w:ascii="宋体" w:hAnsi="宋体" w:eastAsia="宋体" w:cs="Times New Roman"/>
                <w:b w:val="0"/>
                <w:bCs w:val="0"/>
                <w:kern w:val="2"/>
                <w:sz w:val="21"/>
                <w:szCs w:val="22"/>
                <w:lang w:val="en-US" w:eastAsia="zh-CN" w:bidi="ar-SA"/>
              </w:rPr>
            </w:pPr>
            <w:r>
              <w:rPr>
                <w:rFonts w:hint="eastAsia" w:ascii="宋体" w:hAnsi="宋体" w:eastAsia="宋体" w:cs="Times New Roman"/>
                <w:b w:val="0"/>
                <w:bCs w:val="0"/>
                <w:kern w:val="2"/>
                <w:sz w:val="21"/>
                <w:szCs w:val="22"/>
                <w:lang w:val="en-US" w:eastAsia="zh-CN" w:bidi="ar-SA"/>
              </w:rPr>
              <w:t>轨道事业部单位产品能耗≦1.81kgce/kg。</w:t>
            </w:r>
          </w:p>
          <w:p>
            <w:pPr>
              <w:spacing w:line="360" w:lineRule="auto"/>
              <w:jc w:val="both"/>
              <w:rPr>
                <w:rFonts w:hint="default" w:ascii="Times New Roman" w:hAnsi="Times New Roman" w:eastAsia="宋体" w:cs="Times New Roman"/>
                <w:kern w:val="2"/>
                <w:sz w:val="21"/>
                <w:lang w:val="en-US" w:eastAsia="zh-CN" w:bidi="ar-SA"/>
              </w:rPr>
            </w:pPr>
          </w:p>
          <w:p>
            <w:pPr>
              <w:pStyle w:val="9"/>
              <w:ind w:left="0" w:leftChars="0" w:firstLine="0" w:firstLineChars="0"/>
              <w:rPr>
                <w:rFonts w:hint="eastAsia" w:ascii="黑体" w:hAnsi="黑体" w:eastAsia="黑体"/>
                <w:sz w:val="21"/>
                <w:szCs w:val="21"/>
                <w:lang w:val="en-US" w:eastAsia="zh-CN"/>
              </w:rPr>
            </w:pPr>
          </w:p>
          <w:p>
            <w:pPr>
              <w:pStyle w:val="9"/>
              <w:ind w:left="0" w:leftChars="0" w:firstLine="0" w:firstLineChars="0"/>
              <w:rPr>
                <w:rFonts w:hint="eastAsia" w:ascii="宋体" w:hAnsi="宋体" w:eastAsia="宋体" w:cs="Times New Roman"/>
                <w:b w:val="0"/>
                <w:bCs w:val="0"/>
                <w:kern w:val="2"/>
                <w:sz w:val="21"/>
                <w:szCs w:val="22"/>
                <w:lang w:val="en-US" w:eastAsia="zh-CN" w:bidi="ar-SA"/>
              </w:rPr>
            </w:pPr>
            <w:r>
              <w:rPr>
                <w:rFonts w:hint="eastAsia" w:ascii="黑体" w:hAnsi="黑体" w:eastAsia="黑体"/>
                <w:sz w:val="21"/>
                <w:szCs w:val="21"/>
                <w:lang w:val="en-US" w:eastAsia="zh-CN"/>
              </w:rPr>
              <w:t>2020年的能源目标为：</w:t>
            </w:r>
            <w:r>
              <w:rPr>
                <w:rFonts w:hint="eastAsia" w:ascii="宋体" w:hAnsi="宋体" w:eastAsia="宋体" w:cs="Times New Roman"/>
                <w:b w:val="0"/>
                <w:bCs w:val="0"/>
                <w:kern w:val="2"/>
                <w:sz w:val="21"/>
                <w:szCs w:val="22"/>
                <w:lang w:val="en-US" w:eastAsia="zh-CN" w:bidi="ar-SA"/>
              </w:rPr>
              <w:t>电子事业部单位产品能耗≦3.56kgce/kg。</w:t>
            </w:r>
          </w:p>
          <w:p>
            <w:pPr>
              <w:pStyle w:val="9"/>
              <w:ind w:left="0" w:leftChars="0" w:firstLine="2100" w:firstLineChars="1000"/>
              <w:rPr>
                <w:rFonts w:hint="default" w:ascii="宋体" w:hAnsi="宋体" w:eastAsia="宋体" w:cs="Times New Roman"/>
                <w:b w:val="0"/>
                <w:bCs w:val="0"/>
                <w:kern w:val="2"/>
                <w:sz w:val="21"/>
                <w:szCs w:val="22"/>
                <w:lang w:val="en-US" w:eastAsia="zh-CN" w:bidi="ar-SA"/>
              </w:rPr>
            </w:pPr>
            <w:r>
              <w:rPr>
                <w:rFonts w:hint="eastAsia" w:ascii="宋体" w:hAnsi="宋体" w:eastAsia="宋体" w:cs="Times New Roman"/>
                <w:b w:val="0"/>
                <w:bCs w:val="0"/>
                <w:kern w:val="2"/>
                <w:sz w:val="21"/>
                <w:szCs w:val="22"/>
                <w:lang w:val="en-US" w:eastAsia="zh-CN" w:bidi="ar-SA"/>
              </w:rPr>
              <w:t>轨道事业部单位产品能耗≦1.81kgce/kg。</w:t>
            </w:r>
          </w:p>
          <w:p>
            <w:pPr>
              <w:pStyle w:val="9"/>
              <w:ind w:left="0" w:leftChars="0" w:firstLine="0" w:firstLineChars="0"/>
              <w:rPr>
                <w:rFonts w:hint="eastAsia" w:ascii="黑体" w:hAnsi="黑体" w:eastAsia="黑体"/>
                <w:sz w:val="21"/>
                <w:szCs w:val="21"/>
                <w:lang w:val="en-US" w:eastAsia="zh-CN"/>
              </w:rPr>
            </w:pPr>
          </w:p>
          <w:p>
            <w:pPr>
              <w:pStyle w:val="9"/>
              <w:ind w:left="0" w:leftChars="0" w:firstLine="0" w:firstLineChars="0"/>
              <w:rPr>
                <w:rFonts w:hint="eastAsia" w:ascii="黑体" w:hAnsi="黑体" w:eastAsia="黑体"/>
                <w:sz w:val="21"/>
                <w:szCs w:val="21"/>
                <w:lang w:val="en-US" w:eastAsia="zh-CN"/>
              </w:rPr>
            </w:pPr>
          </w:p>
          <w:p>
            <w:pPr>
              <w:pStyle w:val="9"/>
              <w:ind w:left="0" w:leftChars="0" w:firstLine="0" w:firstLineChars="0"/>
              <w:rPr>
                <w:rFonts w:hint="eastAsia" w:ascii="黑体" w:hAnsi="黑体" w:eastAsia="黑体"/>
                <w:sz w:val="21"/>
                <w:szCs w:val="21"/>
                <w:lang w:val="en-US" w:eastAsia="zh-CN"/>
              </w:rPr>
            </w:pPr>
            <w:r>
              <w:rPr>
                <w:rFonts w:hint="eastAsia" w:ascii="黑体" w:hAnsi="黑体" w:eastAsia="黑体"/>
                <w:sz w:val="21"/>
                <w:szCs w:val="21"/>
                <w:lang w:val="en-US" w:eastAsia="zh-CN"/>
              </w:rPr>
              <w:t>2020年能源消耗情况：</w:t>
            </w:r>
          </w:p>
          <w:tbl>
            <w:tblPr>
              <w:tblStyle w:val="10"/>
              <w:tblW w:w="47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2855"/>
              <w:gridCol w:w="28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15" w:type="pct"/>
                  <w:tcBorders>
                    <w:top w:val="double" w:color="auto" w:sz="4" w:space="0"/>
                    <w:left w:val="double" w:color="auto"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  目</w:t>
                  </w:r>
                </w:p>
              </w:tc>
              <w:tc>
                <w:tcPr>
                  <w:tcW w:w="1428" w:type="pct"/>
                  <w:tcBorders>
                    <w:top w:val="double" w:color="auto" w:sz="4" w:space="0"/>
                  </w:tcBorders>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lang w:val="en-US" w:eastAsia="zh-CN"/>
                    </w:rPr>
                    <w:t>产品生产量</w:t>
                  </w:r>
                </w:p>
              </w:tc>
              <w:tc>
                <w:tcPr>
                  <w:tcW w:w="1428" w:type="pct"/>
                  <w:tcBorders>
                    <w:top w:val="doub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综合能耗</w:t>
                  </w:r>
                </w:p>
              </w:tc>
              <w:tc>
                <w:tcPr>
                  <w:tcW w:w="1428" w:type="pct"/>
                  <w:tcBorders>
                    <w:top w:val="double" w:color="auto" w:sz="4" w:space="0"/>
                  </w:tcBorders>
                  <w:noWrap w:val="0"/>
                  <w:vAlign w:val="center"/>
                </w:tcPr>
                <w:p>
                  <w:pPr>
                    <w:widowControl/>
                    <w:rPr>
                      <w:rFonts w:ascii="宋体" w:hAnsi="宋体" w:cs="宋体"/>
                      <w:b/>
                      <w:bCs/>
                      <w:kern w:val="0"/>
                      <w:sz w:val="20"/>
                      <w:szCs w:val="20"/>
                    </w:rPr>
                  </w:pPr>
                  <w:r>
                    <w:rPr>
                      <w:rFonts w:hint="eastAsia" w:ascii="黑体" w:hAnsi="黑体" w:eastAsia="黑体"/>
                      <w:szCs w:val="21"/>
                      <w:lang w:val="en-US" w:eastAsia="zh-CN"/>
                    </w:rPr>
                    <w:t>单位</w:t>
                  </w:r>
                  <w:r>
                    <w:rPr>
                      <w:rFonts w:hint="eastAsia" w:ascii="黑体" w:hAnsi="黑体" w:eastAsia="黑体"/>
                      <w:szCs w:val="21"/>
                    </w:rPr>
                    <w:t>产品单位综合能耗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15" w:type="pct"/>
                  <w:tcBorders>
                    <w:left w:val="double" w:color="auto" w:sz="4" w:space="0"/>
                  </w:tcBorders>
                  <w:noWrap/>
                  <w:vAlign w:val="center"/>
                </w:tcPr>
                <w:p>
                  <w:pPr>
                    <w:jc w:val="center"/>
                    <w:rPr>
                      <w:rFonts w:ascii="宋体" w:hAnsi="宋体" w:cs="宋体"/>
                      <w:b/>
                      <w:bCs/>
                      <w:kern w:val="0"/>
                      <w:sz w:val="20"/>
                      <w:szCs w:val="20"/>
                    </w:rPr>
                  </w:pPr>
                  <w:r>
                    <w:rPr>
                      <w:rFonts w:hint="eastAsia" w:ascii="宋体" w:hAnsi="宋体" w:cs="宋体"/>
                      <w:b/>
                      <w:bCs/>
                      <w:kern w:val="0"/>
                      <w:sz w:val="20"/>
                      <w:szCs w:val="20"/>
                    </w:rPr>
                    <w:t>单  位</w:t>
                  </w:r>
                </w:p>
              </w:tc>
              <w:tc>
                <w:tcPr>
                  <w:tcW w:w="1428" w:type="pct"/>
                  <w:noWrap w:val="0"/>
                  <w:vAlign w:val="center"/>
                </w:tcPr>
                <w:p>
                  <w:pPr>
                    <w:jc w:val="center"/>
                    <w:rPr>
                      <w:rFonts w:hint="default"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Kg</w:t>
                  </w:r>
                </w:p>
              </w:tc>
              <w:tc>
                <w:tcPr>
                  <w:tcW w:w="1428" w:type="pct"/>
                  <w:noWrap w:val="0"/>
                  <w:vAlign w:val="center"/>
                </w:tcPr>
                <w:p>
                  <w:pPr>
                    <w:widowControl/>
                    <w:jc w:val="center"/>
                    <w:rPr>
                      <w:rFonts w:hint="eastAsia" w:ascii="宋体" w:hAnsi="宋体" w:eastAsia="宋体" w:cs="宋体"/>
                      <w:bCs/>
                      <w:kern w:val="0"/>
                      <w:szCs w:val="21"/>
                      <w:lang w:eastAsia="zh-CN"/>
                    </w:rPr>
                  </w:pPr>
                  <w:r>
                    <w:rPr>
                      <w:rFonts w:hint="eastAsia" w:ascii="宋体" w:hAnsi="宋体" w:cs="宋体"/>
                      <w:b/>
                      <w:bCs/>
                      <w:kern w:val="0"/>
                      <w:sz w:val="20"/>
                      <w:szCs w:val="20"/>
                      <w:lang w:val="en-US" w:eastAsia="zh-CN"/>
                    </w:rPr>
                    <w:t>Kgce</w:t>
                  </w:r>
                </w:p>
              </w:tc>
              <w:tc>
                <w:tcPr>
                  <w:tcW w:w="1428" w:type="pct"/>
                  <w:noWrap w:val="0"/>
                  <w:vAlign w:val="center"/>
                </w:tcPr>
                <w:p>
                  <w:pPr>
                    <w:widowControl/>
                    <w:jc w:val="center"/>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Kgce/kg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5" w:type="pct"/>
                  <w:tcBorders>
                    <w:left w:val="double" w:color="auto" w:sz="4" w:space="0"/>
                  </w:tcBorders>
                  <w:noWrap/>
                  <w:vAlign w:val="center"/>
                </w:tcPr>
                <w:p>
                  <w:pPr>
                    <w:jc w:val="center"/>
                    <w:rPr>
                      <w:rFonts w:hint="default"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电子事业部</w:t>
                  </w:r>
                </w:p>
              </w:tc>
              <w:tc>
                <w:tcPr>
                  <w:tcW w:w="2855" w:type="dxa"/>
                  <w:noWrap w:val="0"/>
                  <w:vAlign w:val="bottom"/>
                </w:tcPr>
                <w:p>
                  <w:pPr>
                    <w:jc w:val="center"/>
                    <w:rPr>
                      <w:rFonts w:hint="default" w:ascii="宋体" w:hAnsi="宋体" w:cs="宋体"/>
                      <w:b/>
                      <w:bCs/>
                      <w:kern w:val="0"/>
                      <w:sz w:val="20"/>
                      <w:szCs w:val="20"/>
                      <w:lang w:val="en-US" w:eastAsia="zh-CN"/>
                    </w:rPr>
                  </w:pPr>
                  <w:r>
                    <w:rPr>
                      <w:rFonts w:hint="eastAsia" w:ascii="宋体" w:hAnsi="宋体" w:cs="宋体"/>
                      <w:b/>
                      <w:bCs/>
                      <w:kern w:val="0"/>
                      <w:sz w:val="20"/>
                      <w:szCs w:val="20"/>
                      <w:lang w:val="en-US" w:eastAsia="zh-CN"/>
                    </w:rPr>
                    <w:t>947477.48</w:t>
                  </w:r>
                </w:p>
              </w:tc>
              <w:tc>
                <w:tcPr>
                  <w:tcW w:w="2855" w:type="dxa"/>
                  <w:noWrap w:val="0"/>
                  <w:vAlign w:val="bottom"/>
                </w:tcPr>
                <w:p>
                  <w:pPr>
                    <w:jc w:val="center"/>
                    <w:rPr>
                      <w:rFonts w:hint="default" w:ascii="宋体" w:hAnsi="宋体" w:eastAsia="宋体" w:cs="宋体"/>
                      <w:i w:val="0"/>
                      <w:iCs w:val="0"/>
                      <w:color w:val="000000"/>
                      <w:kern w:val="2"/>
                      <w:sz w:val="22"/>
                      <w:szCs w:val="22"/>
                      <w:u w:val="none"/>
                      <w:lang w:val="en-US" w:eastAsia="zh-CN" w:bidi="ar-SA"/>
                    </w:rPr>
                  </w:pPr>
                  <w:r>
                    <w:rPr>
                      <w:rFonts w:hint="default" w:ascii="宋体" w:hAnsi="宋体" w:cs="宋体"/>
                      <w:b/>
                      <w:bCs/>
                      <w:kern w:val="0"/>
                      <w:sz w:val="20"/>
                      <w:szCs w:val="20"/>
                      <w:lang w:val="en-US" w:eastAsia="zh-CN"/>
                    </w:rPr>
                    <w:t>3258914.18</w:t>
                  </w:r>
                </w:p>
              </w:tc>
              <w:tc>
                <w:tcPr>
                  <w:tcW w:w="1428" w:type="pct"/>
                  <w:noWrap w:val="0"/>
                  <w:vAlign w:val="bottom"/>
                </w:tcPr>
                <w:p>
                  <w:pPr>
                    <w:keepNext w:val="0"/>
                    <w:keepLines w:val="0"/>
                    <w:widowControl/>
                    <w:suppressLineNumbers w:val="0"/>
                    <w:ind w:firstLine="880" w:firstLineChars="40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5" w:type="pct"/>
                  <w:tcBorders>
                    <w:left w:val="double" w:color="auto" w:sz="4" w:space="0"/>
                  </w:tcBorders>
                  <w:noWrap/>
                  <w:vAlign w:val="center"/>
                </w:tcPr>
                <w:p>
                  <w:pPr>
                    <w:jc w:val="center"/>
                    <w:rPr>
                      <w:rFonts w:hint="default" w:ascii="宋体" w:hAnsi="宋体" w:cs="宋体"/>
                      <w:b/>
                      <w:bCs/>
                      <w:kern w:val="0"/>
                      <w:sz w:val="20"/>
                      <w:szCs w:val="20"/>
                      <w:lang w:val="en-US" w:eastAsia="zh-CN"/>
                    </w:rPr>
                  </w:pPr>
                  <w:r>
                    <w:rPr>
                      <w:rFonts w:hint="eastAsia" w:ascii="宋体" w:hAnsi="宋体" w:cs="宋体"/>
                      <w:b/>
                      <w:bCs/>
                      <w:kern w:val="0"/>
                      <w:sz w:val="20"/>
                      <w:szCs w:val="20"/>
                      <w:lang w:val="en-US" w:eastAsia="zh-CN"/>
                    </w:rPr>
                    <w:t>轨道事业部</w:t>
                  </w:r>
                </w:p>
              </w:tc>
              <w:tc>
                <w:tcPr>
                  <w:tcW w:w="2855" w:type="dxa"/>
                  <w:noWrap w:val="0"/>
                  <w:vAlign w:val="bottom"/>
                </w:tcPr>
                <w:p>
                  <w:pPr>
                    <w:jc w:val="center"/>
                    <w:rPr>
                      <w:rFonts w:hint="default" w:ascii="宋体" w:hAnsi="宋体" w:cs="宋体"/>
                      <w:b/>
                      <w:bCs/>
                      <w:kern w:val="0"/>
                      <w:sz w:val="20"/>
                      <w:szCs w:val="20"/>
                      <w:lang w:val="en-US" w:eastAsia="zh-CN"/>
                    </w:rPr>
                  </w:pPr>
                  <w:r>
                    <w:rPr>
                      <w:rFonts w:hint="eastAsia" w:ascii="宋体" w:hAnsi="宋体" w:cs="宋体"/>
                      <w:b/>
                      <w:bCs/>
                      <w:kern w:val="0"/>
                      <w:sz w:val="20"/>
                      <w:szCs w:val="20"/>
                      <w:lang w:val="en-US" w:eastAsia="zh-CN"/>
                    </w:rPr>
                    <w:t>4703675.32</w:t>
                  </w:r>
                </w:p>
              </w:tc>
              <w:tc>
                <w:tcPr>
                  <w:tcW w:w="2855" w:type="dxa"/>
                  <w:noWrap w:val="0"/>
                  <w:vAlign w:val="bottom"/>
                </w:tcPr>
                <w:p>
                  <w:pPr>
                    <w:jc w:val="center"/>
                    <w:rPr>
                      <w:rFonts w:hint="default" w:ascii="宋体" w:hAnsi="宋体" w:eastAsia="宋体" w:cs="宋体"/>
                      <w:i w:val="0"/>
                      <w:iCs w:val="0"/>
                      <w:color w:val="000000"/>
                      <w:kern w:val="2"/>
                      <w:sz w:val="22"/>
                      <w:szCs w:val="22"/>
                      <w:u w:val="none"/>
                      <w:lang w:val="en-US" w:eastAsia="zh-CN" w:bidi="ar-SA"/>
                    </w:rPr>
                  </w:pPr>
                  <w:r>
                    <w:rPr>
                      <w:rFonts w:hint="default" w:ascii="宋体" w:hAnsi="宋体" w:cs="宋体"/>
                      <w:b/>
                      <w:bCs/>
                      <w:kern w:val="0"/>
                      <w:sz w:val="20"/>
                      <w:szCs w:val="20"/>
                      <w:lang w:val="en-US" w:eastAsia="zh-CN"/>
                    </w:rPr>
                    <w:t>8023069.43</w:t>
                  </w:r>
                </w:p>
              </w:tc>
              <w:tc>
                <w:tcPr>
                  <w:tcW w:w="1428" w:type="pct"/>
                  <w:noWrap w:val="0"/>
                  <w:vAlign w:val="bottom"/>
                </w:tcPr>
                <w:p>
                  <w:pPr>
                    <w:keepNext w:val="0"/>
                    <w:keepLines w:val="0"/>
                    <w:widowControl/>
                    <w:suppressLineNumbers w:val="0"/>
                    <w:ind w:firstLine="880" w:firstLineChars="40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1.71</w:t>
                  </w:r>
                </w:p>
              </w:tc>
            </w:tr>
          </w:tbl>
          <w:p>
            <w:pPr>
              <w:pStyle w:val="9"/>
              <w:ind w:left="0" w:leftChars="0" w:firstLine="0" w:firstLineChars="0"/>
              <w:rPr>
                <w:rFonts w:hint="eastAsia" w:ascii="黑体" w:hAnsi="黑体" w:eastAsia="黑体"/>
                <w:sz w:val="21"/>
                <w:szCs w:val="21"/>
                <w:lang w:val="en-US" w:eastAsia="zh-CN"/>
              </w:rPr>
            </w:pPr>
          </w:p>
          <w:p>
            <w:pPr>
              <w:spacing w:line="360" w:lineRule="auto"/>
              <w:jc w:val="both"/>
              <w:rPr>
                <w:rFonts w:hint="default" w:ascii="黑体" w:hAnsi="黑体" w:eastAsia="黑体"/>
                <w:sz w:val="21"/>
                <w:szCs w:val="21"/>
                <w:lang w:val="en-US" w:eastAsia="zh-CN"/>
              </w:rPr>
            </w:pPr>
            <w:r>
              <w:rPr>
                <w:rFonts w:hint="eastAsia" w:ascii="黑体" w:hAnsi="黑体" w:eastAsia="黑体"/>
                <w:sz w:val="21"/>
                <w:szCs w:val="21"/>
                <w:lang w:val="en-US" w:eastAsia="zh-CN"/>
              </w:rPr>
              <w:t>2020年完成了制定的目标</w:t>
            </w:r>
          </w:p>
          <w:p>
            <w:pPr>
              <w:spacing w:line="360" w:lineRule="auto"/>
              <w:jc w:val="center"/>
              <w:rPr>
                <w:rFonts w:ascii="黑体" w:hAnsi="黑体" w:eastAsia="黑体"/>
                <w:sz w:val="21"/>
                <w:szCs w:val="21"/>
              </w:rPr>
            </w:pPr>
          </w:p>
          <w:p>
            <w:pPr>
              <w:pStyle w:val="9"/>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2021年1-</w:t>
            </w:r>
            <w:r>
              <w:rPr>
                <w:rFonts w:hint="eastAsia" w:cs="Times New Roman"/>
                <w:kern w:val="2"/>
                <w:sz w:val="21"/>
                <w:lang w:val="en-US" w:eastAsia="zh-CN" w:bidi="ar-SA"/>
              </w:rPr>
              <w:t>7</w:t>
            </w:r>
            <w:r>
              <w:rPr>
                <w:rFonts w:hint="eastAsia" w:ascii="Times New Roman" w:hAnsi="Times New Roman" w:eastAsia="宋体" w:cs="Times New Roman"/>
                <w:kern w:val="2"/>
                <w:sz w:val="21"/>
                <w:lang w:val="en-US" w:eastAsia="zh-CN" w:bidi="ar-SA"/>
              </w:rPr>
              <w:t>月份能源</w:t>
            </w:r>
            <w:r>
              <w:rPr>
                <w:rFonts w:hint="eastAsia" w:cs="Times New Roman"/>
                <w:kern w:val="2"/>
                <w:sz w:val="21"/>
                <w:lang w:val="en-US" w:eastAsia="zh-CN" w:bidi="ar-SA"/>
              </w:rPr>
              <w:t>消耗</w:t>
            </w:r>
            <w:r>
              <w:rPr>
                <w:rFonts w:hint="eastAsia" w:ascii="Times New Roman" w:hAnsi="Times New Roman" w:eastAsia="宋体" w:cs="Times New Roman"/>
                <w:kern w:val="2"/>
                <w:sz w:val="21"/>
                <w:lang w:val="en-US" w:eastAsia="zh-CN" w:bidi="ar-SA"/>
              </w:rPr>
              <w:t>情况为：</w:t>
            </w:r>
          </w:p>
          <w:tbl>
            <w:tblPr>
              <w:tblStyle w:val="10"/>
              <w:tblW w:w="47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2855"/>
              <w:gridCol w:w="285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15" w:type="pct"/>
                  <w:tcBorders>
                    <w:top w:val="double" w:color="auto" w:sz="4" w:space="0"/>
                    <w:left w:val="double" w:color="auto"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  目</w:t>
                  </w:r>
                </w:p>
              </w:tc>
              <w:tc>
                <w:tcPr>
                  <w:tcW w:w="1428" w:type="pct"/>
                  <w:tcBorders>
                    <w:top w:val="double" w:color="auto" w:sz="4" w:space="0"/>
                  </w:tcBorders>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lang w:val="en-US" w:eastAsia="zh-CN"/>
                    </w:rPr>
                    <w:t>产品生产量</w:t>
                  </w:r>
                </w:p>
              </w:tc>
              <w:tc>
                <w:tcPr>
                  <w:tcW w:w="1428" w:type="pct"/>
                  <w:tcBorders>
                    <w:top w:val="doub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综合能耗</w:t>
                  </w:r>
                </w:p>
              </w:tc>
              <w:tc>
                <w:tcPr>
                  <w:tcW w:w="1428" w:type="pct"/>
                  <w:tcBorders>
                    <w:top w:val="double" w:color="auto" w:sz="4" w:space="0"/>
                  </w:tcBorders>
                  <w:noWrap w:val="0"/>
                  <w:vAlign w:val="center"/>
                </w:tcPr>
                <w:p>
                  <w:pPr>
                    <w:widowControl/>
                    <w:rPr>
                      <w:rFonts w:ascii="宋体" w:hAnsi="宋体" w:cs="宋体"/>
                      <w:b/>
                      <w:bCs/>
                      <w:kern w:val="0"/>
                      <w:sz w:val="20"/>
                      <w:szCs w:val="20"/>
                    </w:rPr>
                  </w:pPr>
                  <w:r>
                    <w:rPr>
                      <w:rFonts w:hint="eastAsia" w:ascii="黑体" w:hAnsi="黑体" w:eastAsia="黑体"/>
                      <w:szCs w:val="21"/>
                      <w:lang w:val="en-US" w:eastAsia="zh-CN"/>
                    </w:rPr>
                    <w:t>单位</w:t>
                  </w:r>
                  <w:r>
                    <w:rPr>
                      <w:rFonts w:hint="eastAsia" w:ascii="黑体" w:hAnsi="黑体" w:eastAsia="黑体"/>
                      <w:szCs w:val="21"/>
                    </w:rPr>
                    <w:t>产品单位综合能耗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15" w:type="pct"/>
                  <w:tcBorders>
                    <w:left w:val="double" w:color="auto" w:sz="4" w:space="0"/>
                  </w:tcBorders>
                  <w:noWrap/>
                  <w:vAlign w:val="center"/>
                </w:tcPr>
                <w:p>
                  <w:pPr>
                    <w:jc w:val="center"/>
                    <w:rPr>
                      <w:rFonts w:ascii="宋体" w:hAnsi="宋体" w:cs="宋体"/>
                      <w:b/>
                      <w:bCs/>
                      <w:kern w:val="0"/>
                      <w:sz w:val="20"/>
                      <w:szCs w:val="20"/>
                    </w:rPr>
                  </w:pPr>
                  <w:r>
                    <w:rPr>
                      <w:rFonts w:hint="eastAsia" w:ascii="宋体" w:hAnsi="宋体" w:cs="宋体"/>
                      <w:b/>
                      <w:bCs/>
                      <w:kern w:val="0"/>
                      <w:sz w:val="20"/>
                      <w:szCs w:val="20"/>
                    </w:rPr>
                    <w:t>单  位</w:t>
                  </w:r>
                </w:p>
              </w:tc>
              <w:tc>
                <w:tcPr>
                  <w:tcW w:w="1428" w:type="pct"/>
                  <w:noWrap w:val="0"/>
                  <w:vAlign w:val="center"/>
                </w:tcPr>
                <w:p>
                  <w:pPr>
                    <w:jc w:val="center"/>
                    <w:rPr>
                      <w:rFonts w:hint="default"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Kg</w:t>
                  </w:r>
                </w:p>
              </w:tc>
              <w:tc>
                <w:tcPr>
                  <w:tcW w:w="1428" w:type="pct"/>
                  <w:noWrap w:val="0"/>
                  <w:vAlign w:val="center"/>
                </w:tcPr>
                <w:p>
                  <w:pPr>
                    <w:widowControl/>
                    <w:jc w:val="center"/>
                    <w:rPr>
                      <w:rFonts w:hint="eastAsia" w:ascii="宋体" w:hAnsi="宋体" w:eastAsia="宋体" w:cs="宋体"/>
                      <w:bCs/>
                      <w:kern w:val="0"/>
                      <w:szCs w:val="21"/>
                      <w:lang w:eastAsia="zh-CN"/>
                    </w:rPr>
                  </w:pPr>
                  <w:r>
                    <w:rPr>
                      <w:rFonts w:hint="eastAsia" w:ascii="宋体" w:hAnsi="宋体" w:cs="宋体"/>
                      <w:b/>
                      <w:bCs/>
                      <w:kern w:val="0"/>
                      <w:sz w:val="20"/>
                      <w:szCs w:val="20"/>
                      <w:lang w:val="en-US" w:eastAsia="zh-CN"/>
                    </w:rPr>
                    <w:t>Kgce</w:t>
                  </w:r>
                </w:p>
              </w:tc>
              <w:tc>
                <w:tcPr>
                  <w:tcW w:w="1428" w:type="pct"/>
                  <w:noWrap w:val="0"/>
                  <w:vAlign w:val="center"/>
                </w:tcPr>
                <w:p>
                  <w:pPr>
                    <w:widowControl/>
                    <w:jc w:val="center"/>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Kgce/kg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5" w:type="pct"/>
                  <w:tcBorders>
                    <w:left w:val="double" w:color="auto" w:sz="4" w:space="0"/>
                  </w:tcBorders>
                  <w:noWrap/>
                  <w:vAlign w:val="center"/>
                </w:tcPr>
                <w:p>
                  <w:pPr>
                    <w:jc w:val="center"/>
                    <w:rPr>
                      <w:rFonts w:hint="default"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电子事业部</w:t>
                  </w:r>
                </w:p>
              </w:tc>
              <w:tc>
                <w:tcPr>
                  <w:tcW w:w="1428" w:type="pct"/>
                  <w:noWrap w:val="0"/>
                  <w:vAlign w:val="bottom"/>
                </w:tcPr>
                <w:p>
                  <w:pPr>
                    <w:jc w:val="center"/>
                    <w:rPr>
                      <w:rFonts w:hint="default" w:ascii="宋体" w:hAnsi="宋体" w:cs="宋体"/>
                      <w:b/>
                      <w:bCs/>
                      <w:kern w:val="0"/>
                      <w:sz w:val="20"/>
                      <w:szCs w:val="20"/>
                      <w:lang w:val="en-US" w:eastAsia="zh-CN"/>
                    </w:rPr>
                  </w:pPr>
                  <w:r>
                    <w:rPr>
                      <w:rFonts w:hint="eastAsia" w:ascii="宋体" w:hAnsi="宋体" w:cs="宋体"/>
                      <w:i w:val="0"/>
                      <w:iCs w:val="0"/>
                      <w:color w:val="000000"/>
                      <w:kern w:val="0"/>
                      <w:sz w:val="24"/>
                      <w:szCs w:val="24"/>
                      <w:u w:val="none"/>
                      <w:lang w:val="en-US" w:eastAsia="zh-CN" w:bidi="ar"/>
                    </w:rPr>
                    <w:t>798937.82</w:t>
                  </w:r>
                </w:p>
              </w:tc>
              <w:tc>
                <w:tcPr>
                  <w:tcW w:w="1428" w:type="pct"/>
                  <w:noWrap w:val="0"/>
                  <w:vAlign w:val="bottom"/>
                </w:tcPr>
                <w:p>
                  <w:pPr>
                    <w:keepNext w:val="0"/>
                    <w:keepLines w:val="0"/>
                    <w:widowControl/>
                    <w:suppressLineNumbers w:val="0"/>
                    <w:ind w:firstLine="960" w:firstLineChars="40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2915900.61</w:t>
                  </w:r>
                </w:p>
              </w:tc>
              <w:tc>
                <w:tcPr>
                  <w:tcW w:w="1428" w:type="pct"/>
                  <w:noWrap w:val="0"/>
                  <w:vAlign w:val="bottom"/>
                </w:tcPr>
                <w:p>
                  <w:pPr>
                    <w:keepNext w:val="0"/>
                    <w:keepLines w:val="0"/>
                    <w:widowControl/>
                    <w:suppressLineNumbers w:val="0"/>
                    <w:ind w:firstLine="960" w:firstLineChars="40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5" w:type="pct"/>
                  <w:tcBorders>
                    <w:left w:val="double" w:color="auto" w:sz="4" w:space="0"/>
                  </w:tcBorders>
                  <w:noWrap/>
                  <w:vAlign w:val="center"/>
                </w:tcPr>
                <w:p>
                  <w:pPr>
                    <w:jc w:val="center"/>
                    <w:rPr>
                      <w:rFonts w:hint="default" w:ascii="宋体" w:hAnsi="宋体" w:cs="宋体"/>
                      <w:b/>
                      <w:bCs/>
                      <w:kern w:val="0"/>
                      <w:sz w:val="20"/>
                      <w:szCs w:val="20"/>
                      <w:lang w:val="en-US" w:eastAsia="zh-CN"/>
                    </w:rPr>
                  </w:pPr>
                  <w:r>
                    <w:rPr>
                      <w:rFonts w:hint="eastAsia" w:ascii="宋体" w:hAnsi="宋体" w:cs="宋体"/>
                      <w:b/>
                      <w:bCs/>
                      <w:kern w:val="0"/>
                      <w:sz w:val="20"/>
                      <w:szCs w:val="20"/>
                      <w:lang w:val="en-US" w:eastAsia="zh-CN"/>
                    </w:rPr>
                    <w:t>轨道事业部</w:t>
                  </w:r>
                </w:p>
              </w:tc>
              <w:tc>
                <w:tcPr>
                  <w:tcW w:w="1428" w:type="pct"/>
                  <w:noWrap w:val="0"/>
                  <w:vAlign w:val="bottom"/>
                </w:tcPr>
                <w:p>
                  <w:pPr>
                    <w:jc w:val="center"/>
                    <w:rPr>
                      <w:rFonts w:hint="default" w:ascii="宋体" w:hAnsi="宋体" w:cs="宋体"/>
                      <w:b/>
                      <w:bCs/>
                      <w:kern w:val="0"/>
                      <w:sz w:val="20"/>
                      <w:szCs w:val="20"/>
                      <w:lang w:val="en-US" w:eastAsia="zh-CN"/>
                    </w:rPr>
                  </w:pPr>
                  <w:r>
                    <w:rPr>
                      <w:rFonts w:hint="eastAsia" w:ascii="宋体" w:hAnsi="宋体" w:cs="宋体"/>
                      <w:i w:val="0"/>
                      <w:iCs w:val="0"/>
                      <w:color w:val="000000"/>
                      <w:kern w:val="0"/>
                      <w:sz w:val="24"/>
                      <w:szCs w:val="24"/>
                      <w:u w:val="none"/>
                      <w:lang w:val="en-US" w:eastAsia="zh-CN" w:bidi="ar"/>
                    </w:rPr>
                    <w:t>514032.67</w:t>
                  </w:r>
                </w:p>
              </w:tc>
              <w:tc>
                <w:tcPr>
                  <w:tcW w:w="1428" w:type="pct"/>
                  <w:noWrap w:val="0"/>
                  <w:vAlign w:val="bottom"/>
                </w:tcPr>
                <w:p>
                  <w:pPr>
                    <w:keepNext w:val="0"/>
                    <w:keepLines w:val="0"/>
                    <w:widowControl/>
                    <w:suppressLineNumbers w:val="0"/>
                    <w:ind w:firstLine="960" w:firstLineChars="40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597404.26</w:t>
                  </w:r>
                </w:p>
              </w:tc>
              <w:tc>
                <w:tcPr>
                  <w:tcW w:w="1428" w:type="pct"/>
                  <w:noWrap w:val="0"/>
                  <w:vAlign w:val="bottom"/>
                </w:tcPr>
                <w:p>
                  <w:pPr>
                    <w:keepNext w:val="0"/>
                    <w:keepLines w:val="0"/>
                    <w:widowControl/>
                    <w:suppressLineNumbers w:val="0"/>
                    <w:ind w:firstLine="960" w:firstLineChars="40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1.16</w:t>
                  </w:r>
                </w:p>
              </w:tc>
            </w:tr>
          </w:tbl>
          <w:p>
            <w:pPr>
              <w:pStyle w:val="9"/>
              <w:ind w:left="0" w:leftChars="0" w:firstLine="0" w:firstLineChars="0"/>
              <w:rPr>
                <w:rFonts w:ascii="黑体" w:hAnsi="黑体" w:eastAsia="黑体"/>
                <w:sz w:val="21"/>
                <w:szCs w:val="21"/>
              </w:rPr>
            </w:pPr>
          </w:p>
          <w:p>
            <w:pPr>
              <w:pStyle w:val="9"/>
              <w:rPr>
                <w:rFonts w:hint="default"/>
                <w:lang w:val="en-US" w:eastAsia="zh-CN"/>
              </w:rPr>
            </w:pPr>
            <w:r>
              <w:rPr>
                <w:rFonts w:hint="eastAsia" w:ascii="宋体" w:hAnsi="宋体" w:eastAsia="宋体" w:cs="Times New Roman"/>
                <w:kern w:val="2"/>
                <w:sz w:val="21"/>
                <w:szCs w:val="22"/>
                <w:lang w:val="en-US" w:eastAsia="zh-CN" w:bidi="ar-SA"/>
              </w:rPr>
              <w:t>2021年1-6月份没有超目标，根据企业的用能情况，7-9月份是用能高峰，预计2021年下半年能耗情况会增加。</w:t>
            </w:r>
            <w:r>
              <w:rPr>
                <w:rFonts w:hint="eastAsia"/>
                <w:lang w:val="en-US" w:eastAsia="zh-CN"/>
              </w:rPr>
              <w:t xml:space="preserve">             </w:t>
            </w:r>
          </w:p>
        </w:tc>
        <w:tc>
          <w:tcPr>
            <w:tcW w:w="792" w:type="dxa"/>
          </w:tcPr>
          <w:p/>
          <w:p>
            <w:pPr>
              <w:pStyle w:val="9"/>
            </w:pPr>
          </w:p>
          <w:p>
            <w:pPr>
              <w:pStyle w:val="9"/>
            </w:pPr>
          </w:p>
          <w:p>
            <w:pPr>
              <w:pStyle w:val="9"/>
            </w:pPr>
          </w:p>
          <w:p>
            <w:pPr>
              <w:pStyle w:val="9"/>
            </w:pPr>
          </w:p>
          <w:p>
            <w:pPr>
              <w:pStyle w:val="9"/>
            </w:pPr>
          </w:p>
          <w:p>
            <w:pPr>
              <w:pStyle w:val="9"/>
            </w:pPr>
          </w:p>
          <w:p>
            <w:pPr>
              <w:pStyle w:val="9"/>
            </w:pPr>
          </w:p>
          <w:p>
            <w:pPr>
              <w:pStyle w:val="9"/>
            </w:pPr>
          </w:p>
          <w:p>
            <w:pPr>
              <w:pStyle w:val="9"/>
              <w:rPr>
                <w:rFonts w:hint="eastAsia"/>
                <w:lang w:val="en-US" w:eastAsia="zh-CN"/>
              </w:rPr>
            </w:pPr>
            <w:r>
              <w:rPr>
                <w:rFonts w:hint="eastAsia"/>
                <w:lang w:val="en-US" w:eastAsia="zh-CN"/>
              </w:rPr>
              <w:t>Y</w:t>
            </w:r>
          </w:p>
          <w:p>
            <w:pPr>
              <w:pStyle w:val="9"/>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lang w:val="en-US" w:eastAsia="zh-CN"/>
              </w:rPr>
            </w:pPr>
            <w:r>
              <w:rPr>
                <w:rFonts w:hint="eastAsia" w:ascii="宋体" w:hAnsi="宋体"/>
                <w:szCs w:val="21"/>
                <w:lang w:val="en-US" w:eastAsia="zh-CN"/>
              </w:rPr>
              <w:t>能源绩效和能源管理体系的监视、测量、分析和评价 、</w:t>
            </w:r>
          </w:p>
        </w:tc>
        <w:tc>
          <w:tcPr>
            <w:tcW w:w="960" w:type="dxa"/>
          </w:tcPr>
          <w:p>
            <w:pPr>
              <w:rPr>
                <w:rFonts w:hint="default"/>
                <w:lang w:val="en-US" w:eastAsia="zh-CN"/>
              </w:rPr>
            </w:pPr>
            <w:r>
              <w:rPr>
                <w:rFonts w:hint="eastAsia"/>
                <w:lang w:val="en-US" w:eastAsia="zh-CN"/>
              </w:rPr>
              <w:t>En9.1.1</w:t>
            </w:r>
          </w:p>
        </w:tc>
        <w:tc>
          <w:tcPr>
            <w:tcW w:w="10797" w:type="dxa"/>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lang w:val="en-US" w:eastAsia="zh-CN"/>
              </w:rPr>
            </w:pPr>
            <w:r>
              <w:rPr>
                <w:rFonts w:hint="eastAsia"/>
                <w:lang w:val="en-US" w:eastAsia="zh-CN"/>
              </w:rPr>
              <w:t>抽查能源统计分析情况：</w:t>
            </w:r>
          </w:p>
          <w:p>
            <w:pPr>
              <w:keepNext w:val="0"/>
              <w:keepLines w:val="0"/>
              <w:pageBreakBefore w:val="0"/>
              <w:widowControl w:val="0"/>
              <w:kinsoku/>
              <w:wordWrap/>
              <w:overflowPunct/>
              <w:topLinePunct w:val="0"/>
              <w:autoSpaceDE/>
              <w:autoSpaceDN/>
              <w:bidi w:val="0"/>
              <w:adjustRightInd/>
              <w:snapToGrid/>
              <w:spacing w:before="157" w:beforeLines="50"/>
              <w:ind w:firstLine="210" w:firstLineChars="100"/>
              <w:textAlignment w:val="auto"/>
              <w:rPr>
                <w:rFonts w:hint="eastAsia"/>
                <w:lang w:val="en-US" w:eastAsia="zh-CN"/>
              </w:rPr>
            </w:pPr>
            <w:r>
              <w:rPr>
                <w:rFonts w:hint="eastAsia"/>
                <w:lang w:val="en-US" w:eastAsia="zh-CN"/>
              </w:rPr>
              <w:t>从2019年、2020年2021年1-6月份的单位产品能耗情况来看：</w:t>
            </w:r>
          </w:p>
          <w:p>
            <w:pPr>
              <w:keepNext w:val="0"/>
              <w:keepLines w:val="0"/>
              <w:pageBreakBefore w:val="0"/>
              <w:widowControl w:val="0"/>
              <w:kinsoku/>
              <w:wordWrap/>
              <w:overflowPunct/>
              <w:topLinePunct w:val="0"/>
              <w:autoSpaceDE/>
              <w:autoSpaceDN/>
              <w:bidi w:val="0"/>
              <w:adjustRightInd/>
              <w:snapToGrid/>
              <w:spacing w:before="157" w:beforeLines="50"/>
              <w:ind w:firstLine="210" w:firstLineChars="100"/>
              <w:textAlignment w:val="auto"/>
              <w:rPr>
                <w:rFonts w:hint="eastAsia" w:ascii="宋体" w:hAnsi="宋体" w:eastAsia="宋体" w:cs="宋体"/>
                <w:i w:val="0"/>
                <w:iCs w:val="0"/>
                <w:color w:val="000000"/>
                <w:kern w:val="0"/>
                <w:sz w:val="24"/>
                <w:szCs w:val="24"/>
                <w:u w:val="none"/>
                <w:lang w:val="en-US" w:eastAsia="zh-CN" w:bidi="ar"/>
              </w:rPr>
            </w:pPr>
            <w:r>
              <w:rPr>
                <w:rFonts w:hint="eastAsia"/>
                <w:lang w:val="en-US" w:eastAsia="zh-CN"/>
              </w:rPr>
              <w:t>电子事业部分别为：</w:t>
            </w:r>
            <w:r>
              <w:rPr>
                <w:rFonts w:hint="eastAsia" w:ascii="宋体" w:hAnsi="宋体" w:eastAsia="宋体" w:cs="Times New Roman"/>
                <w:b w:val="0"/>
                <w:bCs w:val="0"/>
                <w:kern w:val="2"/>
                <w:sz w:val="21"/>
                <w:szCs w:val="22"/>
                <w:lang w:val="en-US" w:eastAsia="zh-CN" w:bidi="ar-SA"/>
              </w:rPr>
              <w:t>3.56kgce/kg、</w:t>
            </w:r>
            <w:r>
              <w:rPr>
                <w:rFonts w:hint="eastAsia" w:ascii="宋体" w:hAnsi="宋体" w:cs="宋体"/>
                <w:i w:val="0"/>
                <w:iCs w:val="0"/>
                <w:color w:val="000000"/>
                <w:kern w:val="2"/>
                <w:sz w:val="22"/>
                <w:szCs w:val="22"/>
                <w:u w:val="none"/>
                <w:lang w:val="en-US" w:eastAsia="zh-CN" w:bidi="ar-SA"/>
              </w:rPr>
              <w:t>3.34</w:t>
            </w:r>
            <w:r>
              <w:rPr>
                <w:rFonts w:hint="eastAsia" w:ascii="宋体" w:hAnsi="宋体" w:eastAsia="宋体" w:cs="Times New Roman"/>
                <w:b w:val="0"/>
                <w:bCs w:val="0"/>
                <w:kern w:val="2"/>
                <w:sz w:val="21"/>
                <w:szCs w:val="22"/>
                <w:lang w:val="en-US" w:eastAsia="zh-CN" w:bidi="ar-SA"/>
              </w:rPr>
              <w:t>kgce/kg</w:t>
            </w:r>
            <w:r>
              <w:rPr>
                <w:rFonts w:hint="eastAsia" w:ascii="宋体" w:hAnsi="宋体" w:cs="宋体"/>
                <w:i w:val="0"/>
                <w:iCs w:val="0"/>
                <w:color w:val="000000"/>
                <w:kern w:val="2"/>
                <w:sz w:val="22"/>
                <w:szCs w:val="22"/>
                <w:u w:val="none"/>
                <w:lang w:val="en-US" w:eastAsia="zh-CN" w:bidi="ar-SA"/>
              </w:rPr>
              <w:t>、</w:t>
            </w:r>
            <w:r>
              <w:rPr>
                <w:rFonts w:hint="eastAsia" w:ascii="宋体" w:hAnsi="宋体" w:eastAsia="宋体" w:cs="宋体"/>
                <w:i w:val="0"/>
                <w:iCs w:val="0"/>
                <w:color w:val="000000"/>
                <w:kern w:val="2"/>
                <w:sz w:val="22"/>
                <w:szCs w:val="22"/>
                <w:u w:val="none"/>
                <w:lang w:val="en-US" w:eastAsia="zh-CN" w:bidi="ar-SA"/>
              </w:rPr>
              <w:t>3.</w:t>
            </w:r>
            <w:r>
              <w:rPr>
                <w:rFonts w:hint="eastAsia" w:ascii="宋体" w:hAnsi="宋体" w:cs="宋体"/>
                <w:i w:val="0"/>
                <w:iCs w:val="0"/>
                <w:color w:val="000000"/>
                <w:kern w:val="2"/>
                <w:sz w:val="22"/>
                <w:szCs w:val="22"/>
                <w:u w:val="none"/>
                <w:lang w:val="en-US" w:eastAsia="zh-CN" w:bidi="ar-SA"/>
              </w:rPr>
              <w:t>65</w:t>
            </w:r>
            <w:r>
              <w:rPr>
                <w:rFonts w:hint="eastAsia" w:ascii="宋体" w:hAnsi="宋体" w:eastAsia="宋体" w:cs="宋体"/>
                <w:i w:val="0"/>
                <w:iCs w:val="0"/>
                <w:color w:val="000000"/>
                <w:kern w:val="2"/>
                <w:sz w:val="22"/>
                <w:szCs w:val="22"/>
                <w:u w:val="none"/>
                <w:lang w:val="en-US" w:eastAsia="zh-CN" w:bidi="ar-SA"/>
              </w:rPr>
              <w:t>kgce</w:t>
            </w:r>
            <w:r>
              <w:rPr>
                <w:rFonts w:hint="eastAsia" w:ascii="宋体" w:hAnsi="宋体" w:eastAsia="宋体" w:cs="Times New Roman"/>
                <w:b w:val="0"/>
                <w:bCs w:val="0"/>
                <w:kern w:val="2"/>
                <w:sz w:val="21"/>
                <w:szCs w:val="22"/>
                <w:lang w:val="en-US" w:eastAsia="zh-CN" w:bidi="ar-SA"/>
              </w:rPr>
              <w:t>/kg</w:t>
            </w:r>
            <w:r>
              <w:rPr>
                <w:rFonts w:hint="eastAsia" w:ascii="宋体" w:hAnsi="宋体" w:eastAsia="宋体" w:cs="宋体"/>
                <w:i w:val="0"/>
                <w:iCs w:val="0"/>
                <w:color w:val="000000"/>
                <w:kern w:val="0"/>
                <w:sz w:val="24"/>
                <w:szCs w:val="24"/>
                <w:u w:val="none"/>
                <w:lang w:val="en-US" w:eastAsia="zh-CN" w:bidi="ar"/>
              </w:rPr>
              <w:t>；</w:t>
            </w:r>
          </w:p>
          <w:p>
            <w:pPr>
              <w:keepNext w:val="0"/>
              <w:keepLines w:val="0"/>
              <w:pageBreakBefore w:val="0"/>
              <w:widowControl w:val="0"/>
              <w:kinsoku/>
              <w:wordWrap/>
              <w:overflowPunct/>
              <w:topLinePunct w:val="0"/>
              <w:autoSpaceDE/>
              <w:autoSpaceDN/>
              <w:bidi w:val="0"/>
              <w:adjustRightInd/>
              <w:snapToGrid/>
              <w:spacing w:before="157" w:beforeLines="50"/>
              <w:ind w:firstLine="210" w:firstLineChars="100"/>
              <w:textAlignment w:val="auto"/>
              <w:rPr>
                <w:rFonts w:hint="eastAsia"/>
                <w:lang w:val="en-US" w:eastAsia="zh-CN"/>
              </w:rPr>
            </w:pPr>
            <w:r>
              <w:rPr>
                <w:rFonts w:hint="eastAsia"/>
                <w:lang w:val="en-US" w:eastAsia="zh-CN"/>
              </w:rPr>
              <w:t>轨道事业部分别为：</w:t>
            </w:r>
            <w:r>
              <w:rPr>
                <w:rFonts w:hint="eastAsia" w:ascii="宋体" w:hAnsi="宋体" w:eastAsia="宋体" w:cs="宋体"/>
                <w:i w:val="0"/>
                <w:iCs w:val="0"/>
                <w:color w:val="000000"/>
                <w:kern w:val="2"/>
                <w:sz w:val="22"/>
                <w:szCs w:val="22"/>
                <w:u w:val="none"/>
                <w:lang w:val="en-US" w:eastAsia="zh-CN" w:bidi="ar-SA"/>
              </w:rPr>
              <w:t>1.81kgce/kg、1.71kgce/kg、1.16kgce/kg。</w:t>
            </w:r>
          </w:p>
          <w:p>
            <w:pPr>
              <w:keepNext w:val="0"/>
              <w:keepLines w:val="0"/>
              <w:pageBreakBefore w:val="0"/>
              <w:widowControl w:val="0"/>
              <w:kinsoku/>
              <w:wordWrap/>
              <w:overflowPunct/>
              <w:topLinePunct w:val="0"/>
              <w:autoSpaceDE/>
              <w:autoSpaceDN/>
              <w:bidi w:val="0"/>
              <w:adjustRightInd/>
              <w:snapToGrid/>
              <w:spacing w:before="157" w:beforeLines="50"/>
              <w:ind w:firstLine="210" w:firstLineChars="100"/>
              <w:textAlignment w:val="auto"/>
              <w:rPr>
                <w:rFonts w:hint="eastAsia"/>
                <w:lang w:val="en-US" w:eastAsia="zh-CN"/>
              </w:rPr>
            </w:pPr>
            <w:r>
              <w:rPr>
                <w:rFonts w:hint="eastAsia"/>
                <w:lang w:val="en-US" w:eastAsia="zh-CN"/>
              </w:rPr>
              <w:t>来看，企业的单位产品能耗除2021年1-7份略高外，呈逐步下降之势，企业控制的能耗情况良好。</w:t>
            </w:r>
          </w:p>
          <w:p>
            <w:pPr>
              <w:pStyle w:val="9"/>
              <w:rPr>
                <w:rFonts w:hint="default"/>
                <w:lang w:val="en-US" w:eastAsia="zh-CN"/>
              </w:rPr>
            </w:pPr>
            <w:r>
              <w:rPr>
                <w:rFonts w:hint="eastAsia" w:ascii="Times New Roman" w:hAnsi="Times New Roman" w:eastAsia="宋体" w:cs="Times New Roman"/>
                <w:kern w:val="2"/>
                <w:sz w:val="21"/>
                <w:lang w:val="en-US" w:eastAsia="zh-CN" w:bidi="ar-SA"/>
              </w:rPr>
              <w:t>因此，企业应继续保持这种用能状况，操作设备时按操作规程进行操作，保持这种继续下降的形式。</w:t>
            </w:r>
          </w:p>
        </w:tc>
        <w:tc>
          <w:tcPr>
            <w:tcW w:w="792" w:type="dxa"/>
          </w:tcPr>
          <w:p/>
          <w:p>
            <w:pPr>
              <w:pStyle w:val="9"/>
            </w:pPr>
          </w:p>
          <w:p>
            <w:pPr>
              <w:pStyle w:val="9"/>
              <w:ind w:left="0" w:leftChars="0" w:firstLine="0" w:firstLineChars="0"/>
            </w:pPr>
          </w:p>
          <w:p>
            <w:pPr>
              <w:pStyle w:val="9"/>
            </w:pPr>
          </w:p>
          <w:p>
            <w:pPr>
              <w:pStyle w:val="9"/>
            </w:pPr>
          </w:p>
          <w:p>
            <w:pPr>
              <w:pStyle w:val="9"/>
              <w:rPr>
                <w:rFonts w:hint="eastAsia"/>
                <w:lang w:val="en-US" w:eastAsia="zh-CN"/>
              </w:rPr>
            </w:pPr>
            <w:r>
              <w:rPr>
                <w:rFonts w:hint="eastAsia"/>
                <w:lang w:val="en-US" w:eastAsia="zh-CN"/>
              </w:rPr>
              <w:t>Y</w:t>
            </w:r>
          </w:p>
          <w:p>
            <w:pPr>
              <w:pStyle w:val="9"/>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ascii="宋体" w:hAnsi="宋体"/>
                <w:szCs w:val="21"/>
                <w:lang w:val="en-US" w:eastAsia="zh-CN"/>
              </w:rPr>
            </w:pPr>
            <w:r>
              <w:rPr>
                <w:rFonts w:hint="eastAsia" w:ascii="宋体" w:hAnsi="宋体"/>
                <w:szCs w:val="21"/>
                <w:lang w:val="en-US" w:eastAsia="zh-CN"/>
              </w:rPr>
              <w:t>内部审核</w:t>
            </w:r>
          </w:p>
        </w:tc>
        <w:tc>
          <w:tcPr>
            <w:tcW w:w="960" w:type="dxa"/>
          </w:tcPr>
          <w:p>
            <w:pPr>
              <w:rPr>
                <w:rFonts w:hint="default"/>
                <w:lang w:val="en-US" w:eastAsia="zh-CN"/>
              </w:rPr>
            </w:pPr>
            <w:r>
              <w:rPr>
                <w:rFonts w:hint="eastAsia"/>
                <w:lang w:val="en-US" w:eastAsia="zh-CN"/>
              </w:rPr>
              <w:t>En9.2</w:t>
            </w:r>
          </w:p>
        </w:tc>
        <w:tc>
          <w:tcPr>
            <w:tcW w:w="10797" w:type="dxa"/>
          </w:tcPr>
          <w:p>
            <w:pPr>
              <w:pStyle w:val="9"/>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策划编制有《内部审核控制程序》，内容规定了公司为了验证能源管理体系是否符合标准的要求，是否得到有效实施，保持和持续改进，为能源管理体系保持有效运行提供证据开展的活动。并规定了每年内审至少一次，当发生重大变更可增加审核次数。</w:t>
            </w:r>
          </w:p>
          <w:p>
            <w:pPr>
              <w:pStyle w:val="9"/>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公司自能源管理体系运行以来，策划实施了一次内部审核。</w:t>
            </w:r>
          </w:p>
          <w:p>
            <w:pPr>
              <w:pStyle w:val="9"/>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 xml:space="preserve">出示《能源内部审核计划》  编审批齐全         </w:t>
            </w:r>
          </w:p>
          <w:p>
            <w:pPr>
              <w:pStyle w:val="9"/>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内审日期：</w:t>
            </w:r>
            <w:r>
              <w:rPr>
                <w:rFonts w:hint="eastAsia" w:ascii="Times New Roman" w:hAnsi="Times New Roman" w:eastAsia="宋体" w:cs="Times New Roman"/>
                <w:kern w:val="2"/>
                <w:sz w:val="21"/>
                <w:lang w:val="en-US" w:eastAsia="zh-CN" w:bidi="ar-SA"/>
              </w:rPr>
              <w:t>2021.4.10</w:t>
            </w:r>
          </w:p>
          <w:p>
            <w:pPr>
              <w:rPr>
                <w:rFonts w:hint="eastAsia" w:eastAsia="宋体" w:cs="Times New Roman"/>
                <w:kern w:val="2"/>
                <w:sz w:val="21"/>
                <w:lang w:val="en-US" w:eastAsia="zh-CN" w:bidi="ar-SA"/>
              </w:rPr>
            </w:pPr>
            <w:r>
              <w:rPr>
                <w:rFonts w:hint="eastAsia" w:eastAsia="宋体" w:cs="Times New Roman"/>
                <w:kern w:val="2"/>
                <w:sz w:val="21"/>
                <w:lang w:val="en-US" w:eastAsia="zh-CN" w:bidi="ar-SA"/>
              </w:rPr>
              <w:t>成立了内审组（</w:t>
            </w:r>
            <w:r>
              <w:rPr>
                <w:rFonts w:hint="eastAsia" w:ascii="Times New Roman" w:hAnsi="Times New Roman" w:eastAsia="宋体" w:cs="Times New Roman"/>
                <w:kern w:val="2"/>
                <w:sz w:val="21"/>
                <w:lang w:val="en-US" w:eastAsia="zh-CN" w:bidi="ar-SA"/>
              </w:rPr>
              <w:t>组长：崔海珍</w:t>
            </w:r>
            <w:r>
              <w:rPr>
                <w:rFonts w:hint="eastAsia" w:ascii="Times New Roman" w:hAnsi="Times New Roman" w:cs="Times New Roman"/>
                <w:kern w:val="2"/>
                <w:sz w:val="21"/>
                <w:lang w:val="en-US" w:eastAsia="zh-CN" w:bidi="ar-SA"/>
              </w:rPr>
              <w:t>、</w:t>
            </w:r>
            <w:r>
              <w:rPr>
                <w:rFonts w:hint="eastAsia" w:ascii="Times New Roman" w:hAnsi="Times New Roman" w:eastAsia="宋体" w:cs="Times New Roman"/>
                <w:kern w:val="2"/>
                <w:sz w:val="21"/>
                <w:lang w:val="en-US" w:eastAsia="zh-CN" w:bidi="ar-SA"/>
              </w:rPr>
              <w:t>组员：潘乾委）</w:t>
            </w:r>
            <w:r>
              <w:rPr>
                <w:rFonts w:hint="eastAsia" w:eastAsia="宋体" w:cs="Times New Roman"/>
                <w:kern w:val="2"/>
                <w:sz w:val="21"/>
                <w:lang w:val="en-US" w:eastAsia="zh-CN" w:bidi="ar-SA"/>
              </w:rPr>
              <w:t>分二个组进行审核，分工基本合理，内审员未审核本部门，具有公正性。</w:t>
            </w:r>
          </w:p>
          <w:p>
            <w:pPr>
              <w:pStyle w:val="9"/>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内审计划内容包括内审目的、范围、依据和方法，基本覆盖能源标准全条款以及公司涉及的部门和场所，出示内审检查记录，记录内容基本按照内审计划安排进行，记录较为简单（口头沟通）</w:t>
            </w:r>
          </w:p>
          <w:p>
            <w:pPr>
              <w:pStyle w:val="9"/>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本次内审发现一项不符合，发现部门：</w:t>
            </w:r>
            <w:r>
              <w:rPr>
                <w:rFonts w:hint="eastAsia" w:cs="Times New Roman"/>
                <w:kern w:val="2"/>
                <w:sz w:val="21"/>
                <w:lang w:val="en-US" w:eastAsia="zh-CN" w:bidi="ar-SA"/>
              </w:rPr>
              <w:t>轨道事业部</w:t>
            </w:r>
            <w:r>
              <w:rPr>
                <w:rFonts w:hint="eastAsia" w:ascii="Times New Roman" w:hAnsi="Times New Roman" w:eastAsia="宋体" w:cs="Times New Roman"/>
                <w:kern w:val="2"/>
                <w:sz w:val="21"/>
                <w:lang w:val="en-US" w:eastAsia="zh-CN" w:bidi="ar-SA"/>
              </w:rPr>
              <w:t>。</w:t>
            </w:r>
          </w:p>
          <w:p>
            <w:pPr>
              <w:spacing w:line="360" w:lineRule="auto"/>
              <w:ind w:firstLine="525" w:firstLineChars="250"/>
              <w:rPr>
                <w:rFonts w:hint="eastAsia" w:eastAsia="宋体" w:cs="Times New Roman"/>
                <w:kern w:val="2"/>
                <w:sz w:val="21"/>
                <w:lang w:val="en-US" w:eastAsia="zh-CN" w:bidi="ar-SA"/>
              </w:rPr>
            </w:pPr>
            <w:r>
              <w:rPr>
                <w:rFonts w:hint="eastAsia" w:eastAsia="宋体" w:cs="Times New Roman"/>
                <w:kern w:val="2"/>
                <w:sz w:val="21"/>
                <w:lang w:val="en-US" w:eastAsia="zh-CN" w:bidi="ar-SA"/>
              </w:rPr>
              <w:t>不符合事实</w:t>
            </w:r>
            <w:r>
              <w:rPr>
                <w:rFonts w:hint="eastAsia" w:ascii="Times New Roman" w:hAnsi="Times New Roman" w:eastAsia="宋体" w:cs="Times New Roman"/>
                <w:kern w:val="2"/>
                <w:sz w:val="21"/>
                <w:lang w:val="en-US" w:eastAsia="zh-CN" w:bidi="ar-SA"/>
              </w:rPr>
              <w:t>：提供的数据搜集计划未覆盖智能高速包装机</w:t>
            </w:r>
            <w:r>
              <w:rPr>
                <w:rFonts w:hint="default" w:ascii="Times New Roman" w:hAnsi="Times New Roman" w:eastAsia="宋体" w:cs="Times New Roman"/>
                <w:kern w:val="2"/>
                <w:sz w:val="21"/>
                <w:lang w:val="en-US" w:eastAsia="zh-CN" w:bidi="ar-SA"/>
              </w:rPr>
              <w:t>。不符合6.6条款要求。</w:t>
            </w:r>
            <w:r>
              <w:rPr>
                <w:rFonts w:hint="eastAsia" w:eastAsia="宋体" w:cs="Times New Roman"/>
                <w:kern w:val="2"/>
                <w:sz w:val="21"/>
                <w:lang w:val="en-US" w:eastAsia="zh-CN" w:bidi="ar-SA"/>
              </w:rPr>
              <w:t>判</w:t>
            </w:r>
            <w:r>
              <w:rPr>
                <w:rFonts w:hint="eastAsia" w:cs="Times New Roman"/>
                <w:kern w:val="2"/>
                <w:sz w:val="21"/>
                <w:lang w:val="en-US" w:eastAsia="zh-CN" w:bidi="ar-SA"/>
              </w:rPr>
              <w:t>一般</w:t>
            </w:r>
            <w:r>
              <w:rPr>
                <w:rFonts w:hint="eastAsia" w:eastAsia="宋体" w:cs="Times New Roman"/>
                <w:kern w:val="2"/>
                <w:sz w:val="21"/>
                <w:lang w:val="en-US" w:eastAsia="zh-CN" w:bidi="ar-SA"/>
              </w:rPr>
              <w:t>不符合</w:t>
            </w:r>
          </w:p>
          <w:p>
            <w:pPr>
              <w:pStyle w:val="9"/>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公司组织对不符合项进行了原因分析，制订了相应纠正/纠正措施，目前纠正措施正</w:t>
            </w:r>
            <w:r>
              <w:rPr>
                <w:rFonts w:hint="eastAsia" w:cs="Times New Roman"/>
                <w:kern w:val="2"/>
                <w:sz w:val="21"/>
                <w:lang w:val="en-US" w:eastAsia="zh-CN" w:bidi="ar-SA"/>
              </w:rPr>
              <w:t>已经</w:t>
            </w:r>
            <w:r>
              <w:rPr>
                <w:rFonts w:hint="eastAsia" w:eastAsia="宋体" w:cs="Times New Roman"/>
                <w:kern w:val="2"/>
                <w:sz w:val="21"/>
                <w:lang w:val="en-US" w:eastAsia="zh-CN" w:bidi="ar-SA"/>
              </w:rPr>
              <w:t>完成）。</w:t>
            </w:r>
          </w:p>
          <w:p>
            <w:pPr>
              <w:pStyle w:val="9"/>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出示《能源管理体系内审报告》内审结论：公司建立的能源管理体系基本符合标准要求，适宜公司现状，能源管理体系运行基本有效。</w:t>
            </w:r>
          </w:p>
          <w:p>
            <w:pPr>
              <w:pStyle w:val="9"/>
              <w:rPr>
                <w:rFonts w:hint="eastAsia" w:ascii="Times New Roman" w:hAnsi="Times New Roman" w:eastAsia="宋体" w:cs="Times New Roman"/>
                <w:kern w:val="2"/>
                <w:sz w:val="21"/>
                <w:lang w:val="en-US" w:eastAsia="zh-CN" w:bidi="ar-SA"/>
              </w:rPr>
            </w:pPr>
            <w:r>
              <w:rPr>
                <w:rFonts w:hint="eastAsia" w:eastAsia="宋体" w:cs="Times New Roman"/>
                <w:kern w:val="2"/>
                <w:sz w:val="21"/>
                <w:lang w:val="en-US" w:eastAsia="zh-CN" w:bidi="ar-SA"/>
              </w:rPr>
              <w:t>“内审报告”编审批齐全，并发放至公司领导及各部门。</w:t>
            </w:r>
          </w:p>
        </w:tc>
        <w:tc>
          <w:tcPr>
            <w:tcW w:w="792" w:type="dxa"/>
          </w:tcPr>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lang w:val="en-US" w:eastAsia="zh-CN"/>
              </w:rPr>
            </w:pPr>
            <w:r>
              <w:rPr>
                <w:rFonts w:hint="eastAsia"/>
                <w:lang w:val="en-US" w:eastAsia="zh-CN"/>
              </w:rPr>
              <w:t>不符合纠正/持续改进</w:t>
            </w:r>
          </w:p>
        </w:tc>
        <w:tc>
          <w:tcPr>
            <w:tcW w:w="960" w:type="dxa"/>
          </w:tcPr>
          <w:p>
            <w:pPr>
              <w:rPr>
                <w:rFonts w:hint="eastAsia"/>
                <w:lang w:val="en-US" w:eastAsia="zh-CN"/>
              </w:rPr>
            </w:pPr>
            <w:r>
              <w:rPr>
                <w:rFonts w:hint="eastAsia"/>
                <w:lang w:val="en-US" w:eastAsia="zh-CN"/>
              </w:rPr>
              <w:t>En10.1/</w:t>
            </w:r>
          </w:p>
          <w:p>
            <w:pPr>
              <w:pStyle w:val="9"/>
              <w:rPr>
                <w:rFonts w:hint="default"/>
                <w:lang w:val="en-US" w:eastAsia="zh-CN"/>
              </w:rPr>
            </w:pPr>
            <w:r>
              <w:rPr>
                <w:rFonts w:hint="eastAsia" w:ascii="Times New Roman" w:hAnsi="Times New Roman" w:eastAsia="宋体" w:cs="Times New Roman"/>
                <w:kern w:val="2"/>
                <w:sz w:val="21"/>
                <w:szCs w:val="22"/>
                <w:lang w:val="en-US" w:eastAsia="zh-CN" w:bidi="ar-SA"/>
              </w:rPr>
              <w:t>10.2</w:t>
            </w:r>
          </w:p>
        </w:tc>
        <w:tc>
          <w:tcPr>
            <w:tcW w:w="10797" w:type="dxa"/>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纠正措施：</w:t>
            </w:r>
            <w:r>
              <w:rPr>
                <w:rFonts w:hint="eastAsia" w:cs="Times New Roman"/>
                <w:szCs w:val="22"/>
                <w:lang w:val="en-US" w:eastAsia="zh-CN"/>
              </w:rPr>
              <w:t>主要是针对内审发现的不符合项进行纠正和制定纠正措施。</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eastAsia="宋体"/>
                <w:lang w:val="en-US" w:eastAsia="zh-CN"/>
              </w:rPr>
            </w:pPr>
            <w:r>
              <w:rPr>
                <w:rFonts w:hint="eastAsia"/>
                <w:lang w:val="en-US" w:eastAsia="zh-CN"/>
              </w:rPr>
              <w:t>内审中发现的不符合项已经进行了纠正，并制定了纠正措施。</w:t>
            </w:r>
          </w:p>
        </w:tc>
        <w:tc>
          <w:tcPr>
            <w:tcW w:w="792" w:type="dxa"/>
          </w:tcPr>
          <w:p>
            <w:pPr>
              <w:pStyle w:val="9"/>
              <w:ind w:left="0" w:leftChars="0" w:firstLine="0" w:firstLineChars="0"/>
            </w:pPr>
          </w:p>
          <w:p>
            <w:pPr>
              <w:pStyle w:val="9"/>
              <w:rPr>
                <w:rFonts w:hint="eastAsia" w:eastAsia="宋体"/>
                <w:lang w:val="en-US" w:eastAsia="zh-CN"/>
              </w:rPr>
            </w:pPr>
            <w:r>
              <w:rPr>
                <w:rFonts w:hint="eastAsia"/>
                <w:lang w:val="en-US" w:eastAsia="zh-CN"/>
              </w:rPr>
              <w:t>y</w:t>
            </w:r>
          </w:p>
        </w:tc>
      </w:tr>
    </w:tbl>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7"/>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8C1E2"/>
    <w:multiLevelType w:val="singleLevel"/>
    <w:tmpl w:val="8CF8C1E2"/>
    <w:lvl w:ilvl="0" w:tentative="0">
      <w:start w:val="6"/>
      <w:numFmt w:val="chineseCounting"/>
      <w:suff w:val="nothing"/>
      <w:lvlText w:val="%1、"/>
      <w:lvlJc w:val="left"/>
      <w:rPr>
        <w:rFonts w:hint="eastAsia"/>
      </w:rPr>
    </w:lvl>
  </w:abstractNum>
  <w:abstractNum w:abstractNumId="1">
    <w:nsid w:val="05FCE0DA"/>
    <w:multiLevelType w:val="singleLevel"/>
    <w:tmpl w:val="05FCE0DA"/>
    <w:lvl w:ilvl="0" w:tentative="0">
      <w:start w:val="1"/>
      <w:numFmt w:val="decimal"/>
      <w:lvlText w:val="%1."/>
      <w:lvlJc w:val="left"/>
      <w:pPr>
        <w:tabs>
          <w:tab w:val="left" w:pos="312"/>
        </w:tabs>
      </w:pPr>
    </w:lvl>
  </w:abstractNum>
  <w:abstractNum w:abstractNumId="2">
    <w:nsid w:val="1FC91163"/>
    <w:multiLevelType w:val="multilevel"/>
    <w:tmpl w:val="1FC91163"/>
    <w:lvl w:ilvl="0" w:tentative="0">
      <w:start w:val="1"/>
      <w:numFmt w:val="japaneseCounting"/>
      <w:pStyle w:val="18"/>
      <w:suff w:val="nothing"/>
      <w:lvlText w:val="%1、"/>
      <w:lvlJc w:val="left"/>
      <w:pPr>
        <w:ind w:left="0" w:firstLine="0"/>
      </w:pPr>
      <w:rPr>
        <w:rFonts w:ascii="宋体" w:hAnsi="宋体" w:eastAsia="宋体" w:cs="Times New Roman"/>
        <w:b w:val="0"/>
        <w:i w:val="0"/>
        <w:sz w:val="28"/>
        <w:szCs w:val="28"/>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536930"/>
    <w:rsid w:val="00564E53"/>
    <w:rsid w:val="005D5659"/>
    <w:rsid w:val="00600C20"/>
    <w:rsid w:val="00644FE2"/>
    <w:rsid w:val="0067640C"/>
    <w:rsid w:val="006E678B"/>
    <w:rsid w:val="007757F3"/>
    <w:rsid w:val="007C1B48"/>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108219C2"/>
    <w:rsid w:val="1D5C5E94"/>
    <w:rsid w:val="1E92443A"/>
    <w:rsid w:val="1F303612"/>
    <w:rsid w:val="1FF15FF3"/>
    <w:rsid w:val="25726879"/>
    <w:rsid w:val="25F04A9C"/>
    <w:rsid w:val="265042EE"/>
    <w:rsid w:val="29550A82"/>
    <w:rsid w:val="2ADD033E"/>
    <w:rsid w:val="2CC56303"/>
    <w:rsid w:val="37022033"/>
    <w:rsid w:val="3AF8673E"/>
    <w:rsid w:val="3FD87230"/>
    <w:rsid w:val="400168D5"/>
    <w:rsid w:val="49907112"/>
    <w:rsid w:val="4A940926"/>
    <w:rsid w:val="4EB06CE3"/>
    <w:rsid w:val="5062731F"/>
    <w:rsid w:val="51B355DC"/>
    <w:rsid w:val="51CB0431"/>
    <w:rsid w:val="56955064"/>
    <w:rsid w:val="56ED7099"/>
    <w:rsid w:val="58F45158"/>
    <w:rsid w:val="5AEB2456"/>
    <w:rsid w:val="5EA12B9A"/>
    <w:rsid w:val="60A703C5"/>
    <w:rsid w:val="619A01E9"/>
    <w:rsid w:val="678C4CF4"/>
    <w:rsid w:val="6A997D30"/>
    <w:rsid w:val="6B317C7C"/>
    <w:rsid w:val="6C3312C7"/>
    <w:rsid w:val="71A36CA5"/>
    <w:rsid w:val="72F0497F"/>
    <w:rsid w:val="75532C29"/>
    <w:rsid w:val="7803399E"/>
    <w:rsid w:val="788C0C63"/>
    <w:rsid w:val="7AEC0F33"/>
    <w:rsid w:val="7CDA12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outlineLvl w:val="0"/>
    </w:pPr>
    <w:rPr>
      <w:b/>
      <w:sz w:val="28"/>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10"/>
    <w:pPr>
      <w:spacing w:before="240" w:after="60"/>
      <w:jc w:val="center"/>
      <w:outlineLvl w:val="0"/>
    </w:pPr>
    <w:rPr>
      <w:rFonts w:ascii="Cambria" w:hAnsi="Cambria"/>
      <w:b/>
      <w:bCs/>
      <w:sz w:val="32"/>
      <w:szCs w:val="32"/>
    </w:rPr>
  </w:style>
  <w:style w:type="paragraph" w:styleId="9">
    <w:name w:val="Body Text First Indent"/>
    <w:basedOn w:val="2"/>
    <w:unhideWhenUsed/>
    <w:qFormat/>
    <w:uiPriority w:val="99"/>
    <w:pPr>
      <w:ind w:firstLine="420" w:firstLineChars="100"/>
    </w:pPr>
  </w:style>
  <w:style w:type="table" w:styleId="11">
    <w:name w:val="Table Grid"/>
    <w:basedOn w:val="10"/>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qFormat/>
    <w:uiPriority w:val="99"/>
    <w:rPr>
      <w:color w:val="0000FF"/>
      <w:u w:val="single"/>
    </w:rPr>
  </w:style>
  <w:style w:type="character" w:customStyle="1" w:styleId="14">
    <w:name w:val="页眉 字符"/>
    <w:basedOn w:val="12"/>
    <w:link w:val="7"/>
    <w:qFormat/>
    <w:uiPriority w:val="99"/>
    <w:rPr>
      <w:rFonts w:ascii="Times New Roman" w:hAnsi="Times New Roman" w:eastAsia="宋体" w:cs="Times New Roman"/>
      <w:sz w:val="18"/>
      <w:szCs w:val="18"/>
    </w:rPr>
  </w:style>
  <w:style w:type="character" w:customStyle="1" w:styleId="15">
    <w:name w:val="页脚 字符"/>
    <w:basedOn w:val="12"/>
    <w:link w:val="6"/>
    <w:qFormat/>
    <w:uiPriority w:val="99"/>
    <w:rPr>
      <w:rFonts w:ascii="Times New Roman" w:hAnsi="Times New Roman" w:eastAsia="宋体" w:cs="Times New Roman"/>
      <w:sz w:val="18"/>
      <w:szCs w:val="18"/>
    </w:rPr>
  </w:style>
  <w:style w:type="character" w:customStyle="1" w:styleId="16">
    <w:name w:val="批注框文本 字符"/>
    <w:basedOn w:val="12"/>
    <w:link w:val="5"/>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章标题"/>
    <w:next w:val="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styleId="19">
    <w:name w:val="List Paragraph"/>
    <w:basedOn w:val="1"/>
    <w:qFormat/>
    <w:uiPriority w:val="34"/>
    <w:pPr>
      <w:ind w:firstLine="420" w:firstLineChars="200"/>
    </w:pPr>
  </w:style>
  <w:style w:type="character" w:customStyle="1" w:styleId="20">
    <w:name w:val="g"/>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TotalTime>
  <ScaleCrop>false</ScaleCrop>
  <LinksUpToDate>false</LinksUpToDate>
  <CharactersWithSpaces>147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2021-08-22T12:33:55Z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A2A87B4AA3C04090A0C757B97B7400CA</vt:lpwstr>
  </property>
</Properties>
</file>