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0832-2021-EnMs</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浙江天台祥和实业股份有限公司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7" w:name="审核日期"/>
            <w:r>
              <w:rPr>
                <w:rFonts w:hint="eastAsia" w:ascii="宋体"/>
                <w:b/>
                <w:color w:val="000000"/>
                <w:szCs w:val="21"/>
              </w:rPr>
              <w:t>2021年08月15日 上午至2021年08月15日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r>
              <w:rPr>
                <w:rFonts w:hint="eastAsia" w:ascii="宋体" w:hAnsi="宋体"/>
                <w:b/>
                <w:color w:val="000000"/>
                <w:szCs w:val="21"/>
              </w:rPr>
              <w:t xml:space="preserve">  </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r>
              <w:rPr>
                <w:rFonts w:hint="eastAsia" w:ascii="宋体" w:hAnsi="宋体"/>
                <w:b/>
                <w:color w:val="000000"/>
                <w:szCs w:val="21"/>
              </w:rPr>
              <w:t xml:space="preserve">    </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 xml:space="preserve">ISO45001：2018 </w:t>
            </w:r>
          </w:p>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 23331-202</w:t>
            </w:r>
            <w:r>
              <w:rPr>
                <w:rFonts w:hint="eastAsia" w:ascii="宋体" w:hAnsi="宋体"/>
                <w:b/>
                <w:color w:val="000000"/>
                <w:szCs w:val="21"/>
                <w:lang w:val="en-US" w:eastAsia="zh-CN"/>
              </w:rPr>
              <w:t>0</w:t>
            </w:r>
            <w:r>
              <w:rPr>
                <w:rFonts w:hint="eastAsia" w:ascii="宋体" w:hAnsi="宋体"/>
                <w:b/>
                <w:color w:val="000000"/>
                <w:szCs w:val="21"/>
                <w:lang w:val="de-DE"/>
              </w:rPr>
              <w:t xml:space="preserve">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  □ 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 xml:space="preserve">现场审核   </w:t>
            </w:r>
            <w:r>
              <w:rPr>
                <w:rFonts w:hint="eastAsia" w:ascii="宋体"/>
                <w:b/>
                <w:color w:val="000000"/>
                <w:szCs w:val="21"/>
                <w:lang w:eastAsia="zh-CN"/>
              </w:rPr>
              <w:t>☑</w:t>
            </w:r>
            <w:r>
              <w:rPr>
                <w:rFonts w:hint="eastAsia" w:ascii="宋体"/>
                <w:b/>
                <w:color w:val="000000"/>
                <w:szCs w:val="21"/>
              </w:rPr>
              <w:t>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auto"/>
                <w:szCs w:val="21"/>
              </w:rPr>
            </w:pPr>
            <w:r>
              <w:rPr>
                <w:rFonts w:hint="eastAsia" w:cs="Arial"/>
                <w:b/>
                <w:bCs/>
                <w:color w:val="auto"/>
                <w:szCs w:val="21"/>
              </w:rPr>
              <w:t>审核地址（含远程）</w:t>
            </w:r>
          </w:p>
        </w:tc>
        <w:tc>
          <w:tcPr>
            <w:tcW w:w="7431" w:type="dxa"/>
            <w:tcMar>
              <w:left w:w="113" w:type="dxa"/>
            </w:tcMar>
          </w:tcPr>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auto"/>
                <w:szCs w:val="21"/>
              </w:rPr>
            </w:pPr>
            <w:r>
              <w:rPr>
                <w:rFonts w:hint="eastAsia" w:ascii="宋体"/>
                <w:b/>
                <w:color w:val="auto"/>
                <w:szCs w:val="21"/>
              </w:rPr>
              <w:t>远程审核方式</w:t>
            </w:r>
          </w:p>
        </w:tc>
        <w:tc>
          <w:tcPr>
            <w:tcW w:w="7431" w:type="dxa"/>
            <w:tcMar>
              <w:left w:w="113" w:type="dxa"/>
            </w:tcMar>
            <w:vAlign w:val="bottom"/>
          </w:tcPr>
          <w:p>
            <w:pPr>
              <w:rPr>
                <w:rFonts w:ascii="宋体"/>
                <w:b/>
                <w:color w:val="auto"/>
                <w:szCs w:val="21"/>
              </w:rPr>
            </w:pPr>
            <w:r>
              <w:rPr>
                <w:rFonts w:hint="eastAsia" w:ascii="宋体"/>
                <w:b/>
                <w:color w:val="auto"/>
                <w:szCs w:val="21"/>
                <w:lang w:eastAsia="zh-CN"/>
              </w:rPr>
              <w:t>☑</w:t>
            </w:r>
            <w:r>
              <w:rPr>
                <w:rFonts w:hint="eastAsia" w:ascii="宋体"/>
                <w:b/>
                <w:color w:val="auto"/>
                <w:szCs w:val="21"/>
              </w:rPr>
              <w:t xml:space="preserve">音频 </w:t>
            </w:r>
            <w:r>
              <w:rPr>
                <w:rFonts w:hint="eastAsia" w:ascii="宋体"/>
                <w:b/>
                <w:color w:val="auto"/>
                <w:szCs w:val="21"/>
                <w:lang w:eastAsia="zh-CN"/>
              </w:rPr>
              <w:t>☑</w:t>
            </w:r>
            <w:r>
              <w:rPr>
                <w:rFonts w:hint="eastAsia" w:ascii="宋体"/>
                <w:b/>
                <w:color w:val="auto"/>
                <w:szCs w:val="21"/>
              </w:rPr>
              <w:t xml:space="preserve">视频 </w:t>
            </w:r>
            <w:r>
              <w:rPr>
                <w:rFonts w:hint="eastAsia" w:ascii="宋体"/>
                <w:b/>
                <w:color w:val="auto"/>
                <w:szCs w:val="21"/>
                <w:lang w:eastAsia="zh-CN"/>
              </w:rPr>
              <w:t>☑</w:t>
            </w:r>
            <w:r>
              <w:rPr>
                <w:rFonts w:hint="eastAsia" w:ascii="宋体"/>
                <w:b/>
                <w:color w:val="auto"/>
                <w:szCs w:val="21"/>
              </w:rPr>
              <w:t>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auto"/>
                <w:szCs w:val="21"/>
              </w:rPr>
            </w:pPr>
            <w:r>
              <w:rPr>
                <w:rFonts w:hint="eastAsia" w:ascii="宋体"/>
                <w:b/>
                <w:color w:val="auto"/>
                <w:szCs w:val="21"/>
              </w:rPr>
              <w:t>信息安全的控制</w:t>
            </w:r>
          </w:p>
        </w:tc>
        <w:tc>
          <w:tcPr>
            <w:tcW w:w="7431" w:type="dxa"/>
            <w:tcMar>
              <w:left w:w="113" w:type="dxa"/>
            </w:tcMar>
            <w:vAlign w:val="bottom"/>
          </w:tcPr>
          <w:p>
            <w:pPr>
              <w:rPr>
                <w:rFonts w:ascii="宋体"/>
                <w:b/>
                <w:color w:val="auto"/>
                <w:szCs w:val="21"/>
              </w:rPr>
            </w:pPr>
            <w:r>
              <w:rPr>
                <w:rFonts w:hint="eastAsia" w:ascii="宋体"/>
                <w:b/>
                <w:color w:val="auto"/>
                <w:szCs w:val="21"/>
                <w:lang w:eastAsia="zh-CN"/>
              </w:rPr>
              <w:t>☑</w:t>
            </w:r>
            <w:r>
              <w:rPr>
                <w:rFonts w:hint="eastAsia" w:ascii="宋体"/>
                <w:b/>
                <w:color w:val="auto"/>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auto"/>
                <w:szCs w:val="21"/>
              </w:rPr>
            </w:pPr>
            <w:r>
              <w:rPr>
                <w:rFonts w:hint="eastAsia" w:ascii="宋体"/>
                <w:b/>
                <w:color w:val="auto"/>
                <w:szCs w:val="21"/>
              </w:rPr>
              <w:t>远程审核资源</w:t>
            </w:r>
          </w:p>
        </w:tc>
        <w:tc>
          <w:tcPr>
            <w:tcW w:w="7431" w:type="dxa"/>
            <w:tcMar>
              <w:left w:w="113" w:type="dxa"/>
            </w:tcMar>
            <w:vAlign w:val="bottom"/>
          </w:tcPr>
          <w:p>
            <w:pPr>
              <w:rPr>
                <w:rFonts w:ascii="宋体"/>
                <w:b/>
                <w:color w:val="auto"/>
                <w:szCs w:val="21"/>
              </w:rPr>
            </w:pPr>
            <w:r>
              <w:rPr>
                <w:rFonts w:hint="eastAsia" w:ascii="宋体"/>
                <w:b/>
                <w:color w:val="auto"/>
                <w:szCs w:val="21"/>
                <w:lang w:eastAsia="zh-CN"/>
              </w:rPr>
              <w:t>☑</w:t>
            </w:r>
            <w:r>
              <w:rPr>
                <w:rFonts w:hint="eastAsia" w:ascii="宋体"/>
                <w:b/>
                <w:color w:val="auto"/>
                <w:szCs w:val="21"/>
              </w:rPr>
              <w:t xml:space="preserve">网络 </w:t>
            </w:r>
            <w:r>
              <w:rPr>
                <w:rFonts w:hint="eastAsia" w:ascii="宋体"/>
                <w:b/>
                <w:color w:val="auto"/>
                <w:szCs w:val="21"/>
                <w:lang w:eastAsia="zh-CN"/>
              </w:rPr>
              <w:t>☑</w:t>
            </w:r>
            <w:r>
              <w:rPr>
                <w:rFonts w:hint="eastAsia" w:ascii="宋体"/>
                <w:b/>
                <w:color w:val="auto"/>
                <w:szCs w:val="21"/>
              </w:rPr>
              <w:t xml:space="preserve"> 智能手机 □手持设备 </w:t>
            </w:r>
            <w:r>
              <w:rPr>
                <w:rFonts w:hint="eastAsia" w:ascii="宋体"/>
                <w:b/>
                <w:color w:val="auto"/>
                <w:szCs w:val="21"/>
                <w:lang w:eastAsia="zh-CN"/>
              </w:rPr>
              <w:t>☑</w:t>
            </w:r>
            <w:r>
              <w:rPr>
                <w:rFonts w:hint="eastAsia" w:ascii="宋体"/>
                <w:b/>
                <w:color w:val="auto"/>
                <w:szCs w:val="21"/>
              </w:rPr>
              <w:t>笔记本电脑 □台式电脑 □无人机 □摄像机 □可穿戴技术 □人工智能 □其他</w:t>
            </w:r>
          </w:p>
          <w:p>
            <w:pPr>
              <w:rPr>
                <w:rFonts w:ascii="宋体"/>
                <w:b/>
                <w:color w:val="auto"/>
                <w:szCs w:val="21"/>
              </w:rPr>
            </w:pPr>
          </w:p>
          <w:p>
            <w:pPr>
              <w:rPr>
                <w:rFonts w:ascii="宋体"/>
                <w:b/>
                <w:color w:val="auto"/>
                <w:szCs w:val="21"/>
              </w:rPr>
            </w:pPr>
          </w:p>
          <w:p>
            <w:pPr>
              <w:rPr>
                <w:rFonts w:ascii="宋体"/>
                <w:b/>
                <w:color w:val="auto"/>
                <w:szCs w:val="21"/>
              </w:rPr>
            </w:pPr>
          </w:p>
          <w:p>
            <w:pPr>
              <w:rPr>
                <w:rFonts w:ascii="宋体"/>
                <w:b/>
                <w:color w:val="auto"/>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2018-N1EnMS-1072033</w:t>
            </w:r>
          </w:p>
        </w:tc>
        <w:tc>
          <w:tcPr>
            <w:tcW w:w="1140" w:type="dxa"/>
            <w:vAlign w:val="center"/>
          </w:tcPr>
          <w:p>
            <w:pPr>
              <w:spacing w:line="240" w:lineRule="exact"/>
              <w:jc w:val="center"/>
              <w:rPr>
                <w:b/>
                <w:color w:val="000000"/>
                <w:szCs w:val="21"/>
              </w:rPr>
            </w:pPr>
            <w:r>
              <w:rPr>
                <w:b/>
                <w:color w:val="000000"/>
                <w:szCs w:val="21"/>
              </w:rPr>
              <w:t>2.3,2.7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r>
              <w:rPr>
                <w:b/>
                <w:color w:val="000000"/>
                <w:szCs w:val="21"/>
              </w:rPr>
              <w:t>2.3</w:t>
            </w: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浙江天台祥和实业股份有限公司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天台县赤城街道人民东路799号</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317299</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hint="eastAsia" w:ascii="宋体" w:eastAsia="宋体"/>
                <w:b/>
                <w:color w:val="000000"/>
                <w:szCs w:val="21"/>
                <w:lang w:val="en-US" w:eastAsia="zh-CN"/>
              </w:rPr>
            </w:pPr>
            <w:bookmarkStart w:id="24" w:name="办公地址"/>
            <w:r>
              <w:rPr>
                <w:rFonts w:ascii="宋体"/>
                <w:b/>
                <w:color w:val="000000"/>
                <w:szCs w:val="21"/>
              </w:rPr>
              <w:t>天台县赤城街道人民东路799号</w:t>
            </w:r>
            <w:bookmarkEnd w:id="24"/>
            <w:r>
              <w:rPr>
                <w:rFonts w:hint="eastAsia" w:ascii="宋体"/>
                <w:b/>
                <w:color w:val="000000"/>
                <w:szCs w:val="21"/>
                <w:lang w:val="en-US" w:eastAsia="zh-CN"/>
              </w:rPr>
              <w:t>/</w:t>
            </w:r>
            <w:r>
              <w:rPr>
                <w:rFonts w:hint="eastAsia" w:asciiTheme="minorEastAsia" w:hAnsiTheme="minorEastAsia" w:eastAsiaTheme="minorEastAsia"/>
                <w:color w:val="0000FF"/>
                <w:sz w:val="20"/>
              </w:rPr>
              <w:t>浙江省台州市天台县始丰街道永兴路63号</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5" w:name="办公邮编"/>
            <w:r>
              <w:rPr>
                <w:rFonts w:ascii="宋体"/>
                <w:b/>
                <w:color w:val="000000"/>
                <w:szCs w:val="21"/>
              </w:rPr>
              <w:t>317201</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6" w:name="联系人"/>
            <w:r>
              <w:rPr>
                <w:rFonts w:ascii="宋体"/>
                <w:b/>
                <w:color w:val="000000"/>
                <w:szCs w:val="21"/>
              </w:rPr>
              <w:t>潘乾委</w:t>
            </w:r>
            <w:bookmarkEnd w:id="26"/>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7" w:name="联系人手机"/>
            <w:r>
              <w:rPr>
                <w:rFonts w:ascii="宋体"/>
                <w:b/>
                <w:color w:val="000000"/>
                <w:szCs w:val="21"/>
              </w:rPr>
              <w:t>13818702598</w:t>
            </w:r>
            <w:bookmarkEnd w:id="27"/>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8" w:name="联系人传真"/>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9" w:name="法人"/>
            <w:r>
              <w:rPr>
                <w:rFonts w:ascii="宋体"/>
                <w:b/>
                <w:color w:val="000000"/>
                <w:szCs w:val="21"/>
              </w:rPr>
              <w:t>汤友钱</w:t>
            </w:r>
            <w:bookmarkEnd w:id="29"/>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0" w:name="管理者代表"/>
            <w:r>
              <w:rPr>
                <w:rFonts w:ascii="宋体"/>
                <w:b/>
                <w:color w:val="000000"/>
                <w:szCs w:val="21"/>
              </w:rPr>
              <w:t>崔海珍</w:t>
            </w:r>
            <w:bookmarkEnd w:id="30"/>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电容器橡胶密封制品的生产、电子元器件用塑料底座的生产、铁路轨道扣件用非金属类部件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pStyle w:val="3"/>
              <w:numPr>
                <w:ilvl w:val="0"/>
                <w:numId w:val="0"/>
              </w:numPr>
              <w:ind w:leftChars="0"/>
              <w:rPr>
                <w:rFonts w:hint="default" w:ascii="华文细黑" w:hAnsi="华文细黑" w:eastAsia="华文细黑" w:cs="华文细黑"/>
                <w:lang w:val="en-US" w:eastAsia="zh-CN"/>
              </w:rPr>
            </w:pPr>
            <w:r>
              <w:rPr>
                <w:rFonts w:hint="eastAsia"/>
                <w:lang w:val="en-US" w:eastAsia="zh-CN"/>
              </w:rPr>
              <w:t>电子产品类工艺流程：配料--密炼--开炼--出片--硫化成型--打毛--修检--冲切--研磨清洗--烘干过筛--出厂检验--包装入库</w:t>
            </w:r>
          </w:p>
          <w:p>
            <w:pPr>
              <w:pStyle w:val="3"/>
              <w:numPr>
                <w:ilvl w:val="0"/>
                <w:numId w:val="0"/>
              </w:numPr>
              <w:ind w:leftChars="0"/>
              <w:rPr>
                <w:rFonts w:hint="eastAsia"/>
                <w:lang w:val="en-US" w:eastAsia="zh-CN"/>
              </w:rPr>
            </w:pPr>
          </w:p>
          <w:p>
            <w:pPr>
              <w:tabs>
                <w:tab w:val="left" w:pos="360"/>
              </w:tabs>
              <w:ind w:left="360" w:hanging="360"/>
              <w:rPr>
                <w:rFonts w:ascii="宋体"/>
                <w:color w:val="000000"/>
                <w:szCs w:val="21"/>
              </w:rPr>
            </w:pPr>
            <w:r>
              <w:rPr>
                <w:rFonts w:hint="eastAsia"/>
                <w:lang w:val="en-US" w:eastAsia="zh-CN"/>
              </w:rPr>
              <w:t>轨道产品工艺流程：</w:t>
            </w:r>
            <w:r>
              <w:rPr>
                <w:rFonts w:hint="eastAsia" w:cs="Times New Roman"/>
                <w:kern w:val="2"/>
                <w:sz w:val="21"/>
                <w:lang w:val="en-US" w:eastAsia="zh-CN" w:bidi="ar-SA"/>
              </w:rPr>
              <w:t>原材料预处理（拌料/烘干/供料）--注射成型--修检--吸水调制--出厂检验-包装入库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1" w:name="审核范围"/>
            <w:r>
              <w:t>电容器橡胶密封制品的生产、电子元器件用塑料底座的生产、铁路轨道扣件用非金属类部件的设计和生产相关的能源管理活动</w:t>
            </w:r>
            <w:bookmarkEnd w:id="31"/>
          </w:p>
        </w:tc>
        <w:tc>
          <w:tcPr>
            <w:tcW w:w="2006" w:type="dxa"/>
            <w:gridSpan w:val="3"/>
            <w:vAlign w:val="center"/>
          </w:tcPr>
          <w:p>
            <w:pPr>
              <w:spacing w:line="400" w:lineRule="exact"/>
              <w:rPr>
                <w:rFonts w:ascii="宋体" w:hAnsi="宋体"/>
                <w:b/>
                <w:color w:val="00B0F0"/>
                <w:szCs w:val="21"/>
              </w:rPr>
            </w:pPr>
            <w:r>
              <w:rPr>
                <w:b/>
                <w:color w:val="00B0F0"/>
                <w:szCs w:val="21"/>
              </w:rPr>
              <w:t>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 xml:space="preserve">单班次生产   </w:t>
            </w:r>
            <w:r>
              <w:rPr>
                <w:rFonts w:hint="eastAsia" w:ascii="宋体" w:hAnsi="宋体"/>
                <w:color w:val="000000"/>
                <w:spacing w:val="-10"/>
                <w:szCs w:val="21"/>
                <w:lang w:eastAsia="zh-CN"/>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80"/>
        <w:gridCol w:w="2269"/>
        <w:gridCol w:w="641"/>
        <w:gridCol w:w="2334"/>
        <w:gridCol w:w="145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880" w:type="dxa"/>
            <w:shd w:val="clear" w:color="auto" w:fill="F3F3F3"/>
            <w:tcMar>
              <w:left w:w="57" w:type="dxa"/>
              <w:right w:w="57" w:type="dxa"/>
            </w:tcMar>
          </w:tcPr>
          <w:p>
            <w:r>
              <w:rPr>
                <w:rFonts w:hint="eastAsia"/>
              </w:rPr>
              <w:t>组织名称及注册场所地址</w:t>
            </w:r>
          </w:p>
        </w:tc>
        <w:tc>
          <w:tcPr>
            <w:tcW w:w="2269" w:type="dxa"/>
            <w:shd w:val="clear" w:color="auto" w:fill="F3F3F3"/>
          </w:tcPr>
          <w:p>
            <w:r>
              <w:rPr>
                <w:rFonts w:hint="eastAsia"/>
              </w:rPr>
              <w:t>经营场所的地址</w:t>
            </w:r>
          </w:p>
          <w:p>
            <w:r>
              <w:rPr>
                <w:rFonts w:hint="eastAsia"/>
              </w:rPr>
              <w:t>（多现场和临时现场）</w:t>
            </w:r>
          </w:p>
        </w:tc>
        <w:tc>
          <w:tcPr>
            <w:tcW w:w="641" w:type="dxa"/>
            <w:shd w:val="clear" w:color="auto" w:fill="F3F3F3"/>
            <w:tcMar>
              <w:left w:w="57" w:type="dxa"/>
              <w:right w:w="57" w:type="dxa"/>
            </w:tcMar>
          </w:tcPr>
          <w:p>
            <w:r>
              <w:rPr>
                <w:rFonts w:hint="eastAsia"/>
              </w:rPr>
              <w:t>员工人数</w:t>
            </w:r>
          </w:p>
        </w:tc>
        <w:tc>
          <w:tcPr>
            <w:tcW w:w="2334"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45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1880" w:type="dxa"/>
          </w:tcPr>
          <w:p>
            <w:r>
              <w:t>浙江天台祥和实业股份有限公司</w:t>
            </w:r>
          </w:p>
          <w:p>
            <w:pPr>
              <w:pStyle w:val="26"/>
              <w:rPr>
                <w:lang w:val="de-DE" w:eastAsia="ja-JP"/>
              </w:rPr>
            </w:pPr>
            <w:r>
              <w:t>天台县赤城街道人民东路799号</w:t>
            </w:r>
          </w:p>
        </w:tc>
        <w:tc>
          <w:tcPr>
            <w:tcW w:w="2269" w:type="dxa"/>
          </w:tcPr>
          <w:p>
            <w:pPr>
              <w:numPr>
                <w:ilvl w:val="0"/>
                <w:numId w:val="2"/>
              </w:numPr>
              <w:rPr>
                <w:rFonts w:hint="eastAsia"/>
                <w:lang w:eastAsia="zh-CN"/>
              </w:rPr>
            </w:pPr>
            <w:r>
              <w:t>天台县赤城街道人民东路799号</w:t>
            </w:r>
            <w:r>
              <w:rPr>
                <w:rFonts w:hint="eastAsia"/>
                <w:lang w:eastAsia="zh-CN"/>
              </w:rPr>
              <w:t>；</w:t>
            </w:r>
          </w:p>
          <w:p>
            <w:pPr>
              <w:pStyle w:val="26"/>
              <w:numPr>
                <w:ilvl w:val="0"/>
                <w:numId w:val="2"/>
              </w:numPr>
              <w:rPr>
                <w:rFonts w:hint="eastAsia"/>
                <w:lang w:val="de-DE" w:eastAsia="zh-CN"/>
              </w:rPr>
            </w:pPr>
            <w:r>
              <w:rPr>
                <w:rFonts w:hint="eastAsia" w:asciiTheme="minorEastAsia" w:hAnsiTheme="minorEastAsia" w:eastAsiaTheme="minorEastAsia"/>
                <w:sz w:val="20"/>
              </w:rPr>
              <w:t>浙江省台州市天台县始丰街道永兴路63号</w:t>
            </w:r>
          </w:p>
        </w:tc>
        <w:tc>
          <w:tcPr>
            <w:tcW w:w="641" w:type="dxa"/>
            <w:vAlign w:val="center"/>
          </w:tcPr>
          <w:p>
            <w:pPr>
              <w:rPr>
                <w:rFonts w:hint="default" w:eastAsia="宋体"/>
                <w:lang w:val="en-US" w:eastAsia="zh-CN"/>
              </w:rPr>
            </w:pPr>
            <w:r>
              <w:rPr>
                <w:rFonts w:hint="eastAsia"/>
                <w:lang w:val="en-US" w:eastAsia="zh-CN"/>
              </w:rPr>
              <w:t>100</w:t>
            </w:r>
          </w:p>
        </w:tc>
        <w:tc>
          <w:tcPr>
            <w:tcW w:w="2334" w:type="dxa"/>
            <w:vAlign w:val="center"/>
          </w:tcPr>
          <w:p>
            <w:pPr>
              <w:numPr>
                <w:ilvl w:val="0"/>
                <w:numId w:val="3"/>
              </w:numPr>
              <w:rPr>
                <w:rFonts w:hint="eastAsia"/>
                <w:lang w:eastAsia="zh-CN"/>
              </w:rPr>
            </w:pPr>
            <w:r>
              <w:t>电容器橡胶密封制品的生产、电子元器件用塑料底座的生产</w:t>
            </w:r>
            <w:r>
              <w:rPr>
                <w:rFonts w:hint="eastAsia"/>
                <w:lang w:eastAsia="zh-CN"/>
              </w:rPr>
              <w:t>；</w:t>
            </w:r>
          </w:p>
          <w:p>
            <w:pPr>
              <w:numPr>
                <w:ilvl w:val="0"/>
                <w:numId w:val="3"/>
              </w:numPr>
              <w:rPr>
                <w:lang w:eastAsia="ja-JP"/>
              </w:rPr>
            </w:pPr>
            <w:r>
              <w:t>铁路轨道扣件用非金属类部件</w:t>
            </w:r>
          </w:p>
        </w:tc>
        <w:tc>
          <w:tcPr>
            <w:tcW w:w="1453" w:type="dxa"/>
            <w:vAlign w:val="center"/>
          </w:tcPr>
          <w:p>
            <w:pPr>
              <w:rPr>
                <w:rFonts w:hint="eastAsia"/>
              </w:rPr>
            </w:pPr>
            <w:r>
              <w:rPr>
                <w:rFonts w:hint="eastAsia"/>
              </w:rPr>
              <w:t>GB/T 23331-2020/</w:t>
            </w:r>
          </w:p>
          <w:p>
            <w:pPr>
              <w:rPr>
                <w:rFonts w:hint="eastAsia" w:eastAsia="宋体"/>
                <w:lang w:val="en-US" w:eastAsia="zh-CN"/>
              </w:rPr>
            </w:pPr>
            <w:r>
              <w:rPr>
                <w:rFonts w:hint="eastAsia"/>
                <w:lang w:val="de-DE"/>
              </w:rPr>
              <w:t>ISO50001：</w:t>
            </w:r>
            <w:r>
              <w:rPr>
                <w:rFonts w:hint="eastAsia"/>
                <w:lang w:val="de-DE"/>
                <w14:textFill>
                  <w14:gradFill>
                    <w14:gsLst>
                      <w14:gs w14:pos="0">
                        <w14:srgbClr w14:val="007BD3"/>
                      </w14:gs>
                      <w14:gs w14:pos="100000">
                        <w14:srgbClr w14:val="034373"/>
                      </w14:gs>
                    </w14:gsLst>
                    <w14:lin w14:scaled="0"/>
                  </w14:gradFill>
                </w14:textFill>
              </w:rPr>
              <w:t>201</w:t>
            </w:r>
            <w:r>
              <w:rPr>
                <w:rFonts w:hint="eastAsia"/>
                <w:lang w:val="en-US" w:eastAsia="zh-CN"/>
                <w14:textFill>
                  <w14:gradFill>
                    <w14:gsLst>
                      <w14:gs w14:pos="0">
                        <w14:srgbClr w14:val="007BD3"/>
                      </w14:gs>
                      <w14:gs w14:pos="100000">
                        <w14:srgbClr w14:val="034373"/>
                      </w14:gs>
                    </w14:gsLst>
                    <w14:lin w14:scaled="0"/>
                  </w14:gradFill>
                </w14:textFill>
              </w:rPr>
              <w:t>8</w:t>
            </w:r>
          </w:p>
        </w:tc>
        <w:tc>
          <w:tcPr>
            <w:tcW w:w="668" w:type="dxa"/>
            <w:shd w:val="clear" w:color="auto" w:fill="FFFFFF"/>
          </w:tcPr>
          <w:p>
            <w:r>
              <w:rPr>
                <w:rFonts w:hint="eastAsia" w:ascii="宋体" w:hAnsi="宋体" w:eastAsia="宋体" w:cs="宋体"/>
              </w:rPr>
              <w:t>■</w:t>
            </w:r>
          </w:p>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宋体" w:hAnsi="宋体"/>
                <w:color w:val="000000"/>
                <w:spacing w:val="-10"/>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4"/>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年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10</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2021年  4 月 24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ind w:left="260" w:leftChars="124"/>
        <w:rPr>
          <w:rFonts w:ascii="宋体" w:hAnsi="宋体"/>
          <w:b/>
          <w:color w:val="000000"/>
          <w:szCs w:val="21"/>
        </w:rPr>
      </w:pPr>
    </w:p>
    <w:tbl>
      <w:tblPr>
        <w:tblStyle w:val="10"/>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r>
              <w:rPr>
                <w:rFonts w:ascii="宋体"/>
                <w:color w:val="000000"/>
                <w:sz w:val="20"/>
                <w:szCs w:val="20"/>
              </w:rPr>
              <w:t xml:space="preserve">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hint="default" w:ascii="宋体" w:eastAsia="宋体"/>
                <w:color w:val="000000"/>
                <w:spacing w:val="-10"/>
                <w:szCs w:val="21"/>
                <w:lang w:val="en-US" w:eastAsia="zh-CN"/>
              </w:rPr>
            </w:pPr>
            <w:r>
              <w:rPr>
                <w:rFonts w:hint="eastAsia" w:ascii="宋体" w:hAnsi="宋体"/>
                <w:color w:val="000000"/>
                <w:szCs w:val="21"/>
                <w:lang w:eastAsia="zh-CN"/>
              </w:rPr>
              <w:t>□</w:t>
            </w:r>
            <w:r>
              <w:rPr>
                <w:rFonts w:hint="eastAsia" w:ascii="宋体" w:hAnsi="宋体"/>
                <w:color w:val="000000"/>
                <w:szCs w:val="21"/>
              </w:rPr>
              <w:t>否</w:t>
            </w:r>
            <w:r>
              <w:rPr>
                <w:rFonts w:hint="eastAsia" w:ascii="宋体" w:hAnsi="宋体"/>
                <w:color w:val="000000"/>
                <w:szCs w:val="21"/>
                <w:lang w:val="en-US" w:eastAsia="zh-CN"/>
              </w:rPr>
              <w:t xml:space="preserve">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 xml:space="preserve">落实且完好运行 </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w:t>
            </w:r>
            <w:r>
              <w:rPr>
                <w:rFonts w:hint="eastAsia" w:ascii="宋体"/>
                <w:color w:val="000000"/>
                <w:szCs w:val="21"/>
                <w:lang w:eastAsia="zh-CN"/>
              </w:rPr>
              <w:t>□</w:t>
            </w:r>
            <w:r>
              <w:rPr>
                <w:rFonts w:hint="eastAsia" w:ascii="宋体"/>
                <w:color w:val="000000"/>
                <w:szCs w:val="21"/>
              </w:rPr>
              <w:t>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w:t>
            </w:r>
            <w:r>
              <w:rPr>
                <w:rFonts w:hint="eastAsia" w:ascii="宋体"/>
                <w:color w:val="000000"/>
                <w:szCs w:val="21"/>
                <w:lang w:eastAsia="zh-CN"/>
              </w:rPr>
              <w:t>□</w:t>
            </w:r>
            <w:r>
              <w:rPr>
                <w:rFonts w:hint="eastAsia" w:ascii="宋体"/>
                <w:color w:val="000000"/>
                <w:szCs w:val="21"/>
              </w:rPr>
              <w:t>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w:t>
            </w:r>
            <w:r>
              <w:rPr>
                <w:rFonts w:hint="eastAsia" w:ascii="宋体"/>
                <w:color w:val="000000"/>
                <w:szCs w:val="21"/>
                <w:lang w:eastAsia="zh-CN"/>
              </w:rPr>
              <w:t>□</w:t>
            </w:r>
            <w:r>
              <w:rPr>
                <w:rFonts w:hint="eastAsia" w:ascii="宋体"/>
                <w:color w:val="000000"/>
                <w:szCs w:val="21"/>
              </w:rPr>
              <w:t>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 xml:space="preserve">是否接受了当地行政主管部门的检查，是否合规，  </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 xml:space="preserve">作业现场能源使用 </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numPr>
                <w:ilvl w:val="0"/>
                <w:numId w:val="0"/>
              </w:numPr>
              <w:rPr>
                <w:rFonts w:hint="eastAsia"/>
                <w:lang w:eastAsia="zh-CN"/>
              </w:rPr>
            </w:pPr>
            <w:r>
              <w:rPr>
                <w:rFonts w:hint="eastAsia"/>
                <w:lang w:val="en-US" w:eastAsia="zh-CN"/>
              </w:rPr>
              <w:t>1、</w:t>
            </w:r>
            <w:r>
              <w:t>天台县赤城街道人民东路799号</w:t>
            </w:r>
            <w:r>
              <w:rPr>
                <w:rFonts w:hint="eastAsia"/>
                <w:lang w:eastAsia="zh-CN"/>
              </w:rPr>
              <w:t>；</w:t>
            </w:r>
          </w:p>
          <w:p>
            <w:pPr>
              <w:spacing w:line="360" w:lineRule="auto"/>
              <w:rPr>
                <w:rFonts w:hint="eastAsia"/>
              </w:rPr>
            </w:pPr>
            <w:r>
              <w:rPr>
                <w:rFonts w:hint="eastAsia"/>
                <w:lang w:val="en-US" w:eastAsia="zh-CN"/>
              </w:rPr>
              <w:t>2、</w:t>
            </w:r>
            <w:r>
              <w:rPr>
                <w:rFonts w:hint="eastAsia"/>
              </w:rPr>
              <w:t>浙江省台州市天台县始丰街道永兴路63号</w:t>
            </w:r>
          </w:p>
          <w:p>
            <w:pPr>
              <w:pStyle w:val="2"/>
              <w:rPr>
                <w:rFonts w:hint="default" w:eastAsiaTheme="minorEastAsia"/>
                <w:lang w:val="en-US" w:eastAsia="zh-CN"/>
              </w:rPr>
            </w:pPr>
            <w:r>
              <w:rPr>
                <w:rFonts w:hint="eastAsia" w:asciiTheme="minorEastAsia" w:hAnsiTheme="minorEastAsia" w:eastAsiaTheme="minorEastAsia"/>
                <w:sz w:val="20"/>
                <w:lang w:val="en-US" w:eastAsia="zh-CN"/>
              </w:rPr>
              <w:t>两个场所相距大约30分钟的路程。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2" w:name="二阶段审核日期"/>
            <w:r>
              <w:rPr>
                <w:rFonts w:hint="eastAsia" w:ascii="宋体"/>
                <w:b/>
                <w:color w:val="000000"/>
                <w:szCs w:val="21"/>
                <w:u w:val="single"/>
              </w:rPr>
              <w:t>2021-08-15</w:t>
            </w:r>
            <w:bookmarkEnd w:id="32"/>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3963035</wp:posOffset>
            </wp:positionH>
            <wp:positionV relativeFrom="paragraph">
              <wp:posOffset>364490</wp:posOffset>
            </wp:positionV>
            <wp:extent cx="513715" cy="358140"/>
            <wp:effectExtent l="0" t="0" r="6985" b="10160"/>
            <wp:wrapSquare wrapText="bothSides"/>
            <wp:docPr id="1" name="图片 1" descr="669b92986854d19aa69cb1a39d78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9b92986854d19aa69cb1a39d7854e"/>
                    <pic:cNvPicPr>
                      <a:picLocks noChangeAspect="1"/>
                    </pic:cNvPicPr>
                  </pic:nvPicPr>
                  <pic:blipFill>
                    <a:blip r:embed="rId6">
                      <a:lum bright="23999"/>
                    </a:blip>
                    <a:stretch>
                      <a:fillRect/>
                    </a:stretch>
                  </pic:blipFill>
                  <pic:spPr>
                    <a:xfrm>
                      <a:off x="0" y="0"/>
                      <a:ext cx="513715" cy="358140"/>
                    </a:xfrm>
                    <a:prstGeom prst="rect">
                      <a:avLst/>
                    </a:prstGeom>
                    <a:noFill/>
                    <a:ln>
                      <a:noFill/>
                    </a:ln>
                  </pic:spPr>
                </pic:pic>
              </a:graphicData>
            </a:graphic>
          </wp:anchor>
        </w:drawing>
      </w:r>
      <w:r>
        <w:rPr>
          <w:rFonts w:hint="eastAsia" w:ascii="宋体" w:hAnsi="宋体"/>
        </w:rPr>
        <w:drawing>
          <wp:anchor distT="0" distB="0" distL="114300" distR="114300" simplePos="0" relativeHeight="251662336" behindDoc="0" locked="0" layoutInCell="1" allowOverlap="1">
            <wp:simplePos x="0" y="0"/>
            <wp:positionH relativeFrom="column">
              <wp:posOffset>1863090</wp:posOffset>
            </wp:positionH>
            <wp:positionV relativeFrom="page">
              <wp:posOffset>5631815</wp:posOffset>
            </wp:positionV>
            <wp:extent cx="570230" cy="435610"/>
            <wp:effectExtent l="0" t="0" r="1270" b="8890"/>
            <wp:wrapSquare wrapText="bothSides"/>
            <wp:docPr id="4" name="图片 4"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53999692(1)"/>
                    <pic:cNvPicPr>
                      <a:picLocks noChangeAspect="1"/>
                    </pic:cNvPicPr>
                  </pic:nvPicPr>
                  <pic:blipFill>
                    <a:blip r:embed="rId7">
                      <a:lum bright="35999"/>
                    </a:blip>
                    <a:stretch>
                      <a:fillRect/>
                    </a:stretch>
                  </pic:blipFill>
                  <pic:spPr>
                    <a:xfrm>
                      <a:off x="0" y="0"/>
                      <a:ext cx="570230" cy="43561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2021.8.15</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组织机构图和管理体系要素分配标中组织机构不相同</w:t>
            </w:r>
          </w:p>
        </w:tc>
        <w:tc>
          <w:tcPr>
            <w:tcW w:w="922"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 xml:space="preserve">     </w:t>
            </w: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没有生产工艺过程图</w:t>
            </w: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周涛</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潘乾委</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bookmarkStart w:id="33" w:name="_GoBack"/>
            <w:bookmarkEnd w:id="33"/>
            <w:r>
              <w:rPr>
                <w:rFonts w:hint="eastAsia"/>
                <w:b/>
                <w:color w:val="000000"/>
                <w:spacing w:val="-10"/>
                <w:szCs w:val="21"/>
                <w:lang w:eastAsia="zh-CN"/>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周涛</w:t>
            </w:r>
            <w:r>
              <w:rPr>
                <w:rFonts w:hint="eastAsia"/>
                <w:b/>
                <w:color w:val="000000"/>
                <w:szCs w:val="21"/>
              </w:rPr>
              <w:t xml:space="preserve">        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402.4pt;margin-top:11.35pt;height:20.2pt;width:81.3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BC71304D"/>
    <w:multiLevelType w:val="singleLevel"/>
    <w:tmpl w:val="BC71304D"/>
    <w:lvl w:ilvl="0" w:tentative="0">
      <w:start w:val="1"/>
      <w:numFmt w:val="decimal"/>
      <w:suff w:val="nothing"/>
      <w:lvlText w:val="%1、"/>
      <w:lvlJc w:val="left"/>
    </w:lvl>
  </w:abstractNum>
  <w:abstractNum w:abstractNumId="2">
    <w:nsid w:val="C3BF08FE"/>
    <w:multiLevelType w:val="singleLevel"/>
    <w:tmpl w:val="C3BF08FE"/>
    <w:lvl w:ilvl="0" w:tentative="0">
      <w:start w:val="1"/>
      <w:numFmt w:val="decimal"/>
      <w:suff w:val="nothing"/>
      <w:lvlText w:val="%1、"/>
      <w:lvlJc w:val="left"/>
    </w:lvl>
  </w:abstractNum>
  <w:abstractNum w:abstractNumId="3">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2F71593"/>
    <w:rsid w:val="2701420E"/>
    <w:rsid w:val="571D6D3A"/>
    <w:rsid w:val="76033552"/>
    <w:rsid w:val="78860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semiHidden="0"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6"/>
    <w:semiHidden/>
    <w:qFormat/>
    <w:locked/>
    <w:uiPriority w:val="99"/>
    <w:rPr>
      <w:rFonts w:ascii="Times New Roman" w:hAnsi="Times New Roman" w:eastAsia="宋体" w:cs="Times New Roman"/>
      <w:sz w:val="18"/>
      <w:szCs w:val="18"/>
    </w:rPr>
  </w:style>
  <w:style w:type="character" w:customStyle="1" w:styleId="14">
    <w:name w:val="页脚 字符"/>
    <w:link w:val="7"/>
    <w:qFormat/>
    <w:locked/>
    <w:uiPriority w:val="99"/>
    <w:rPr>
      <w:rFonts w:ascii="Times New Roman" w:hAnsi="Times New Roman" w:eastAsia="宋体" w:cs="Times New Roman"/>
      <w:sz w:val="18"/>
      <w:szCs w:val="18"/>
    </w:rPr>
  </w:style>
  <w:style w:type="character" w:customStyle="1" w:styleId="15">
    <w:name w:val="页眉 字符"/>
    <w:link w:val="8"/>
    <w:qFormat/>
    <w:locked/>
    <w:uiPriority w:val="99"/>
    <w:rPr>
      <w:rFonts w:ascii="Calibri" w:hAnsi="Calibri" w:eastAsia="宋体" w:cs="Times New Roman"/>
      <w:sz w:val="18"/>
      <w:szCs w:val="18"/>
    </w:rPr>
  </w:style>
  <w:style w:type="character" w:customStyle="1" w:styleId="16">
    <w:name w:val="副标题 字符"/>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 w:type="paragraph" w:customStyle="1" w:styleId="2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5</TotalTime>
  <ScaleCrop>false</ScaleCrop>
  <LinksUpToDate>false</LinksUpToDate>
  <CharactersWithSpaces>10901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2021-08-22T02:54:06Z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2052-11.1.0.10667</vt:lpwstr>
  </property>
</Properties>
</file>