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大庆中达机械设备有限公司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刘金库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查在测量设备台账中，没有把出厂编号为</w:t>
            </w:r>
            <w:r>
              <w:rPr>
                <w:rFonts w:hint="eastAsia"/>
                <w:szCs w:val="21"/>
                <w:lang w:val="en-US" w:eastAsia="zh-CN"/>
              </w:rPr>
              <w:t>70200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7、型号为（35-50mm）的百分表纳入测量设备台账中管理的证据。不符合GB/T19022-2003标准中6.3.1测量设备条款“用于监视和记录影响量 的测量管理体系内”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6.3.1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测量设备。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6.3.1条款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48260</wp:posOffset>
                  </wp:positionV>
                  <wp:extent cx="697230" cy="402590"/>
                  <wp:effectExtent l="0" t="0" r="7620" b="16510"/>
                  <wp:wrapNone/>
                  <wp:docPr id="8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drawing>
                <wp:inline distT="0" distB="0" distL="0" distR="0">
                  <wp:extent cx="690245" cy="308610"/>
                  <wp:effectExtent l="0" t="0" r="14605" b="15240"/>
                  <wp:docPr id="2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drawing>
                <wp:inline distT="0" distB="0" distL="0" distR="0">
                  <wp:extent cx="690245" cy="308610"/>
                  <wp:effectExtent l="0" t="0" r="14605" b="15240"/>
                  <wp:docPr id="5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百分表纳入测量设备台账中进行管理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>。类似问题一并解决。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3983355</wp:posOffset>
                  </wp:positionH>
                  <wp:positionV relativeFrom="paragraph">
                    <wp:posOffset>125095</wp:posOffset>
                  </wp:positionV>
                  <wp:extent cx="697230" cy="402590"/>
                  <wp:effectExtent l="0" t="0" r="7620" b="1651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drawing>
                <wp:inline distT="0" distB="0" distL="0" distR="0">
                  <wp:extent cx="690245" cy="308610"/>
                  <wp:effectExtent l="0" t="0" r="14605" b="15240"/>
                  <wp:docPr id="6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264795</wp:posOffset>
                  </wp:positionV>
                  <wp:extent cx="697230" cy="402590"/>
                  <wp:effectExtent l="0" t="0" r="7620" b="16510"/>
                  <wp:wrapNone/>
                  <wp:docPr id="4" name="图片 4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tabs>
                <w:tab w:val="left" w:pos="2630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F2CF5"/>
    <w:rsid w:val="293F7843"/>
    <w:rsid w:val="2D861724"/>
    <w:rsid w:val="39260948"/>
    <w:rsid w:val="3C667756"/>
    <w:rsid w:val="3D3D1532"/>
    <w:rsid w:val="41383A7A"/>
    <w:rsid w:val="58721EE2"/>
    <w:rsid w:val="7C572551"/>
    <w:rsid w:val="7D1A6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2021-08-20T09:34:21Z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C23C1309D0CA471193BF57D8D7D8C4D5</vt:lpwstr>
  </property>
</Properties>
</file>