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DE" w:rsidRDefault="00486368">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596"/>
        <w:gridCol w:w="993"/>
      </w:tblGrid>
      <w:tr w:rsidR="001C77DE">
        <w:trPr>
          <w:trHeight w:val="515"/>
        </w:trPr>
        <w:tc>
          <w:tcPr>
            <w:tcW w:w="1809" w:type="dxa"/>
            <w:vMerge w:val="restart"/>
            <w:vAlign w:val="center"/>
          </w:tcPr>
          <w:p w:rsidR="001C77DE" w:rsidRDefault="00486368">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1C77DE" w:rsidRDefault="00486368">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1C77DE" w:rsidRDefault="00486368">
            <w:pPr>
              <w:spacing w:line="360" w:lineRule="auto"/>
              <w:rPr>
                <w:rFonts w:ascii="楷体" w:eastAsia="楷体" w:hAnsi="楷体"/>
                <w:sz w:val="24"/>
                <w:szCs w:val="24"/>
              </w:rPr>
            </w:pPr>
            <w:r>
              <w:rPr>
                <w:rFonts w:ascii="楷体" w:eastAsia="楷体" w:hAnsi="楷体" w:hint="eastAsia"/>
                <w:sz w:val="24"/>
                <w:szCs w:val="24"/>
              </w:rPr>
              <w:t>涉及条款</w:t>
            </w:r>
          </w:p>
        </w:tc>
        <w:tc>
          <w:tcPr>
            <w:tcW w:w="10596" w:type="dxa"/>
            <w:vAlign w:val="center"/>
          </w:tcPr>
          <w:p w:rsidR="001C77DE" w:rsidRDefault="00486368">
            <w:pPr>
              <w:spacing w:line="360" w:lineRule="auto"/>
              <w:rPr>
                <w:rFonts w:ascii="楷体" w:eastAsia="楷体" w:hAnsi="楷体"/>
                <w:sz w:val="24"/>
                <w:szCs w:val="24"/>
              </w:rPr>
            </w:pPr>
            <w:r>
              <w:rPr>
                <w:rFonts w:ascii="楷体" w:eastAsia="楷体" w:hAnsi="楷体" w:hint="eastAsia"/>
                <w:sz w:val="24"/>
                <w:szCs w:val="24"/>
              </w:rPr>
              <w:t>受审核部门：办公室</w:t>
            </w:r>
            <w:r>
              <w:rPr>
                <w:rFonts w:ascii="楷体" w:eastAsia="楷体" w:hAnsi="楷体" w:hint="eastAsia"/>
                <w:sz w:val="24"/>
                <w:szCs w:val="24"/>
              </w:rPr>
              <w:t xml:space="preserve">     </w:t>
            </w:r>
            <w:r>
              <w:rPr>
                <w:rFonts w:ascii="楷体" w:eastAsia="楷体" w:hAnsi="楷体" w:hint="eastAsia"/>
                <w:sz w:val="24"/>
                <w:szCs w:val="24"/>
              </w:rPr>
              <w:t>主管领导：</w:t>
            </w:r>
            <w:r>
              <w:rPr>
                <w:rFonts w:ascii="楷体" w:eastAsia="楷体" w:hAnsi="楷体" w:hint="eastAsia"/>
                <w:sz w:val="24"/>
                <w:szCs w:val="24"/>
              </w:rPr>
              <w:t>陈金营</w:t>
            </w:r>
            <w:r>
              <w:rPr>
                <w:rFonts w:ascii="楷体" w:eastAsia="楷体" w:hAnsi="楷体" w:hint="eastAsia"/>
                <w:sz w:val="24"/>
                <w:szCs w:val="24"/>
              </w:rPr>
              <w:t xml:space="preserve">    </w:t>
            </w:r>
            <w:r>
              <w:rPr>
                <w:rFonts w:ascii="楷体" w:eastAsia="楷体" w:hAnsi="楷体" w:hint="eastAsia"/>
                <w:sz w:val="24"/>
                <w:szCs w:val="24"/>
              </w:rPr>
              <w:t>陪同人员：</w:t>
            </w:r>
            <w:r>
              <w:rPr>
                <w:rFonts w:ascii="楷体" w:eastAsia="楷体" w:hAnsi="楷体" w:hint="eastAsia"/>
                <w:sz w:val="24"/>
                <w:szCs w:val="24"/>
              </w:rPr>
              <w:t>陈金营</w:t>
            </w:r>
          </w:p>
        </w:tc>
        <w:tc>
          <w:tcPr>
            <w:tcW w:w="993" w:type="dxa"/>
            <w:vMerge w:val="restart"/>
            <w:vAlign w:val="center"/>
          </w:tcPr>
          <w:p w:rsidR="001C77DE" w:rsidRDefault="00486368">
            <w:pPr>
              <w:spacing w:line="360" w:lineRule="auto"/>
              <w:rPr>
                <w:rFonts w:ascii="楷体" w:eastAsia="楷体" w:hAnsi="楷体"/>
                <w:sz w:val="24"/>
                <w:szCs w:val="24"/>
              </w:rPr>
            </w:pPr>
            <w:r>
              <w:rPr>
                <w:rFonts w:ascii="楷体" w:eastAsia="楷体" w:hAnsi="楷体" w:hint="eastAsia"/>
                <w:sz w:val="24"/>
                <w:szCs w:val="24"/>
              </w:rPr>
              <w:t>判定</w:t>
            </w:r>
          </w:p>
        </w:tc>
      </w:tr>
      <w:tr w:rsidR="001C77DE">
        <w:trPr>
          <w:trHeight w:val="403"/>
        </w:trPr>
        <w:tc>
          <w:tcPr>
            <w:tcW w:w="1809" w:type="dxa"/>
            <w:vMerge/>
            <w:vAlign w:val="center"/>
          </w:tcPr>
          <w:p w:rsidR="001C77DE" w:rsidRDefault="001C77DE">
            <w:pPr>
              <w:spacing w:line="360" w:lineRule="auto"/>
              <w:rPr>
                <w:rFonts w:ascii="楷体" w:eastAsia="楷体" w:hAnsi="楷体"/>
                <w:sz w:val="24"/>
                <w:szCs w:val="24"/>
              </w:rPr>
            </w:pPr>
          </w:p>
        </w:tc>
        <w:tc>
          <w:tcPr>
            <w:tcW w:w="1311" w:type="dxa"/>
            <w:vMerge/>
            <w:vAlign w:val="center"/>
          </w:tcPr>
          <w:p w:rsidR="001C77DE" w:rsidRDefault="001C77DE">
            <w:pPr>
              <w:spacing w:line="360" w:lineRule="auto"/>
              <w:rPr>
                <w:rFonts w:ascii="楷体" w:eastAsia="楷体" w:hAnsi="楷体"/>
                <w:sz w:val="24"/>
                <w:szCs w:val="24"/>
              </w:rPr>
            </w:pPr>
          </w:p>
        </w:tc>
        <w:tc>
          <w:tcPr>
            <w:tcW w:w="10596" w:type="dxa"/>
            <w:vAlign w:val="center"/>
          </w:tcPr>
          <w:p w:rsidR="001C77DE" w:rsidRDefault="00486368">
            <w:pPr>
              <w:spacing w:before="120" w:line="360" w:lineRule="auto"/>
              <w:rPr>
                <w:rFonts w:ascii="楷体" w:eastAsia="楷体" w:hAnsi="楷体"/>
                <w:sz w:val="24"/>
                <w:szCs w:val="24"/>
              </w:rPr>
            </w:pPr>
            <w:r>
              <w:rPr>
                <w:rFonts w:ascii="楷体" w:eastAsia="楷体" w:hAnsi="楷体" w:hint="eastAsia"/>
                <w:sz w:val="24"/>
                <w:szCs w:val="24"/>
              </w:rPr>
              <w:t>审核员：</w:t>
            </w:r>
            <w:r>
              <w:rPr>
                <w:rFonts w:ascii="楷体" w:eastAsia="楷体" w:hAnsi="楷体" w:hint="eastAsia"/>
                <w:sz w:val="24"/>
                <w:szCs w:val="24"/>
              </w:rPr>
              <w:t>强兴</w:t>
            </w:r>
            <w:r>
              <w:rPr>
                <w:rFonts w:ascii="楷体" w:eastAsia="楷体" w:hAnsi="楷体" w:hint="eastAsia"/>
                <w:sz w:val="24"/>
                <w:szCs w:val="24"/>
              </w:rPr>
              <w:t xml:space="preserve">        </w:t>
            </w:r>
            <w:r>
              <w:rPr>
                <w:rFonts w:ascii="楷体" w:eastAsia="楷体" w:hAnsi="楷体" w:hint="eastAsia"/>
                <w:sz w:val="24"/>
                <w:szCs w:val="24"/>
              </w:rPr>
              <w:t>审核时间：</w:t>
            </w:r>
            <w:r>
              <w:rPr>
                <w:rFonts w:ascii="楷体" w:eastAsia="楷体" w:hAnsi="楷体" w:hint="eastAsia"/>
                <w:sz w:val="24"/>
                <w:szCs w:val="24"/>
              </w:rPr>
              <w:t>202</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hint="eastAsia"/>
                <w:sz w:val="24"/>
                <w:szCs w:val="24"/>
              </w:rPr>
              <w:t>8</w:t>
            </w:r>
            <w:r>
              <w:rPr>
                <w:rFonts w:ascii="楷体" w:eastAsia="楷体" w:hAnsi="楷体" w:hint="eastAsia"/>
                <w:sz w:val="24"/>
                <w:szCs w:val="24"/>
              </w:rPr>
              <w:t>.</w:t>
            </w:r>
            <w:r>
              <w:rPr>
                <w:rFonts w:ascii="楷体" w:eastAsia="楷体" w:hAnsi="楷体" w:hint="eastAsia"/>
                <w:sz w:val="24"/>
                <w:szCs w:val="24"/>
              </w:rPr>
              <w:t>21</w:t>
            </w:r>
          </w:p>
        </w:tc>
        <w:tc>
          <w:tcPr>
            <w:tcW w:w="993" w:type="dxa"/>
            <w:vMerge/>
          </w:tcPr>
          <w:p w:rsidR="001C77DE" w:rsidRDefault="001C77DE">
            <w:pPr>
              <w:spacing w:line="360" w:lineRule="auto"/>
              <w:rPr>
                <w:rFonts w:ascii="楷体" w:eastAsia="楷体" w:hAnsi="楷体"/>
                <w:sz w:val="24"/>
                <w:szCs w:val="24"/>
              </w:rPr>
            </w:pPr>
          </w:p>
        </w:tc>
      </w:tr>
      <w:tr w:rsidR="001C77DE">
        <w:trPr>
          <w:trHeight w:val="516"/>
        </w:trPr>
        <w:tc>
          <w:tcPr>
            <w:tcW w:w="1809" w:type="dxa"/>
            <w:vMerge/>
            <w:vAlign w:val="center"/>
          </w:tcPr>
          <w:p w:rsidR="001C77DE" w:rsidRDefault="001C77DE">
            <w:pPr>
              <w:spacing w:line="360" w:lineRule="auto"/>
              <w:rPr>
                <w:rFonts w:ascii="楷体" w:eastAsia="楷体" w:hAnsi="楷体"/>
                <w:sz w:val="24"/>
                <w:szCs w:val="24"/>
              </w:rPr>
            </w:pPr>
          </w:p>
        </w:tc>
        <w:tc>
          <w:tcPr>
            <w:tcW w:w="1311" w:type="dxa"/>
            <w:vMerge/>
            <w:vAlign w:val="center"/>
          </w:tcPr>
          <w:p w:rsidR="001C77DE" w:rsidRDefault="001C77DE">
            <w:pPr>
              <w:spacing w:line="360" w:lineRule="auto"/>
              <w:rPr>
                <w:rFonts w:ascii="楷体" w:eastAsia="楷体" w:hAnsi="楷体"/>
                <w:sz w:val="24"/>
                <w:szCs w:val="24"/>
              </w:rPr>
            </w:pPr>
          </w:p>
        </w:tc>
        <w:tc>
          <w:tcPr>
            <w:tcW w:w="10596" w:type="dxa"/>
            <w:vAlign w:val="center"/>
          </w:tcPr>
          <w:p w:rsidR="001C77DE" w:rsidRDefault="00486368">
            <w:pPr>
              <w:adjustRightInd w:val="0"/>
              <w:snapToGrid w:val="0"/>
              <w:ind w:rightChars="50" w:right="105"/>
              <w:textAlignment w:val="baseline"/>
              <w:rPr>
                <w:rFonts w:ascii="宋体" w:hAnsi="宋体" w:cs="Arial"/>
                <w:szCs w:val="21"/>
              </w:rPr>
            </w:pPr>
            <w:r>
              <w:rPr>
                <w:rFonts w:ascii="楷体" w:eastAsia="楷体" w:hAnsi="楷体" w:hint="eastAsia"/>
                <w:sz w:val="24"/>
                <w:szCs w:val="24"/>
              </w:rPr>
              <w:t>审核条款：</w:t>
            </w:r>
            <w:r>
              <w:rPr>
                <w:rFonts w:ascii="宋体" w:hAnsi="宋体" w:cs="Arial" w:hint="eastAsia"/>
                <w:szCs w:val="21"/>
              </w:rPr>
              <w:t>Q</w:t>
            </w:r>
            <w:r>
              <w:rPr>
                <w:rFonts w:ascii="宋体" w:hAnsi="宋体" w:cs="Arial" w:hint="eastAsia"/>
                <w:spacing w:val="-6"/>
                <w:szCs w:val="21"/>
              </w:rPr>
              <w:t>MS</w:t>
            </w:r>
            <w:r>
              <w:rPr>
                <w:rFonts w:ascii="宋体" w:hAnsi="宋体" w:cs="Arial" w:hint="eastAsia"/>
                <w:spacing w:val="-6"/>
                <w:szCs w:val="21"/>
              </w:rPr>
              <w:t>：</w:t>
            </w:r>
            <w:r>
              <w:rPr>
                <w:rFonts w:ascii="宋体" w:hAnsi="宋体" w:cs="Arial" w:hint="eastAsia"/>
                <w:szCs w:val="21"/>
              </w:rPr>
              <w:t>7.1.2</w:t>
            </w:r>
            <w:r>
              <w:rPr>
                <w:rFonts w:ascii="宋体" w:hAnsi="宋体" w:cs="Arial" w:hint="eastAsia"/>
                <w:szCs w:val="21"/>
              </w:rPr>
              <w:t>人员、</w:t>
            </w:r>
            <w:r>
              <w:rPr>
                <w:rFonts w:ascii="宋体" w:hAnsi="宋体" w:cs="Arial" w:hint="eastAsia"/>
                <w:szCs w:val="21"/>
              </w:rPr>
              <w:t>7.1.6</w:t>
            </w:r>
            <w:r>
              <w:rPr>
                <w:rFonts w:ascii="宋体" w:hAnsi="宋体" w:cs="Arial" w:hint="eastAsia"/>
                <w:szCs w:val="21"/>
              </w:rPr>
              <w:t>组织知识</w:t>
            </w:r>
            <w:r>
              <w:rPr>
                <w:rFonts w:ascii="宋体" w:hAnsi="宋体" w:cs="Arial" w:hint="eastAsia"/>
                <w:szCs w:val="21"/>
              </w:rPr>
              <w:t>、</w:t>
            </w:r>
            <w:r>
              <w:rPr>
                <w:rFonts w:ascii="宋体" w:hAnsi="宋体" w:cs="Arial" w:hint="eastAsia"/>
                <w:szCs w:val="21"/>
              </w:rPr>
              <w:t>7.2</w:t>
            </w:r>
            <w:r>
              <w:rPr>
                <w:rFonts w:ascii="宋体" w:hAnsi="宋体" w:cs="Arial" w:hint="eastAsia"/>
                <w:szCs w:val="21"/>
              </w:rPr>
              <w:t>能力、</w:t>
            </w:r>
            <w:r>
              <w:rPr>
                <w:rFonts w:ascii="宋体" w:hAnsi="宋体" w:cs="Arial" w:hint="eastAsia"/>
                <w:szCs w:val="21"/>
              </w:rPr>
              <w:t>7.3</w:t>
            </w:r>
            <w:r>
              <w:rPr>
                <w:rFonts w:ascii="宋体" w:hAnsi="宋体" w:cs="Arial" w:hint="eastAsia"/>
                <w:szCs w:val="21"/>
              </w:rPr>
              <w:t>意识、</w:t>
            </w:r>
            <w:r>
              <w:rPr>
                <w:rFonts w:ascii="宋体" w:hAnsi="宋体" w:cs="Arial" w:hint="eastAsia"/>
                <w:szCs w:val="21"/>
              </w:rPr>
              <w:t>7.5</w:t>
            </w:r>
            <w:r>
              <w:rPr>
                <w:rFonts w:ascii="宋体" w:hAnsi="宋体" w:cs="Arial" w:hint="eastAsia"/>
                <w:szCs w:val="21"/>
              </w:rPr>
              <w:t>成文信息、</w:t>
            </w:r>
            <w:r>
              <w:rPr>
                <w:rFonts w:ascii="宋体" w:hAnsi="宋体" w:cs="Arial" w:hint="eastAsia"/>
                <w:szCs w:val="21"/>
              </w:rPr>
              <w:t xml:space="preserve">9.2 </w:t>
            </w:r>
            <w:r>
              <w:rPr>
                <w:rFonts w:ascii="宋体" w:hAnsi="宋体" w:cs="Arial" w:hint="eastAsia"/>
                <w:szCs w:val="21"/>
              </w:rPr>
              <w:t>内部审核、</w:t>
            </w:r>
            <w:r>
              <w:rPr>
                <w:rFonts w:ascii="宋体" w:hAnsi="宋体" w:cs="Arial" w:hint="eastAsia"/>
                <w:szCs w:val="21"/>
              </w:rPr>
              <w:t>10.2</w:t>
            </w:r>
            <w:r>
              <w:rPr>
                <w:rFonts w:ascii="宋体" w:hAnsi="宋体" w:cs="Arial" w:hint="eastAsia"/>
                <w:szCs w:val="21"/>
              </w:rPr>
              <w:t>不合格和纠正措施，</w:t>
            </w:r>
            <w:r>
              <w:rPr>
                <w:rFonts w:ascii="宋体" w:hAnsi="宋体" w:cs="Arial" w:hint="eastAsia"/>
                <w:szCs w:val="21"/>
              </w:rPr>
              <w:t xml:space="preserve"> </w:t>
            </w:r>
          </w:p>
          <w:p w:rsidR="001C77DE" w:rsidRDefault="00486368">
            <w:pPr>
              <w:adjustRightInd w:val="0"/>
              <w:snapToGrid w:val="0"/>
              <w:ind w:rightChars="50" w:right="105"/>
              <w:textAlignment w:val="baseline"/>
              <w:rPr>
                <w:rFonts w:ascii="宋体" w:hAnsi="宋体" w:cs="Arial"/>
                <w:szCs w:val="21"/>
              </w:rPr>
            </w:pPr>
            <w:r>
              <w:rPr>
                <w:rFonts w:ascii="宋体" w:hAnsi="宋体" w:cs="Arial" w:hint="eastAsia"/>
                <w:szCs w:val="21"/>
              </w:rPr>
              <w:t xml:space="preserve">EMS: </w:t>
            </w:r>
            <w:r>
              <w:rPr>
                <w:rFonts w:ascii="宋体" w:hAnsi="宋体" w:cs="Arial" w:hint="eastAsia"/>
                <w:szCs w:val="21"/>
              </w:rPr>
              <w:t>6.1.3</w:t>
            </w:r>
            <w:r>
              <w:rPr>
                <w:rFonts w:ascii="宋体" w:hAnsi="宋体" w:cs="Arial" w:hint="eastAsia"/>
                <w:szCs w:val="21"/>
              </w:rPr>
              <w:t>合</w:t>
            </w:r>
            <w:proofErr w:type="gramStart"/>
            <w:r>
              <w:rPr>
                <w:rFonts w:ascii="宋体" w:hAnsi="宋体" w:cs="Arial" w:hint="eastAsia"/>
                <w:szCs w:val="21"/>
              </w:rPr>
              <w:t>规</w:t>
            </w:r>
            <w:proofErr w:type="gramEnd"/>
            <w:r>
              <w:rPr>
                <w:rFonts w:ascii="宋体" w:hAnsi="宋体" w:cs="Arial" w:hint="eastAsia"/>
                <w:szCs w:val="21"/>
              </w:rPr>
              <w:t>义务、</w:t>
            </w:r>
            <w:r>
              <w:rPr>
                <w:rFonts w:ascii="宋体" w:hAnsi="宋体" w:cs="Arial" w:hint="eastAsia"/>
                <w:szCs w:val="21"/>
              </w:rPr>
              <w:t>6.1.4</w:t>
            </w:r>
            <w:r>
              <w:rPr>
                <w:rFonts w:ascii="宋体" w:hAnsi="宋体" w:cs="Arial" w:hint="eastAsia"/>
                <w:szCs w:val="21"/>
              </w:rPr>
              <w:t>措施的策划、</w:t>
            </w:r>
            <w:r>
              <w:rPr>
                <w:rFonts w:ascii="宋体" w:hAnsi="宋体" w:cs="Arial" w:hint="eastAsia"/>
                <w:szCs w:val="21"/>
              </w:rPr>
              <w:t>6.2.1</w:t>
            </w:r>
            <w:r>
              <w:rPr>
                <w:rFonts w:ascii="宋体" w:hAnsi="宋体" w:cs="Arial" w:hint="eastAsia"/>
                <w:szCs w:val="21"/>
              </w:rPr>
              <w:t>环境目标、</w:t>
            </w:r>
            <w:r>
              <w:rPr>
                <w:rFonts w:ascii="宋体" w:hAnsi="宋体" w:cs="Arial" w:hint="eastAsia"/>
                <w:szCs w:val="21"/>
              </w:rPr>
              <w:t>6.2.2</w:t>
            </w:r>
            <w:r>
              <w:rPr>
                <w:rFonts w:ascii="宋体" w:hAnsi="宋体" w:cs="Arial" w:hint="eastAsia"/>
                <w:szCs w:val="21"/>
              </w:rPr>
              <w:t>实现环境目标措施的策划</w:t>
            </w:r>
            <w:r>
              <w:rPr>
                <w:rFonts w:ascii="宋体" w:hAnsi="宋体" w:cs="Arial" w:hint="eastAsia"/>
                <w:szCs w:val="21"/>
              </w:rPr>
              <w:t>、</w:t>
            </w:r>
            <w:r>
              <w:rPr>
                <w:rFonts w:ascii="宋体" w:hAnsi="宋体" w:cs="Arial" w:hint="eastAsia"/>
                <w:szCs w:val="21"/>
              </w:rPr>
              <w:t>7.2</w:t>
            </w:r>
            <w:r>
              <w:rPr>
                <w:rFonts w:ascii="宋体" w:hAnsi="宋体" w:cs="Arial" w:hint="eastAsia"/>
                <w:szCs w:val="21"/>
              </w:rPr>
              <w:t>能力、</w:t>
            </w:r>
            <w:r>
              <w:rPr>
                <w:rFonts w:ascii="宋体" w:hAnsi="宋体" w:cs="Arial" w:hint="eastAsia"/>
                <w:szCs w:val="21"/>
              </w:rPr>
              <w:t>7.3</w:t>
            </w:r>
            <w:r>
              <w:rPr>
                <w:rFonts w:ascii="宋体" w:hAnsi="宋体" w:cs="Arial" w:hint="eastAsia"/>
                <w:szCs w:val="21"/>
              </w:rPr>
              <w:t>意识、</w:t>
            </w:r>
            <w:r>
              <w:rPr>
                <w:rFonts w:ascii="宋体" w:hAnsi="宋体" w:cs="Arial" w:hint="eastAsia"/>
                <w:szCs w:val="21"/>
              </w:rPr>
              <w:t>7.5</w:t>
            </w:r>
            <w:r>
              <w:rPr>
                <w:rFonts w:ascii="宋体" w:hAnsi="宋体" w:cs="Arial" w:hint="eastAsia"/>
                <w:szCs w:val="21"/>
              </w:rPr>
              <w:t>文件化信息、</w:t>
            </w:r>
            <w:r>
              <w:rPr>
                <w:rFonts w:ascii="宋体" w:hAnsi="宋体" w:cs="Arial" w:hint="eastAsia"/>
                <w:szCs w:val="21"/>
              </w:rPr>
              <w:t>8.2</w:t>
            </w:r>
            <w:r>
              <w:rPr>
                <w:rFonts w:ascii="宋体" w:hAnsi="宋体" w:cs="Arial" w:hint="eastAsia"/>
                <w:szCs w:val="21"/>
              </w:rPr>
              <w:t>应急准备和响应、</w:t>
            </w:r>
            <w:r>
              <w:rPr>
                <w:rFonts w:ascii="宋体" w:hAnsi="宋体" w:cs="Arial" w:hint="eastAsia"/>
                <w:szCs w:val="21"/>
              </w:rPr>
              <w:t>9.1.2</w:t>
            </w:r>
            <w:r>
              <w:rPr>
                <w:rFonts w:ascii="宋体" w:hAnsi="宋体" w:cs="Arial" w:hint="eastAsia"/>
                <w:szCs w:val="21"/>
              </w:rPr>
              <w:t>合</w:t>
            </w:r>
            <w:proofErr w:type="gramStart"/>
            <w:r>
              <w:rPr>
                <w:rFonts w:ascii="宋体" w:hAnsi="宋体" w:cs="Arial" w:hint="eastAsia"/>
                <w:szCs w:val="21"/>
              </w:rPr>
              <w:t>规</w:t>
            </w:r>
            <w:proofErr w:type="gramEnd"/>
            <w:r>
              <w:rPr>
                <w:rFonts w:ascii="宋体" w:hAnsi="宋体" w:cs="Arial" w:hint="eastAsia"/>
                <w:szCs w:val="21"/>
              </w:rPr>
              <w:t>性评价、</w:t>
            </w:r>
            <w:r>
              <w:rPr>
                <w:rFonts w:ascii="宋体" w:hAnsi="宋体" w:cs="Arial" w:hint="eastAsia"/>
                <w:szCs w:val="21"/>
              </w:rPr>
              <w:t xml:space="preserve">9.2 </w:t>
            </w:r>
            <w:r>
              <w:rPr>
                <w:rFonts w:ascii="宋体" w:hAnsi="宋体" w:cs="Arial" w:hint="eastAsia"/>
                <w:szCs w:val="21"/>
              </w:rPr>
              <w:t>内部审核、</w:t>
            </w:r>
            <w:r>
              <w:rPr>
                <w:rFonts w:ascii="宋体" w:hAnsi="宋体" w:cs="Arial" w:hint="eastAsia"/>
                <w:szCs w:val="21"/>
              </w:rPr>
              <w:t>10.2</w:t>
            </w:r>
            <w:r>
              <w:rPr>
                <w:rFonts w:ascii="宋体" w:hAnsi="宋体" w:cs="Arial" w:hint="eastAsia"/>
                <w:szCs w:val="21"/>
              </w:rPr>
              <w:t>不符合</w:t>
            </w:r>
            <w:r>
              <w:rPr>
                <w:rFonts w:ascii="宋体" w:hAnsi="宋体" w:cs="Arial" w:hint="eastAsia"/>
                <w:szCs w:val="21"/>
              </w:rPr>
              <w:t>/</w:t>
            </w:r>
            <w:r>
              <w:rPr>
                <w:rFonts w:ascii="宋体" w:hAnsi="宋体" w:cs="Arial" w:hint="eastAsia"/>
                <w:szCs w:val="21"/>
              </w:rPr>
              <w:t>事件和纠正措施，</w:t>
            </w:r>
          </w:p>
          <w:p w:rsidR="001C77DE" w:rsidRDefault="001C77DE">
            <w:pPr>
              <w:rPr>
                <w:rFonts w:ascii="楷体" w:eastAsia="楷体" w:hAnsi="楷体"/>
                <w:sz w:val="24"/>
                <w:szCs w:val="24"/>
              </w:rPr>
            </w:pPr>
          </w:p>
        </w:tc>
        <w:tc>
          <w:tcPr>
            <w:tcW w:w="993" w:type="dxa"/>
            <w:vMerge/>
          </w:tcPr>
          <w:p w:rsidR="001C77DE" w:rsidRDefault="001C77DE">
            <w:pPr>
              <w:spacing w:line="360" w:lineRule="auto"/>
              <w:rPr>
                <w:rFonts w:ascii="楷体" w:eastAsia="楷体" w:hAnsi="楷体"/>
                <w:sz w:val="24"/>
                <w:szCs w:val="24"/>
              </w:rPr>
            </w:pPr>
          </w:p>
        </w:tc>
      </w:tr>
      <w:tr w:rsidR="001C77DE">
        <w:trPr>
          <w:trHeight w:val="516"/>
        </w:trPr>
        <w:tc>
          <w:tcPr>
            <w:tcW w:w="1809" w:type="dxa"/>
            <w:vAlign w:val="center"/>
          </w:tcPr>
          <w:p w:rsidR="001C77DE" w:rsidRDefault="00486368">
            <w:r>
              <w:rPr>
                <w:rFonts w:hint="eastAsia"/>
              </w:rPr>
              <w:t>合</w:t>
            </w:r>
            <w:proofErr w:type="gramStart"/>
            <w:r>
              <w:rPr>
                <w:rFonts w:hint="eastAsia"/>
              </w:rPr>
              <w:t>规</w:t>
            </w:r>
            <w:proofErr w:type="gramEnd"/>
            <w:r>
              <w:rPr>
                <w:rFonts w:hint="eastAsia"/>
              </w:rPr>
              <w:t>义务</w:t>
            </w:r>
          </w:p>
          <w:p w:rsidR="001C77DE" w:rsidRDefault="00486368">
            <w:pPr>
              <w:pStyle w:val="1"/>
            </w:pPr>
            <w:r>
              <w:rPr>
                <w:rFonts w:ascii="宋体" w:hAnsi="宋体" w:cs="Arial" w:hint="eastAsia"/>
                <w:sz w:val="21"/>
                <w:szCs w:val="21"/>
              </w:rPr>
              <w:t>合</w:t>
            </w:r>
            <w:proofErr w:type="gramStart"/>
            <w:r>
              <w:rPr>
                <w:rFonts w:ascii="宋体" w:hAnsi="宋体" w:cs="Arial" w:hint="eastAsia"/>
                <w:sz w:val="21"/>
                <w:szCs w:val="21"/>
              </w:rPr>
              <w:t>规</w:t>
            </w:r>
            <w:proofErr w:type="gramEnd"/>
            <w:r>
              <w:rPr>
                <w:rFonts w:ascii="宋体" w:hAnsi="宋体" w:cs="Arial" w:hint="eastAsia"/>
                <w:sz w:val="21"/>
                <w:szCs w:val="21"/>
              </w:rPr>
              <w:t>性评价</w:t>
            </w:r>
          </w:p>
        </w:tc>
        <w:tc>
          <w:tcPr>
            <w:tcW w:w="1311" w:type="dxa"/>
            <w:vAlign w:val="center"/>
          </w:tcPr>
          <w:p w:rsidR="001C77DE" w:rsidRDefault="00486368">
            <w:pPr>
              <w:spacing w:line="360" w:lineRule="auto"/>
            </w:pPr>
            <w:r>
              <w:rPr>
                <w:rFonts w:hint="eastAsia"/>
              </w:rPr>
              <w:t>E6.1.3</w:t>
            </w:r>
          </w:p>
          <w:p w:rsidR="001C77DE" w:rsidRDefault="00486368">
            <w:pPr>
              <w:pStyle w:val="1"/>
              <w:jc w:val="both"/>
            </w:pPr>
            <w:r>
              <w:rPr>
                <w:rFonts w:asciiTheme="minorEastAsia" w:eastAsiaTheme="minorEastAsia" w:hAnsiTheme="minorEastAsia" w:cstheme="minorEastAsia" w:hint="eastAsia"/>
                <w:bCs/>
                <w:color w:val="000000" w:themeColor="text1"/>
                <w:kern w:val="2"/>
                <w:sz w:val="21"/>
                <w:szCs w:val="21"/>
              </w:rPr>
              <w:t>E9.1.2</w:t>
            </w:r>
          </w:p>
        </w:tc>
        <w:tc>
          <w:tcPr>
            <w:tcW w:w="10596" w:type="dxa"/>
            <w:vAlign w:val="center"/>
          </w:tcPr>
          <w:p w:rsidR="001C77DE" w:rsidRDefault="00486368">
            <w:pPr>
              <w:spacing w:line="360" w:lineRule="auto"/>
              <w:rPr>
                <w:color w:val="000000" w:themeColor="text1"/>
                <w:szCs w:val="22"/>
              </w:rPr>
            </w:pPr>
            <w:r>
              <w:rPr>
                <w:rFonts w:hint="eastAsia"/>
                <w:color w:val="000000" w:themeColor="text1"/>
                <w:szCs w:val="22"/>
              </w:rPr>
              <w:t>建立实施了《</w:t>
            </w:r>
            <w:r>
              <w:rPr>
                <w:rFonts w:ascii="宋体" w:hAnsi="宋体" w:cs="宋体" w:hint="eastAsia"/>
                <w:sz w:val="24"/>
                <w:szCs w:val="24"/>
              </w:rPr>
              <w:t>法律法规和其它要求获取、识别控制程序</w:t>
            </w:r>
            <w:r>
              <w:rPr>
                <w:rFonts w:hint="eastAsia"/>
                <w:color w:val="000000" w:themeColor="text1"/>
                <w:szCs w:val="22"/>
              </w:rPr>
              <w:t>》。</w:t>
            </w:r>
          </w:p>
          <w:p w:rsidR="001C77DE" w:rsidRDefault="00486368">
            <w:pPr>
              <w:spacing w:line="360" w:lineRule="auto"/>
              <w:ind w:firstLineChars="200" w:firstLine="420"/>
              <w:rPr>
                <w:color w:val="000000" w:themeColor="text1"/>
                <w:szCs w:val="22"/>
              </w:rPr>
            </w:pPr>
            <w:r>
              <w:rPr>
                <w:rFonts w:hint="eastAsia"/>
                <w:color w:val="000000" w:themeColor="text1"/>
                <w:szCs w:val="22"/>
              </w:rPr>
              <w:t>提供了“</w:t>
            </w:r>
            <w:r>
              <w:rPr>
                <w:rFonts w:hint="eastAsia"/>
                <w:color w:val="000000" w:themeColor="text1"/>
                <w:szCs w:val="22"/>
              </w:rPr>
              <w:t>适用的法律、法规及其他要求清单</w:t>
            </w:r>
            <w:r>
              <w:rPr>
                <w:rFonts w:hint="eastAsia"/>
                <w:color w:val="000000" w:themeColor="text1"/>
                <w:szCs w:val="22"/>
              </w:rPr>
              <w:t>”，包含了</w:t>
            </w:r>
            <w:r>
              <w:rPr>
                <w:rFonts w:hint="eastAsia"/>
                <w:color w:val="000000" w:themeColor="text1"/>
                <w:szCs w:val="22"/>
              </w:rPr>
              <w:t>13</w:t>
            </w:r>
            <w:r>
              <w:rPr>
                <w:rFonts w:hint="eastAsia"/>
                <w:color w:val="000000" w:themeColor="text1"/>
                <w:szCs w:val="22"/>
              </w:rPr>
              <w:t>个环境法律法规、标准和其他要求。如中华人民共和国环境保护法、中华人民共和国消防法、中华人民共和国环境影响评价法、中华人民共和国水</w:t>
            </w:r>
            <w:r>
              <w:rPr>
                <w:rFonts w:hint="eastAsia"/>
                <w:color w:val="000000" w:themeColor="text1"/>
                <w:szCs w:val="22"/>
              </w:rPr>
              <w:t>污染防治法、城镇排水与污水处理条例、危险化学品安全管理条例</w:t>
            </w:r>
            <w:r>
              <w:rPr>
                <w:rFonts w:hint="eastAsia"/>
                <w:color w:val="000000" w:themeColor="text1"/>
                <w:szCs w:val="22"/>
              </w:rPr>
              <w:t>等。</w:t>
            </w:r>
          </w:p>
          <w:p w:rsidR="001C77DE" w:rsidRDefault="00486368">
            <w:pPr>
              <w:spacing w:line="360" w:lineRule="auto"/>
              <w:ind w:firstLineChars="200" w:firstLine="420"/>
              <w:rPr>
                <w:color w:val="000000" w:themeColor="text1"/>
                <w:szCs w:val="22"/>
              </w:rPr>
            </w:pPr>
            <w:r>
              <w:rPr>
                <w:rFonts w:hint="eastAsia"/>
                <w:color w:val="000000" w:themeColor="text1"/>
                <w:szCs w:val="22"/>
              </w:rPr>
              <w:t>办公室</w:t>
            </w:r>
            <w:r>
              <w:rPr>
                <w:rFonts w:hint="eastAsia"/>
                <w:color w:val="000000" w:themeColor="text1"/>
                <w:szCs w:val="22"/>
              </w:rPr>
              <w:t>根据需要随时网上获取、识别更新，并通过培训、宣传、会议等形式传达给员工和相关方，各部门如有需要随时到</w:t>
            </w:r>
            <w:r>
              <w:rPr>
                <w:rFonts w:hint="eastAsia"/>
                <w:color w:val="000000" w:themeColor="text1"/>
                <w:szCs w:val="22"/>
              </w:rPr>
              <w:t>办公室</w:t>
            </w:r>
            <w:r>
              <w:rPr>
                <w:rFonts w:hint="eastAsia"/>
                <w:color w:val="000000" w:themeColor="text1"/>
                <w:szCs w:val="22"/>
              </w:rPr>
              <w:t>查阅。</w:t>
            </w:r>
          </w:p>
          <w:p w:rsidR="001C77DE" w:rsidRDefault="00486368">
            <w:pPr>
              <w:spacing w:line="360" w:lineRule="auto"/>
              <w:ind w:firstLineChars="200" w:firstLine="420"/>
              <w:rPr>
                <w:color w:val="000000" w:themeColor="text1"/>
                <w:szCs w:val="22"/>
              </w:rPr>
            </w:pPr>
            <w:r>
              <w:rPr>
                <w:rFonts w:hint="eastAsia"/>
                <w:color w:val="000000" w:themeColor="text1"/>
                <w:szCs w:val="22"/>
              </w:rPr>
              <w:t>现场提供了“环境合</w:t>
            </w:r>
            <w:proofErr w:type="gramStart"/>
            <w:r>
              <w:rPr>
                <w:rFonts w:hint="eastAsia"/>
                <w:color w:val="000000" w:themeColor="text1"/>
                <w:szCs w:val="22"/>
              </w:rPr>
              <w:t>规</w:t>
            </w:r>
            <w:proofErr w:type="gramEnd"/>
            <w:r>
              <w:rPr>
                <w:rFonts w:hint="eastAsia"/>
                <w:color w:val="000000" w:themeColor="text1"/>
                <w:szCs w:val="22"/>
              </w:rPr>
              <w:t>性评价</w:t>
            </w:r>
            <w:r>
              <w:rPr>
                <w:rFonts w:hint="eastAsia"/>
                <w:color w:val="000000" w:themeColor="text1"/>
                <w:szCs w:val="22"/>
              </w:rPr>
              <w:t>记录</w:t>
            </w:r>
            <w:r>
              <w:rPr>
                <w:rFonts w:hint="eastAsia"/>
                <w:color w:val="000000" w:themeColor="text1"/>
                <w:szCs w:val="22"/>
              </w:rPr>
              <w:t>”</w:t>
            </w:r>
            <w:r>
              <w:rPr>
                <w:rFonts w:hint="eastAsia"/>
                <w:color w:val="000000" w:themeColor="text1"/>
                <w:szCs w:val="22"/>
              </w:rPr>
              <w:t>和“合</w:t>
            </w:r>
            <w:proofErr w:type="gramStart"/>
            <w:r>
              <w:rPr>
                <w:rFonts w:hint="eastAsia"/>
                <w:color w:val="000000" w:themeColor="text1"/>
                <w:szCs w:val="22"/>
              </w:rPr>
              <w:t>规</w:t>
            </w:r>
            <w:proofErr w:type="gramEnd"/>
            <w:r>
              <w:rPr>
                <w:rFonts w:hint="eastAsia"/>
                <w:color w:val="000000" w:themeColor="text1"/>
                <w:szCs w:val="22"/>
              </w:rPr>
              <w:t>性评价报告”</w:t>
            </w:r>
            <w:r>
              <w:rPr>
                <w:rFonts w:hint="eastAsia"/>
                <w:color w:val="000000" w:themeColor="text1"/>
                <w:szCs w:val="22"/>
              </w:rPr>
              <w:t>,</w:t>
            </w:r>
            <w:r>
              <w:rPr>
                <w:rFonts w:hint="eastAsia"/>
                <w:color w:val="000000" w:themeColor="text1"/>
                <w:szCs w:val="22"/>
              </w:rPr>
              <w:t>对公司的废水：清洗地面、生产和生活废水、固废：生活垃圾、办公垃圾、生产中产生的下脚料等、生产噪声的排放、电能的消耗、原材料消耗、资源的消耗、安全生</w:t>
            </w:r>
            <w:r>
              <w:rPr>
                <w:rFonts w:hint="eastAsia"/>
                <w:color w:val="000000" w:themeColor="text1"/>
                <w:szCs w:val="22"/>
              </w:rPr>
              <w:t>产、国家、省市提出环境因素要求等方面进行了法律法规及其他要求的遵守情况进行了评价，评价结论均为符合。</w:t>
            </w:r>
          </w:p>
          <w:p w:rsidR="001C77DE" w:rsidRDefault="00486368">
            <w:pPr>
              <w:spacing w:line="360" w:lineRule="auto"/>
              <w:ind w:firstLineChars="200" w:firstLine="420"/>
              <w:rPr>
                <w:rFonts w:ascii="宋体" w:hAnsi="宋体" w:cs="宋体"/>
                <w:szCs w:val="21"/>
              </w:rPr>
            </w:pPr>
            <w:r>
              <w:rPr>
                <w:rFonts w:hint="eastAsia"/>
                <w:color w:val="000000" w:themeColor="text1"/>
                <w:szCs w:val="22"/>
              </w:rPr>
              <w:t>评价人：</w:t>
            </w:r>
            <w:r>
              <w:rPr>
                <w:rFonts w:hint="eastAsia"/>
                <w:color w:val="000000" w:themeColor="text1"/>
                <w:szCs w:val="22"/>
              </w:rPr>
              <w:t>陈金营</w:t>
            </w:r>
            <w:r>
              <w:rPr>
                <w:rFonts w:hint="eastAsia"/>
                <w:color w:val="000000" w:themeColor="text1"/>
                <w:szCs w:val="22"/>
              </w:rPr>
              <w:t xml:space="preserve"> </w:t>
            </w:r>
            <w:r>
              <w:rPr>
                <w:rFonts w:hint="eastAsia"/>
                <w:color w:val="000000" w:themeColor="text1"/>
                <w:szCs w:val="22"/>
              </w:rPr>
              <w:t>王毅</w:t>
            </w:r>
            <w:r>
              <w:rPr>
                <w:rFonts w:hint="eastAsia"/>
                <w:color w:val="000000" w:themeColor="text1"/>
                <w:szCs w:val="22"/>
              </w:rPr>
              <w:t xml:space="preserve"> </w:t>
            </w:r>
            <w:r>
              <w:rPr>
                <w:rFonts w:hint="eastAsia"/>
                <w:color w:val="000000" w:themeColor="text1"/>
                <w:szCs w:val="22"/>
              </w:rPr>
              <w:t>相关部门负责人</w:t>
            </w:r>
            <w:r>
              <w:rPr>
                <w:rFonts w:hint="eastAsia"/>
                <w:color w:val="000000" w:themeColor="text1"/>
                <w:szCs w:val="22"/>
              </w:rPr>
              <w:t xml:space="preserve"> </w:t>
            </w:r>
            <w:r>
              <w:rPr>
                <w:rFonts w:hint="eastAsia"/>
                <w:color w:val="000000" w:themeColor="text1"/>
                <w:szCs w:val="22"/>
              </w:rPr>
              <w:t>批准：</w:t>
            </w:r>
            <w:r>
              <w:rPr>
                <w:rFonts w:hint="eastAsia"/>
                <w:color w:val="000000" w:themeColor="text1"/>
                <w:szCs w:val="22"/>
              </w:rPr>
              <w:t>刘伟华</w:t>
            </w:r>
            <w:r>
              <w:rPr>
                <w:rFonts w:hint="eastAsia"/>
                <w:color w:val="0000FF"/>
                <w:szCs w:val="22"/>
              </w:rPr>
              <w:t>，</w:t>
            </w:r>
            <w:r>
              <w:rPr>
                <w:rFonts w:hint="eastAsia"/>
                <w:szCs w:val="22"/>
              </w:rPr>
              <w:t>日期：</w:t>
            </w:r>
            <w:r>
              <w:rPr>
                <w:rFonts w:hint="eastAsia"/>
                <w:szCs w:val="22"/>
              </w:rPr>
              <w:t>20</w:t>
            </w:r>
            <w:r>
              <w:rPr>
                <w:rFonts w:hint="eastAsia"/>
                <w:szCs w:val="22"/>
              </w:rPr>
              <w:t>21</w:t>
            </w:r>
            <w:r>
              <w:rPr>
                <w:rFonts w:hint="eastAsia"/>
                <w:szCs w:val="22"/>
              </w:rPr>
              <w:t>年</w:t>
            </w:r>
            <w:r>
              <w:rPr>
                <w:rFonts w:hint="eastAsia"/>
                <w:szCs w:val="22"/>
              </w:rPr>
              <w:t>6</w:t>
            </w:r>
            <w:r>
              <w:rPr>
                <w:rFonts w:hint="eastAsia"/>
                <w:szCs w:val="22"/>
              </w:rPr>
              <w:t>月</w:t>
            </w:r>
            <w:r>
              <w:rPr>
                <w:rFonts w:hint="eastAsia"/>
                <w:szCs w:val="22"/>
              </w:rPr>
              <w:t>3</w:t>
            </w:r>
            <w:r>
              <w:rPr>
                <w:rFonts w:hint="eastAsia"/>
                <w:szCs w:val="22"/>
              </w:rPr>
              <w:t>日。</w:t>
            </w:r>
          </w:p>
        </w:tc>
        <w:tc>
          <w:tcPr>
            <w:tcW w:w="993" w:type="dxa"/>
          </w:tcPr>
          <w:p w:rsidR="001C77DE" w:rsidRDefault="00486368">
            <w:pPr>
              <w:spacing w:line="360" w:lineRule="auto"/>
              <w:rPr>
                <w:rFonts w:ascii="楷体" w:eastAsia="楷体" w:hAnsi="楷体"/>
                <w:sz w:val="24"/>
                <w:szCs w:val="24"/>
              </w:rPr>
            </w:pPr>
            <w:r>
              <w:rPr>
                <w:rFonts w:ascii="楷体" w:eastAsia="楷体" w:hAnsi="楷体" w:hint="eastAsia"/>
                <w:sz w:val="24"/>
                <w:szCs w:val="24"/>
              </w:rPr>
              <w:t>合格</w:t>
            </w:r>
          </w:p>
        </w:tc>
      </w:tr>
      <w:tr w:rsidR="001C77DE">
        <w:trPr>
          <w:trHeight w:val="516"/>
        </w:trPr>
        <w:tc>
          <w:tcPr>
            <w:tcW w:w="1809" w:type="dxa"/>
            <w:vAlign w:val="center"/>
          </w:tcPr>
          <w:p w:rsidR="001C77DE" w:rsidRDefault="00486368">
            <w:pPr>
              <w:rPr>
                <w:rFonts w:asciiTheme="minorEastAsia" w:eastAsiaTheme="minorEastAsia" w:hAnsiTheme="minorEastAsia" w:cstheme="minorEastAsia"/>
                <w:color w:val="000000" w:themeColor="text1"/>
                <w:szCs w:val="21"/>
              </w:rPr>
            </w:pPr>
            <w:r>
              <w:rPr>
                <w:rFonts w:ascii="宋体" w:hAnsi="宋体" w:cs="Arial" w:hint="eastAsia"/>
                <w:szCs w:val="21"/>
              </w:rPr>
              <w:lastRenderedPageBreak/>
              <w:t>措施的策划</w:t>
            </w:r>
          </w:p>
        </w:tc>
        <w:tc>
          <w:tcPr>
            <w:tcW w:w="1311" w:type="dxa"/>
            <w:vAlign w:val="center"/>
          </w:tcPr>
          <w:p w:rsidR="001C77DE" w:rsidRDefault="00486368">
            <w:pPr>
              <w:spacing w:line="360" w:lineRule="auto"/>
              <w:rPr>
                <w:rFonts w:ascii="宋体" w:hAnsi="宋体" w:cs="Arial"/>
                <w:szCs w:val="21"/>
              </w:rPr>
            </w:pPr>
            <w:r>
              <w:rPr>
                <w:rFonts w:ascii="宋体" w:hAnsi="宋体" w:cs="Arial" w:hint="eastAsia"/>
                <w:szCs w:val="21"/>
              </w:rPr>
              <w:t>E6.1.4</w:t>
            </w:r>
          </w:p>
        </w:tc>
        <w:tc>
          <w:tcPr>
            <w:tcW w:w="10596" w:type="dxa"/>
            <w:vAlign w:val="center"/>
          </w:tcPr>
          <w:p w:rsidR="001C77DE" w:rsidRDefault="00486368">
            <w:pPr>
              <w:spacing w:line="360" w:lineRule="auto"/>
              <w:ind w:firstLineChars="200" w:firstLine="420"/>
              <w:rPr>
                <w:color w:val="000000" w:themeColor="text1"/>
                <w:szCs w:val="22"/>
              </w:rPr>
            </w:pPr>
            <w:r>
              <w:rPr>
                <w:rFonts w:hint="eastAsia"/>
                <w:color w:val="000000" w:themeColor="text1"/>
                <w:szCs w:val="22"/>
              </w:rPr>
              <w:t>公司根据环境因素评价结果，制定出《重要环境因素清单》，清单内明确了控制措施计划，通过具体的措施进行有效控制：目标、管理方案、管理制度运行控制、应急预案、检查、培训。</w:t>
            </w:r>
          </w:p>
          <w:p w:rsidR="001C77DE" w:rsidRDefault="00486368">
            <w:pPr>
              <w:spacing w:line="360" w:lineRule="auto"/>
              <w:ind w:firstLineChars="200" w:firstLine="420"/>
              <w:rPr>
                <w:color w:val="000000" w:themeColor="text1"/>
                <w:szCs w:val="22"/>
              </w:rPr>
            </w:pPr>
            <w:r>
              <w:rPr>
                <w:rFonts w:hint="eastAsia"/>
                <w:color w:val="000000" w:themeColor="text1"/>
                <w:szCs w:val="22"/>
              </w:rPr>
              <w:t>制定了《</w:t>
            </w:r>
            <w:r>
              <w:rPr>
                <w:rFonts w:hint="eastAsia"/>
                <w:color w:val="000000" w:themeColor="text1"/>
                <w:szCs w:val="22"/>
              </w:rPr>
              <w:t>法律法规和其它要求获取、识别控制程序</w:t>
            </w:r>
            <w:r>
              <w:rPr>
                <w:rFonts w:hint="eastAsia"/>
                <w:color w:val="000000" w:themeColor="text1"/>
                <w:szCs w:val="22"/>
              </w:rPr>
              <w:t>》、《合规性评价程序》，每年对公司适用的合</w:t>
            </w:r>
            <w:proofErr w:type="gramStart"/>
            <w:r>
              <w:rPr>
                <w:rFonts w:hint="eastAsia"/>
                <w:color w:val="000000" w:themeColor="text1"/>
                <w:szCs w:val="22"/>
              </w:rPr>
              <w:t>规</w:t>
            </w:r>
            <w:proofErr w:type="gramEnd"/>
            <w:r>
              <w:rPr>
                <w:rFonts w:hint="eastAsia"/>
                <w:color w:val="000000" w:themeColor="text1"/>
                <w:szCs w:val="22"/>
              </w:rPr>
              <w:t>义务进行识别更新并定期评价、检查。</w:t>
            </w:r>
          </w:p>
          <w:p w:rsidR="001C77DE" w:rsidRDefault="00486368">
            <w:pPr>
              <w:spacing w:line="360" w:lineRule="auto"/>
              <w:ind w:firstLineChars="200" w:firstLine="420"/>
              <w:rPr>
                <w:rFonts w:ascii="宋体" w:hAnsi="宋体" w:cs="宋体"/>
                <w:szCs w:val="21"/>
              </w:rPr>
            </w:pPr>
            <w:r>
              <w:rPr>
                <w:rFonts w:hint="eastAsia"/>
                <w:color w:val="000000" w:themeColor="text1"/>
                <w:szCs w:val="22"/>
              </w:rPr>
              <w:t>经组织评价，组织策划的措施基本能够满足风险和机遇应对需要，与潜在影响相适应，基本满足标准要求</w:t>
            </w:r>
          </w:p>
        </w:tc>
        <w:tc>
          <w:tcPr>
            <w:tcW w:w="993" w:type="dxa"/>
          </w:tcPr>
          <w:p w:rsidR="001C77DE" w:rsidRDefault="00486368">
            <w:pPr>
              <w:spacing w:line="360" w:lineRule="auto"/>
              <w:rPr>
                <w:rFonts w:ascii="楷体" w:eastAsia="楷体" w:hAnsi="楷体"/>
                <w:sz w:val="24"/>
                <w:szCs w:val="24"/>
              </w:rPr>
            </w:pPr>
            <w:r>
              <w:rPr>
                <w:rFonts w:ascii="楷体" w:eastAsia="楷体" w:hAnsi="楷体" w:hint="eastAsia"/>
                <w:sz w:val="24"/>
                <w:szCs w:val="24"/>
              </w:rPr>
              <w:t>合格</w:t>
            </w:r>
          </w:p>
        </w:tc>
      </w:tr>
      <w:tr w:rsidR="001C77DE">
        <w:trPr>
          <w:trHeight w:val="516"/>
        </w:trPr>
        <w:tc>
          <w:tcPr>
            <w:tcW w:w="1809" w:type="dxa"/>
            <w:vAlign w:val="center"/>
          </w:tcPr>
          <w:p w:rsidR="001C77DE" w:rsidRDefault="00486368">
            <w:pPr>
              <w:rPr>
                <w:rFonts w:ascii="楷体" w:eastAsiaTheme="minorEastAsia" w:hAnsi="楷体"/>
                <w:sz w:val="24"/>
                <w:szCs w:val="24"/>
              </w:rPr>
            </w:pPr>
            <w:r>
              <w:rPr>
                <w:rFonts w:asciiTheme="minorEastAsia" w:eastAsiaTheme="minorEastAsia" w:hAnsiTheme="minorEastAsia" w:cstheme="minorEastAsia" w:hint="eastAsia"/>
                <w:color w:val="000000" w:themeColor="text1"/>
                <w:szCs w:val="21"/>
              </w:rPr>
              <w:t>目标</w:t>
            </w:r>
            <w:r>
              <w:rPr>
                <w:rFonts w:asciiTheme="minorEastAsia" w:eastAsiaTheme="minorEastAsia" w:hAnsiTheme="minorEastAsia" w:cstheme="minorEastAsia" w:hint="eastAsia"/>
                <w:color w:val="000000" w:themeColor="text1"/>
                <w:szCs w:val="21"/>
              </w:rPr>
              <w:t>及实现的策划</w:t>
            </w:r>
          </w:p>
        </w:tc>
        <w:tc>
          <w:tcPr>
            <w:tcW w:w="1311" w:type="dxa"/>
            <w:vAlign w:val="center"/>
          </w:tcPr>
          <w:p w:rsidR="001C77DE" w:rsidRDefault="00486368">
            <w:pPr>
              <w:spacing w:line="360" w:lineRule="auto"/>
              <w:rPr>
                <w:rFonts w:ascii="楷体" w:eastAsia="楷体" w:hAnsi="楷体"/>
                <w:sz w:val="24"/>
                <w:szCs w:val="24"/>
              </w:rPr>
            </w:pPr>
            <w:r>
              <w:rPr>
                <w:rFonts w:ascii="宋体" w:hAnsi="宋体" w:cs="Arial" w:hint="eastAsia"/>
                <w:szCs w:val="21"/>
              </w:rPr>
              <w:t>E</w:t>
            </w:r>
            <w:r>
              <w:rPr>
                <w:rFonts w:ascii="宋体" w:hAnsi="宋体" w:cs="Arial" w:hint="eastAsia"/>
                <w:szCs w:val="21"/>
              </w:rPr>
              <w:t>6.2</w:t>
            </w:r>
          </w:p>
        </w:tc>
        <w:tc>
          <w:tcPr>
            <w:tcW w:w="10596" w:type="dxa"/>
            <w:vAlign w:val="center"/>
          </w:tcPr>
          <w:p w:rsidR="001C77DE" w:rsidRDefault="00486368">
            <w:pPr>
              <w:autoSpaceDE w:val="0"/>
              <w:autoSpaceDN w:val="0"/>
              <w:spacing w:line="360" w:lineRule="auto"/>
            </w:pPr>
            <w:r>
              <w:rPr>
                <w:rFonts w:hint="eastAsia"/>
              </w:rPr>
              <w:t>编制了《目标指标管理方案控制程序》，公司有将质量、环境、职业健康安全目标分解到各个部门，</w:t>
            </w:r>
          </w:p>
          <w:p w:rsidR="001C77DE" w:rsidRDefault="00486368">
            <w:pPr>
              <w:autoSpaceDE w:val="0"/>
              <w:autoSpaceDN w:val="0"/>
              <w:spacing w:line="360" w:lineRule="auto"/>
              <w:rPr>
                <w:color w:val="000000" w:themeColor="text1"/>
              </w:rPr>
            </w:pPr>
            <w:r>
              <w:rPr>
                <w:rFonts w:ascii="宋体" w:hAnsi="宋体" w:cs="新宋体" w:hint="eastAsia"/>
                <w:color w:val="000000" w:themeColor="text1"/>
                <w:szCs w:val="21"/>
              </w:rPr>
              <w:t>办公室</w:t>
            </w:r>
            <w:r>
              <w:rPr>
                <w:rFonts w:hint="eastAsia"/>
                <w:color w:val="000000" w:themeColor="text1"/>
              </w:rPr>
              <w:t>的目标是：</w:t>
            </w:r>
          </w:p>
          <w:p w:rsidR="001C77DE" w:rsidRDefault="00486368">
            <w:pPr>
              <w:numPr>
                <w:ilvl w:val="0"/>
                <w:numId w:val="1"/>
              </w:numPr>
              <w:rPr>
                <w:rFonts w:ascii="宋体" w:hAnsi="宋体" w:cs="宋体"/>
                <w:color w:val="000000" w:themeColor="text1"/>
                <w:szCs w:val="21"/>
              </w:rPr>
            </w:pPr>
            <w:r>
              <w:rPr>
                <w:rFonts w:ascii="宋体" w:hAnsi="宋体" w:cs="宋体" w:hint="eastAsia"/>
                <w:color w:val="000000" w:themeColor="text1"/>
                <w:szCs w:val="21"/>
              </w:rPr>
              <w:t>培训一次考核合格率≥</w:t>
            </w:r>
            <w:r>
              <w:rPr>
                <w:rFonts w:ascii="宋体" w:hAnsi="宋体" w:cs="宋体" w:hint="eastAsia"/>
                <w:color w:val="000000" w:themeColor="text1"/>
                <w:szCs w:val="21"/>
              </w:rPr>
              <w:t>9</w:t>
            </w:r>
            <w:r>
              <w:rPr>
                <w:rFonts w:ascii="宋体" w:hAnsi="宋体" w:cs="宋体" w:hint="eastAsia"/>
                <w:color w:val="000000" w:themeColor="text1"/>
                <w:szCs w:val="21"/>
              </w:rPr>
              <w:t>5</w:t>
            </w:r>
            <w:r>
              <w:rPr>
                <w:rFonts w:ascii="宋体" w:hAnsi="宋体" w:cs="宋体" w:hint="eastAsia"/>
                <w:color w:val="000000" w:themeColor="text1"/>
                <w:szCs w:val="21"/>
              </w:rPr>
              <w:t>%</w:t>
            </w:r>
            <w:r>
              <w:rPr>
                <w:rFonts w:ascii="宋体" w:hAnsi="宋体" w:cs="宋体" w:hint="eastAsia"/>
                <w:color w:val="000000" w:themeColor="text1"/>
                <w:szCs w:val="21"/>
              </w:rPr>
              <w:t>；</w:t>
            </w:r>
          </w:p>
          <w:p w:rsidR="001C77DE" w:rsidRDefault="00486368">
            <w:pPr>
              <w:numPr>
                <w:ilvl w:val="0"/>
                <w:numId w:val="1"/>
              </w:numPr>
              <w:rPr>
                <w:rFonts w:ascii="宋体" w:hAnsi="宋体" w:cs="宋体"/>
                <w:color w:val="000000" w:themeColor="text1"/>
                <w:szCs w:val="21"/>
              </w:rPr>
            </w:pPr>
            <w:r>
              <w:rPr>
                <w:rFonts w:ascii="宋体" w:hAnsi="宋体" w:cs="宋体" w:hint="eastAsia"/>
                <w:szCs w:val="24"/>
              </w:rPr>
              <w:t>固体废弃物按要求处理率大于</w:t>
            </w:r>
            <w:r>
              <w:rPr>
                <w:rFonts w:ascii="宋体" w:hAnsi="宋体" w:cs="宋体" w:hint="eastAsia"/>
                <w:szCs w:val="24"/>
              </w:rPr>
              <w:t>95%</w:t>
            </w:r>
            <w:r>
              <w:rPr>
                <w:rFonts w:ascii="宋体" w:hAnsi="宋体" w:cs="宋体" w:hint="eastAsia"/>
                <w:szCs w:val="24"/>
              </w:rPr>
              <w:t>；</w:t>
            </w:r>
          </w:p>
          <w:p w:rsidR="001C77DE" w:rsidRDefault="00486368">
            <w:pPr>
              <w:numPr>
                <w:ilvl w:val="0"/>
                <w:numId w:val="1"/>
              </w:numPr>
              <w:rPr>
                <w:rFonts w:ascii="宋体" w:hAnsi="宋体" w:cs="宋体"/>
                <w:szCs w:val="24"/>
              </w:rPr>
            </w:pPr>
            <w:r>
              <w:rPr>
                <w:rFonts w:ascii="宋体" w:hAnsi="宋体" w:cs="宋体" w:hint="eastAsia"/>
                <w:szCs w:val="24"/>
              </w:rPr>
              <w:t>无火灾爆炸事故</w:t>
            </w:r>
          </w:p>
          <w:p w:rsidR="001C77DE" w:rsidRDefault="00486368">
            <w:pPr>
              <w:numPr>
                <w:ilvl w:val="0"/>
                <w:numId w:val="1"/>
              </w:numPr>
              <w:rPr>
                <w:rFonts w:ascii="宋体" w:hAnsi="宋体" w:cs="宋体"/>
                <w:szCs w:val="24"/>
              </w:rPr>
            </w:pPr>
            <w:r>
              <w:rPr>
                <w:rFonts w:ascii="宋体" w:hAnsi="宋体" w:cs="宋体" w:hint="eastAsia"/>
                <w:szCs w:val="24"/>
              </w:rPr>
              <w:t>无人身死亡事故</w:t>
            </w:r>
          </w:p>
          <w:p w:rsidR="001C77DE" w:rsidRDefault="00486368">
            <w:pPr>
              <w:numPr>
                <w:ilvl w:val="0"/>
                <w:numId w:val="1"/>
              </w:numPr>
              <w:rPr>
                <w:rFonts w:ascii="宋体" w:hAnsi="宋体" w:cs="宋体"/>
                <w:szCs w:val="24"/>
              </w:rPr>
            </w:pPr>
            <w:r>
              <w:rPr>
                <w:rFonts w:ascii="宋体" w:hAnsi="宋体" w:cs="宋体" w:hint="eastAsia"/>
                <w:szCs w:val="24"/>
              </w:rPr>
              <w:t>无重大交通事故。</w:t>
            </w:r>
          </w:p>
          <w:p w:rsidR="001C77DE" w:rsidRDefault="00486368">
            <w:pPr>
              <w:numPr>
                <w:ilvl w:val="0"/>
                <w:numId w:val="1"/>
              </w:numPr>
            </w:pPr>
            <w:r>
              <w:rPr>
                <w:rFonts w:ascii="宋体" w:hAnsi="宋体" w:cs="宋体" w:hint="eastAsia"/>
                <w:szCs w:val="24"/>
              </w:rPr>
              <w:t>职业病发病率为零</w:t>
            </w:r>
          </w:p>
          <w:p w:rsidR="001C77DE" w:rsidRDefault="00486368">
            <w:pPr>
              <w:tabs>
                <w:tab w:val="center" w:pos="3169"/>
              </w:tabs>
              <w:spacing w:line="360" w:lineRule="auto"/>
            </w:pPr>
            <w:r>
              <w:rPr>
                <w:rFonts w:hint="eastAsia"/>
                <w:szCs w:val="22"/>
              </w:rPr>
              <w:t>提供《管理目标完成情况统计表》</w:t>
            </w:r>
            <w:r>
              <w:rPr>
                <w:rFonts w:hint="eastAsia"/>
                <w:szCs w:val="22"/>
              </w:rPr>
              <w:t>20</w:t>
            </w:r>
            <w:r>
              <w:rPr>
                <w:rFonts w:hint="eastAsia"/>
                <w:szCs w:val="22"/>
              </w:rPr>
              <w:t>21</w:t>
            </w:r>
            <w:r>
              <w:rPr>
                <w:rFonts w:hint="eastAsia"/>
                <w:szCs w:val="22"/>
              </w:rPr>
              <w:t>.</w:t>
            </w:r>
            <w:r>
              <w:rPr>
                <w:rFonts w:hint="eastAsia"/>
                <w:szCs w:val="22"/>
              </w:rPr>
              <w:t>7</w:t>
            </w:r>
            <w:r>
              <w:rPr>
                <w:rFonts w:hint="eastAsia"/>
                <w:szCs w:val="22"/>
              </w:rPr>
              <w:t>.</w:t>
            </w:r>
            <w:r>
              <w:rPr>
                <w:rFonts w:hint="eastAsia"/>
                <w:szCs w:val="22"/>
              </w:rPr>
              <w:t>15</w:t>
            </w:r>
            <w:r>
              <w:rPr>
                <w:rFonts w:hint="eastAsia"/>
                <w:szCs w:val="22"/>
              </w:rPr>
              <w:t>完成情况：已完成。</w:t>
            </w:r>
          </w:p>
          <w:p w:rsidR="001C77DE" w:rsidRDefault="00486368">
            <w:pPr>
              <w:tabs>
                <w:tab w:val="center" w:pos="3169"/>
              </w:tabs>
              <w:spacing w:line="360" w:lineRule="auto"/>
              <w:rPr>
                <w:szCs w:val="22"/>
              </w:rPr>
            </w:pPr>
            <w:r>
              <w:rPr>
                <w:rFonts w:hint="eastAsia"/>
                <w:szCs w:val="22"/>
              </w:rPr>
              <w:t>抽查《环境管理方案》：</w:t>
            </w:r>
          </w:p>
          <w:p w:rsidR="001C77DE" w:rsidRDefault="00486368">
            <w:pPr>
              <w:pStyle w:val="a0"/>
              <w:ind w:left="0"/>
              <w:rPr>
                <w:szCs w:val="22"/>
              </w:rPr>
            </w:pPr>
            <w:r>
              <w:rPr>
                <w:rFonts w:hint="eastAsia"/>
                <w:noProof/>
                <w:szCs w:val="22"/>
              </w:rPr>
              <w:drawing>
                <wp:inline distT="0" distB="0" distL="114300" distR="114300">
                  <wp:extent cx="6583680" cy="1488440"/>
                  <wp:effectExtent l="0" t="0" r="7620" b="10160"/>
                  <wp:docPr id="2" name="图片 2" descr="微信图片_2021082114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821145502"/>
                          <pic:cNvPicPr>
                            <a:picLocks noChangeAspect="1"/>
                          </pic:cNvPicPr>
                        </pic:nvPicPr>
                        <pic:blipFill>
                          <a:blip r:embed="rId9"/>
                          <a:stretch>
                            <a:fillRect/>
                          </a:stretch>
                        </pic:blipFill>
                        <pic:spPr>
                          <a:xfrm>
                            <a:off x="0" y="0"/>
                            <a:ext cx="6583680" cy="1488440"/>
                          </a:xfrm>
                          <a:prstGeom prst="rect">
                            <a:avLst/>
                          </a:prstGeom>
                        </pic:spPr>
                      </pic:pic>
                    </a:graphicData>
                  </a:graphic>
                </wp:inline>
              </w:drawing>
            </w:r>
          </w:p>
          <w:p w:rsidR="001C77DE" w:rsidRDefault="00486368">
            <w:pPr>
              <w:spacing w:line="360" w:lineRule="auto"/>
              <w:ind w:firstLineChars="200" w:firstLine="420"/>
              <w:rPr>
                <w:rFonts w:ascii="楷体" w:eastAsia="楷体" w:hAnsi="楷体" w:cs="楷体"/>
                <w:sz w:val="24"/>
                <w:szCs w:val="24"/>
              </w:rPr>
            </w:pPr>
            <w:r>
              <w:rPr>
                <w:rFonts w:ascii="宋体" w:hAnsi="宋体" w:cs="宋体" w:hint="eastAsia"/>
                <w:szCs w:val="21"/>
              </w:rPr>
              <w:lastRenderedPageBreak/>
              <w:t>管理方案由责任部门组织实施，目前已完成。</w:t>
            </w:r>
          </w:p>
        </w:tc>
        <w:tc>
          <w:tcPr>
            <w:tcW w:w="993" w:type="dxa"/>
          </w:tcPr>
          <w:p w:rsidR="001C77DE" w:rsidRDefault="00486368">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1C77DE">
        <w:trPr>
          <w:trHeight w:val="516"/>
        </w:trPr>
        <w:tc>
          <w:tcPr>
            <w:tcW w:w="1809" w:type="dxa"/>
          </w:tcPr>
          <w:p w:rsidR="001C77DE" w:rsidRDefault="001C77DE">
            <w:pPr>
              <w:spacing w:line="280" w:lineRule="exact"/>
              <w:jc w:val="left"/>
              <w:rPr>
                <w:rFonts w:asciiTheme="minorEastAsia" w:eastAsiaTheme="minorEastAsia" w:hAnsiTheme="minorEastAsia" w:cs="宋体"/>
                <w:szCs w:val="21"/>
              </w:rPr>
            </w:pPr>
          </w:p>
          <w:p w:rsidR="001C77DE" w:rsidRDefault="00486368">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组织知识</w:t>
            </w:r>
          </w:p>
        </w:tc>
        <w:tc>
          <w:tcPr>
            <w:tcW w:w="1311" w:type="dxa"/>
          </w:tcPr>
          <w:p w:rsidR="001C77DE" w:rsidRDefault="001C77DE">
            <w:pPr>
              <w:spacing w:line="280" w:lineRule="exact"/>
              <w:jc w:val="left"/>
              <w:rPr>
                <w:rFonts w:asciiTheme="minorEastAsia" w:eastAsiaTheme="minorEastAsia" w:hAnsiTheme="minorEastAsia" w:cs="宋体"/>
                <w:szCs w:val="21"/>
              </w:rPr>
            </w:pPr>
          </w:p>
          <w:p w:rsidR="001C77DE" w:rsidRDefault="00486368">
            <w:pPr>
              <w:spacing w:line="2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Q</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7.1.</w:t>
            </w:r>
            <w:r>
              <w:rPr>
                <w:rFonts w:asciiTheme="minorEastAsia" w:eastAsiaTheme="minorEastAsia" w:hAnsiTheme="minorEastAsia" w:cs="宋体" w:hint="eastAsia"/>
                <w:szCs w:val="21"/>
              </w:rPr>
              <w:t>6</w:t>
            </w:r>
          </w:p>
        </w:tc>
        <w:tc>
          <w:tcPr>
            <w:tcW w:w="10596" w:type="dxa"/>
            <w:vAlign w:val="center"/>
          </w:tcPr>
          <w:p w:rsidR="001C77DE" w:rsidRDefault="00486368">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内部来源包括：公司运作准则（管理手册、程序文件、各项制度、作业记录等）、管理过程控制失败和成功项目吸取的经验教训和改进的结果等；</w:t>
            </w:r>
          </w:p>
          <w:p w:rsidR="001C77DE" w:rsidRDefault="00486368">
            <w:pPr>
              <w:spacing w:line="28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外部来源包括：外来资料（如顾客反馈的信息、供应商和合作伙伴知识、竞争对手等）、法律法规、市</w:t>
            </w:r>
          </w:p>
          <w:p w:rsidR="001C77DE" w:rsidRDefault="00486368">
            <w:pPr>
              <w:spacing w:line="280" w:lineRule="exact"/>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场信息</w:t>
            </w:r>
            <w:proofErr w:type="gramEnd"/>
            <w:r>
              <w:rPr>
                <w:rFonts w:asciiTheme="minorEastAsia" w:eastAsiaTheme="minorEastAsia" w:hAnsiTheme="minorEastAsia" w:cs="宋体" w:hint="eastAsia"/>
                <w:szCs w:val="21"/>
              </w:rPr>
              <w:t>等。</w:t>
            </w:r>
          </w:p>
          <w:p w:rsidR="001C77DE" w:rsidRDefault="00486368">
            <w:pPr>
              <w:spacing w:line="280" w:lineRule="exact"/>
              <w:ind w:leftChars="200" w:left="420"/>
              <w:rPr>
                <w:rFonts w:asciiTheme="minorEastAsia" w:eastAsiaTheme="minorEastAsia" w:hAnsiTheme="minorEastAsia" w:cs="宋体"/>
                <w:szCs w:val="21"/>
              </w:rPr>
            </w:pPr>
            <w:r>
              <w:rPr>
                <w:rFonts w:asciiTheme="minorEastAsia" w:eastAsiaTheme="minorEastAsia" w:hAnsiTheme="minorEastAsia" w:cs="宋体" w:hint="eastAsia"/>
                <w:szCs w:val="21"/>
              </w:rPr>
              <w:t>对知识的保持采取文件资料的保存和信息系统存储方式，在公司内部通过传递、交流、培训等方式获取。</w:t>
            </w:r>
          </w:p>
          <w:p w:rsidR="001C77DE" w:rsidRDefault="00486368">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为获取更多必要的知识采用工作经验总结、顾客意见的采集，行业领先者的最佳实践调查等。</w:t>
            </w:r>
            <w:r>
              <w:rPr>
                <w:rFonts w:asciiTheme="minorEastAsia" w:eastAsiaTheme="minorEastAsia" w:hAnsiTheme="minorEastAsia" w:cs="宋体" w:hint="eastAsia"/>
                <w:szCs w:val="21"/>
              </w:rPr>
              <w:t xml:space="preserve"> </w:t>
            </w:r>
          </w:p>
        </w:tc>
        <w:tc>
          <w:tcPr>
            <w:tcW w:w="993" w:type="dxa"/>
          </w:tcPr>
          <w:p w:rsidR="001C77DE" w:rsidRDefault="00486368">
            <w:pPr>
              <w:spacing w:line="360" w:lineRule="auto"/>
              <w:rPr>
                <w:rFonts w:ascii="楷体" w:eastAsia="楷体" w:hAnsi="楷体"/>
                <w:sz w:val="24"/>
                <w:szCs w:val="24"/>
              </w:rPr>
            </w:pPr>
            <w:r>
              <w:rPr>
                <w:rFonts w:ascii="楷体" w:eastAsia="楷体" w:hAnsi="楷体" w:hint="eastAsia"/>
                <w:sz w:val="24"/>
                <w:szCs w:val="24"/>
              </w:rPr>
              <w:t>合格</w:t>
            </w:r>
          </w:p>
        </w:tc>
      </w:tr>
      <w:tr w:rsidR="001C77DE">
        <w:trPr>
          <w:trHeight w:val="516"/>
        </w:trPr>
        <w:tc>
          <w:tcPr>
            <w:tcW w:w="1809" w:type="dxa"/>
            <w:vAlign w:val="center"/>
          </w:tcPr>
          <w:p w:rsidR="001C77DE" w:rsidRDefault="00486368">
            <w:pPr>
              <w:spacing w:line="360" w:lineRule="auto"/>
              <w:rPr>
                <w:rFonts w:ascii="楷体" w:hAnsi="楷体"/>
                <w:sz w:val="24"/>
                <w:szCs w:val="24"/>
              </w:rPr>
            </w:pPr>
            <w:r>
              <w:rPr>
                <w:rFonts w:ascii="宋体" w:hAnsi="宋体" w:cs="Arial" w:hint="eastAsia"/>
                <w:szCs w:val="21"/>
              </w:rPr>
              <w:t>人员</w:t>
            </w:r>
            <w:r>
              <w:rPr>
                <w:rFonts w:ascii="宋体" w:hAnsi="宋体" w:cs="Arial" w:hint="eastAsia"/>
                <w:szCs w:val="21"/>
              </w:rPr>
              <w:t>、</w:t>
            </w:r>
            <w:r>
              <w:rPr>
                <w:rFonts w:ascii="宋体" w:hAnsi="宋体" w:cs="Arial" w:hint="eastAsia"/>
                <w:szCs w:val="21"/>
              </w:rPr>
              <w:t>能力</w:t>
            </w:r>
          </w:p>
        </w:tc>
        <w:tc>
          <w:tcPr>
            <w:tcW w:w="1311" w:type="dxa"/>
            <w:vAlign w:val="center"/>
          </w:tcPr>
          <w:p w:rsidR="001C77DE" w:rsidRDefault="00486368">
            <w:pPr>
              <w:spacing w:line="360" w:lineRule="auto"/>
              <w:rPr>
                <w:rFonts w:ascii="宋体" w:hAnsi="宋体" w:cs="Arial"/>
                <w:szCs w:val="21"/>
              </w:rPr>
            </w:pPr>
            <w:r>
              <w:rPr>
                <w:rFonts w:ascii="宋体" w:hAnsi="宋体" w:cs="Arial" w:hint="eastAsia"/>
                <w:szCs w:val="21"/>
              </w:rPr>
              <w:t>Q</w:t>
            </w:r>
            <w:r>
              <w:rPr>
                <w:rFonts w:ascii="宋体" w:hAnsi="宋体" w:cs="Arial" w:hint="eastAsia"/>
                <w:szCs w:val="21"/>
              </w:rPr>
              <w:t>7.1.</w:t>
            </w:r>
            <w:r>
              <w:rPr>
                <w:rFonts w:ascii="宋体" w:hAnsi="宋体" w:cs="Arial" w:hint="eastAsia"/>
                <w:szCs w:val="21"/>
              </w:rPr>
              <w:t>2;</w:t>
            </w:r>
          </w:p>
          <w:p w:rsidR="001C77DE" w:rsidRDefault="00486368">
            <w:pPr>
              <w:spacing w:line="360" w:lineRule="auto"/>
              <w:rPr>
                <w:rFonts w:ascii="楷体" w:hAnsi="楷体"/>
                <w:sz w:val="24"/>
                <w:szCs w:val="24"/>
              </w:rPr>
            </w:pPr>
            <w:r>
              <w:rPr>
                <w:rFonts w:ascii="宋体" w:hAnsi="宋体" w:cs="Arial" w:hint="eastAsia"/>
                <w:szCs w:val="21"/>
              </w:rPr>
              <w:t>QE</w:t>
            </w:r>
            <w:r>
              <w:rPr>
                <w:rFonts w:ascii="宋体" w:hAnsi="宋体" w:cs="Arial" w:hint="eastAsia"/>
                <w:szCs w:val="21"/>
              </w:rPr>
              <w:t>7.2</w:t>
            </w:r>
          </w:p>
        </w:tc>
        <w:tc>
          <w:tcPr>
            <w:tcW w:w="10596" w:type="dxa"/>
            <w:vAlign w:val="center"/>
          </w:tcPr>
          <w:p w:rsidR="001C77DE" w:rsidRDefault="00486368">
            <w:pPr>
              <w:spacing w:line="360" w:lineRule="auto"/>
              <w:jc w:val="left"/>
              <w:rPr>
                <w:color w:val="000000" w:themeColor="text1"/>
              </w:rPr>
            </w:pPr>
            <w:r>
              <w:rPr>
                <w:rFonts w:hint="eastAsia"/>
                <w:color w:val="000000" w:themeColor="text1"/>
              </w:rPr>
              <w:t>公司制定了《人力资源控制程序》，通过培训和其他措施提高员工的能力，增强员工的质量、环境与职业健康安全管理的意识，并胜任其工作岗位。使员工满足所从事的质量、环境、职业健康安全工作对能力的要求。</w:t>
            </w:r>
          </w:p>
          <w:p w:rsidR="001C77DE" w:rsidRDefault="00486368">
            <w:pPr>
              <w:spacing w:line="360" w:lineRule="auto"/>
              <w:ind w:firstLineChars="200" w:firstLine="420"/>
              <w:jc w:val="left"/>
              <w:rPr>
                <w:color w:val="000000" w:themeColor="text1"/>
                <w:szCs w:val="22"/>
              </w:rPr>
            </w:pPr>
            <w:r>
              <w:rPr>
                <w:rFonts w:hint="eastAsia"/>
                <w:color w:val="000000" w:themeColor="text1"/>
                <w:szCs w:val="22"/>
              </w:rPr>
              <w:t>提供《岗位职责和权限》，对总经理、管理者代表、职业健康安全管理领导小组、紧急应变小组、办公室、生产技术部、供销部、质检部等工作能力权限与内容等</w:t>
            </w:r>
            <w:proofErr w:type="gramStart"/>
            <w:r>
              <w:rPr>
                <w:rFonts w:hint="eastAsia"/>
                <w:color w:val="000000" w:themeColor="text1"/>
                <w:szCs w:val="22"/>
              </w:rPr>
              <w:t>作出</w:t>
            </w:r>
            <w:proofErr w:type="gramEnd"/>
            <w:r>
              <w:rPr>
                <w:rFonts w:hint="eastAsia"/>
                <w:color w:val="000000" w:themeColor="text1"/>
                <w:szCs w:val="22"/>
              </w:rPr>
              <w:t>了规定。</w:t>
            </w:r>
          </w:p>
          <w:p w:rsidR="001C77DE" w:rsidRDefault="00486368">
            <w:pPr>
              <w:spacing w:line="360" w:lineRule="auto"/>
              <w:jc w:val="left"/>
              <w:rPr>
                <w:color w:val="000000" w:themeColor="text1"/>
                <w:szCs w:val="22"/>
              </w:rPr>
            </w:pPr>
            <w:r>
              <w:rPr>
                <w:rFonts w:hint="eastAsia"/>
                <w:color w:val="000000" w:themeColor="text1"/>
                <w:szCs w:val="22"/>
              </w:rPr>
              <w:t xml:space="preserve">   </w:t>
            </w:r>
            <w:r>
              <w:rPr>
                <w:rFonts w:hint="eastAsia"/>
                <w:color w:val="000000" w:themeColor="text1"/>
                <w:szCs w:val="22"/>
              </w:rPr>
              <w:t>提供《质量、环境、职业健康安全管理体系主要岗位任职要求》对管理者代表、职业健康安全管理领导小组、紧急应变小组组长、办公室主任、生产技术部长、供销部长等的能力进</w:t>
            </w:r>
            <w:r>
              <w:rPr>
                <w:rFonts w:hint="eastAsia"/>
                <w:color w:val="000000" w:themeColor="text1"/>
                <w:szCs w:val="22"/>
              </w:rPr>
              <w:t>行要求。</w:t>
            </w:r>
          </w:p>
          <w:p w:rsidR="001C77DE" w:rsidRDefault="00486368">
            <w:pPr>
              <w:pStyle w:val="a5"/>
              <w:widowControl/>
              <w:spacing w:line="360" w:lineRule="auto"/>
              <w:ind w:firstLineChars="200" w:firstLine="420"/>
              <w:jc w:val="left"/>
              <w:rPr>
                <w:rFonts w:ascii="Times New Roman" w:hAnsi="Times New Roman"/>
                <w:color w:val="000000" w:themeColor="text1"/>
                <w:szCs w:val="21"/>
              </w:rPr>
            </w:pPr>
            <w:r>
              <w:rPr>
                <w:rFonts w:hint="eastAsia"/>
                <w:color w:val="000000" w:themeColor="text1"/>
              </w:rPr>
              <w:t>查《</w:t>
            </w:r>
            <w:r>
              <w:rPr>
                <w:rFonts w:hint="eastAsia"/>
                <w:color w:val="000000" w:themeColor="text1"/>
              </w:rPr>
              <w:t>20</w:t>
            </w:r>
            <w:r>
              <w:rPr>
                <w:rFonts w:hint="eastAsia"/>
                <w:color w:val="000000" w:themeColor="text1"/>
              </w:rPr>
              <w:t>21</w:t>
            </w:r>
            <w:r>
              <w:rPr>
                <w:rFonts w:hint="eastAsia"/>
                <w:color w:val="000000" w:themeColor="text1"/>
              </w:rPr>
              <w:t>年度培训计划》及《培训记录表》，</w:t>
            </w:r>
            <w:r>
              <w:rPr>
                <w:rFonts w:ascii="Times New Roman" w:hAnsi="Times New Roman" w:hint="eastAsia"/>
                <w:color w:val="000000" w:themeColor="text1"/>
                <w:szCs w:val="21"/>
              </w:rPr>
              <w:t>内容包括：</w:t>
            </w:r>
            <w:r>
              <w:rPr>
                <w:rFonts w:ascii="Times New Roman" w:hAnsi="Times New Roman" w:hint="eastAsia"/>
                <w:color w:val="000000" w:themeColor="text1"/>
                <w:szCs w:val="21"/>
              </w:rPr>
              <w:t>ISO9001/ISO14001/ISO45001</w:t>
            </w:r>
            <w:r>
              <w:rPr>
                <w:rFonts w:ascii="Times New Roman" w:hAnsi="Times New Roman" w:hint="eastAsia"/>
                <w:color w:val="000000" w:themeColor="text1"/>
                <w:szCs w:val="21"/>
              </w:rPr>
              <w:t>标准的培训；质量、环境、职业健康安全管理体系管理手册和程序文件、设备安全操作规程、质量、环境、安全法律法规；不可接受风险的控制、质量、安全意识、厂纪厂规、安全生产知识等培训，</w:t>
            </w:r>
            <w:proofErr w:type="gramStart"/>
            <w:r>
              <w:rPr>
                <w:rFonts w:ascii="Times New Roman" w:hAnsi="Times New Roman" w:hint="eastAsia"/>
                <w:color w:val="000000" w:themeColor="text1"/>
                <w:szCs w:val="21"/>
              </w:rPr>
              <w:t>查培训</w:t>
            </w:r>
            <w:proofErr w:type="gramEnd"/>
            <w:r>
              <w:rPr>
                <w:rFonts w:ascii="Times New Roman" w:hAnsi="Times New Roman" w:hint="eastAsia"/>
                <w:color w:val="000000" w:themeColor="text1"/>
                <w:szCs w:val="21"/>
              </w:rPr>
              <w:t>记录、参加培训人员、培训方式、内容、考核方式等内容。</w:t>
            </w:r>
            <w:r>
              <w:rPr>
                <w:rFonts w:ascii="Times New Roman" w:hAnsi="Times New Roman" w:hint="eastAsia"/>
                <w:noProof/>
                <w:color w:val="000000" w:themeColor="text1"/>
                <w:szCs w:val="21"/>
              </w:rPr>
              <w:lastRenderedPageBreak/>
              <w:drawing>
                <wp:inline distT="0" distB="0" distL="114300" distR="114300">
                  <wp:extent cx="6585585" cy="2557145"/>
                  <wp:effectExtent l="0" t="0" r="5715" b="8255"/>
                  <wp:docPr id="3" name="图片 3" descr="微信图片_2021082114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21145948"/>
                          <pic:cNvPicPr>
                            <a:picLocks noChangeAspect="1"/>
                          </pic:cNvPicPr>
                        </pic:nvPicPr>
                        <pic:blipFill>
                          <a:blip r:embed="rId10"/>
                          <a:stretch>
                            <a:fillRect/>
                          </a:stretch>
                        </pic:blipFill>
                        <pic:spPr>
                          <a:xfrm>
                            <a:off x="0" y="0"/>
                            <a:ext cx="6585585" cy="2557145"/>
                          </a:xfrm>
                          <a:prstGeom prst="rect">
                            <a:avLst/>
                          </a:prstGeom>
                        </pic:spPr>
                      </pic:pic>
                    </a:graphicData>
                  </a:graphic>
                </wp:inline>
              </w:drawing>
            </w:r>
          </w:p>
          <w:p w:rsidR="001C77DE" w:rsidRDefault="00486368">
            <w:pPr>
              <w:spacing w:line="360" w:lineRule="auto"/>
              <w:ind w:firstLineChars="200" w:firstLine="420"/>
              <w:rPr>
                <w:color w:val="000000" w:themeColor="text1"/>
                <w:szCs w:val="21"/>
              </w:rPr>
            </w:pPr>
            <w:r>
              <w:rPr>
                <w:rFonts w:hint="eastAsia"/>
                <w:noProof/>
                <w:color w:val="000000" w:themeColor="text1"/>
                <w:szCs w:val="21"/>
              </w:rPr>
              <w:drawing>
                <wp:inline distT="0" distB="0" distL="114300" distR="114300">
                  <wp:extent cx="6584950" cy="2545715"/>
                  <wp:effectExtent l="0" t="0" r="6350" b="6985"/>
                  <wp:docPr id="4" name="图片 4" descr="微信图片_2021082115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821150134"/>
                          <pic:cNvPicPr>
                            <a:picLocks noChangeAspect="1"/>
                          </pic:cNvPicPr>
                        </pic:nvPicPr>
                        <pic:blipFill>
                          <a:blip r:embed="rId11"/>
                          <a:stretch>
                            <a:fillRect/>
                          </a:stretch>
                        </pic:blipFill>
                        <pic:spPr>
                          <a:xfrm>
                            <a:off x="0" y="0"/>
                            <a:ext cx="6584950" cy="2545715"/>
                          </a:xfrm>
                          <a:prstGeom prst="rect">
                            <a:avLst/>
                          </a:prstGeom>
                        </pic:spPr>
                      </pic:pic>
                    </a:graphicData>
                  </a:graphic>
                </wp:inline>
              </w:drawing>
            </w:r>
          </w:p>
          <w:p w:rsidR="001C77DE" w:rsidRDefault="00486368">
            <w:pPr>
              <w:spacing w:line="360" w:lineRule="auto"/>
              <w:ind w:firstLineChars="200" w:firstLine="420"/>
              <w:rPr>
                <w:rFonts w:ascii="楷体" w:eastAsia="楷体" w:hAnsi="楷体" w:cs="楷体"/>
                <w:sz w:val="24"/>
                <w:szCs w:val="24"/>
              </w:rPr>
            </w:pPr>
            <w:r>
              <w:rPr>
                <w:rFonts w:hint="eastAsia"/>
                <w:color w:val="000000" w:themeColor="text1"/>
                <w:szCs w:val="21"/>
              </w:rPr>
              <w:t>目前公司人员比较稳定，人员没有变化，没有新员工，人力资源控制基本满足要求。</w:t>
            </w:r>
          </w:p>
        </w:tc>
        <w:tc>
          <w:tcPr>
            <w:tcW w:w="993" w:type="dxa"/>
          </w:tcPr>
          <w:p w:rsidR="001C77DE" w:rsidRDefault="00486368">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1C77DE">
        <w:trPr>
          <w:trHeight w:val="516"/>
        </w:trPr>
        <w:tc>
          <w:tcPr>
            <w:tcW w:w="1809" w:type="dxa"/>
            <w:vAlign w:val="center"/>
          </w:tcPr>
          <w:p w:rsidR="001C77DE" w:rsidRDefault="00486368">
            <w:pPr>
              <w:spacing w:line="360" w:lineRule="auto"/>
              <w:rPr>
                <w:rFonts w:ascii="楷体" w:eastAsia="楷体" w:hAnsi="楷体"/>
                <w:sz w:val="24"/>
                <w:szCs w:val="24"/>
              </w:rPr>
            </w:pPr>
            <w:r>
              <w:rPr>
                <w:rFonts w:ascii="宋体" w:hAnsi="宋体" w:cs="Arial" w:hint="eastAsia"/>
                <w:szCs w:val="21"/>
              </w:rPr>
              <w:lastRenderedPageBreak/>
              <w:t>意识</w:t>
            </w:r>
          </w:p>
        </w:tc>
        <w:tc>
          <w:tcPr>
            <w:tcW w:w="1311" w:type="dxa"/>
            <w:vAlign w:val="center"/>
          </w:tcPr>
          <w:p w:rsidR="001C77DE" w:rsidRDefault="00486368">
            <w:pPr>
              <w:spacing w:line="360" w:lineRule="auto"/>
              <w:rPr>
                <w:rFonts w:ascii="楷体" w:eastAsia="楷体" w:hAnsi="楷体"/>
                <w:sz w:val="24"/>
                <w:szCs w:val="24"/>
              </w:rPr>
            </w:pPr>
            <w:r>
              <w:rPr>
                <w:rFonts w:ascii="宋体" w:hAnsi="宋体" w:cs="Arial" w:hint="eastAsia"/>
                <w:szCs w:val="21"/>
              </w:rPr>
              <w:t>QE</w:t>
            </w:r>
            <w:r>
              <w:rPr>
                <w:rFonts w:ascii="宋体" w:hAnsi="宋体" w:cs="Arial" w:hint="eastAsia"/>
                <w:szCs w:val="21"/>
              </w:rPr>
              <w:t>7.3</w:t>
            </w:r>
          </w:p>
        </w:tc>
        <w:tc>
          <w:tcPr>
            <w:tcW w:w="10596" w:type="dxa"/>
            <w:vAlign w:val="center"/>
          </w:tcPr>
          <w:p w:rsidR="001C77DE" w:rsidRDefault="00486368">
            <w:pPr>
              <w:spacing w:line="360" w:lineRule="auto"/>
              <w:ind w:firstLineChars="200" w:firstLine="420"/>
              <w:rPr>
                <w:rFonts w:ascii="宋体" w:hAnsi="宋体" w:cs="宋体"/>
                <w:szCs w:val="21"/>
              </w:rPr>
            </w:pPr>
            <w:r>
              <w:rPr>
                <w:rFonts w:ascii="宋体" w:hAnsi="宋体" w:cs="宋体" w:hint="eastAsia"/>
                <w:szCs w:val="21"/>
              </w:rPr>
              <w:t>主要通过培训提高岗位作业水平及质量和环境、安全意识，明确各岗位要求，自身工作对环境、安全目标的影响，以及如何通过培训和互相交流提高环境绩效，不符合质量管理体系要求的后果等。</w:t>
            </w:r>
          </w:p>
          <w:p w:rsidR="001C77DE" w:rsidRDefault="00486368">
            <w:pPr>
              <w:spacing w:line="360" w:lineRule="auto"/>
              <w:ind w:firstLineChars="200" w:firstLine="420"/>
              <w:rPr>
                <w:rFonts w:ascii="楷体" w:eastAsia="楷体" w:hAnsi="楷体" w:cs="楷体"/>
                <w:sz w:val="24"/>
                <w:szCs w:val="24"/>
              </w:rPr>
            </w:pPr>
            <w:r>
              <w:rPr>
                <w:rFonts w:ascii="宋体" w:hAnsi="宋体" w:cs="宋体" w:hint="eastAsia"/>
                <w:szCs w:val="21"/>
              </w:rPr>
              <w:t>现场询问办公室人员，清楚与其相关的重要环境因素及职业健康安全风险。</w:t>
            </w:r>
          </w:p>
        </w:tc>
        <w:tc>
          <w:tcPr>
            <w:tcW w:w="993" w:type="dxa"/>
          </w:tcPr>
          <w:p w:rsidR="001C77DE" w:rsidRDefault="00486368">
            <w:pPr>
              <w:spacing w:line="360" w:lineRule="auto"/>
              <w:rPr>
                <w:rFonts w:ascii="楷体" w:eastAsia="楷体" w:hAnsi="楷体"/>
                <w:sz w:val="24"/>
                <w:szCs w:val="24"/>
              </w:rPr>
            </w:pPr>
            <w:r>
              <w:rPr>
                <w:rFonts w:ascii="楷体" w:eastAsia="楷体" w:hAnsi="楷体" w:hint="eastAsia"/>
                <w:sz w:val="24"/>
                <w:szCs w:val="24"/>
              </w:rPr>
              <w:t>合格</w:t>
            </w:r>
          </w:p>
        </w:tc>
      </w:tr>
      <w:tr w:rsidR="001C77DE">
        <w:trPr>
          <w:trHeight w:val="516"/>
        </w:trPr>
        <w:tc>
          <w:tcPr>
            <w:tcW w:w="1809" w:type="dxa"/>
            <w:vAlign w:val="center"/>
          </w:tcPr>
          <w:p w:rsidR="001C77DE" w:rsidRDefault="0048636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形成文件信息</w:t>
            </w:r>
            <w:r>
              <w:rPr>
                <w:rFonts w:asciiTheme="minorEastAsia" w:eastAsiaTheme="minorEastAsia" w:hAnsiTheme="minorEastAsia" w:cs="宋体" w:hint="eastAsia"/>
                <w:szCs w:val="21"/>
              </w:rPr>
              <w:t xml:space="preserve"> </w:t>
            </w:r>
          </w:p>
          <w:p w:rsidR="001C77DE" w:rsidRDefault="00486368">
            <w:pPr>
              <w:spacing w:line="360" w:lineRule="auto"/>
              <w:rPr>
                <w:rFonts w:ascii="宋体" w:hAnsi="宋体" w:cs="Arial"/>
                <w:szCs w:val="21"/>
              </w:rPr>
            </w:pPr>
            <w:r>
              <w:rPr>
                <w:rFonts w:asciiTheme="minorEastAsia" w:eastAsiaTheme="minorEastAsia" w:hAnsiTheme="minorEastAsia" w:cs="宋体" w:hint="eastAsia"/>
                <w:szCs w:val="21"/>
              </w:rPr>
              <w:t>总则</w:t>
            </w:r>
          </w:p>
        </w:tc>
        <w:tc>
          <w:tcPr>
            <w:tcW w:w="1311" w:type="dxa"/>
            <w:vAlign w:val="center"/>
          </w:tcPr>
          <w:p w:rsidR="001C77DE" w:rsidRDefault="00486368">
            <w:pPr>
              <w:spacing w:line="360" w:lineRule="auto"/>
              <w:rPr>
                <w:rFonts w:ascii="宋体" w:hAnsi="宋体" w:cs="Arial"/>
                <w:szCs w:val="21"/>
              </w:rPr>
            </w:pPr>
            <w:r>
              <w:rPr>
                <w:rFonts w:ascii="宋体" w:hAnsi="宋体" w:cs="Arial" w:hint="eastAsia"/>
                <w:szCs w:val="21"/>
              </w:rPr>
              <w:t>QE7.5.1</w:t>
            </w:r>
          </w:p>
        </w:tc>
        <w:tc>
          <w:tcPr>
            <w:tcW w:w="10596" w:type="dxa"/>
            <w:vAlign w:val="center"/>
          </w:tcPr>
          <w:p w:rsidR="001C77DE" w:rsidRDefault="00486368">
            <w:pPr>
              <w:spacing w:line="360" w:lineRule="auto"/>
              <w:rPr>
                <w:rFonts w:ascii="宋体" w:hAnsi="宋体"/>
                <w:szCs w:val="21"/>
              </w:rPr>
            </w:pPr>
            <w:r>
              <w:rPr>
                <w:rFonts w:ascii="宋体" w:hAnsi="宋体" w:hint="eastAsia"/>
                <w:szCs w:val="21"/>
              </w:rPr>
              <w:t>办公室经理陈金营</w:t>
            </w:r>
            <w:r>
              <w:rPr>
                <w:rFonts w:ascii="宋体" w:hAnsi="宋体" w:hint="eastAsia"/>
                <w:szCs w:val="21"/>
              </w:rPr>
              <w:t>介绍：企业根据公司建立了管理体系的要求及其体系覆盖范围、企业员工的文化水平、各过程的控制难易程度、企业的实际情况建立了管理体系，企业环境管理体系文件主要包括：</w:t>
            </w:r>
            <w:r>
              <w:rPr>
                <w:rFonts w:ascii="宋体" w:hAnsi="宋体" w:hint="eastAsia"/>
                <w:szCs w:val="21"/>
              </w:rPr>
              <w:t xml:space="preserve"> </w:t>
            </w:r>
          </w:p>
          <w:p w:rsidR="001C77DE" w:rsidRDefault="00486368">
            <w:pPr>
              <w:spacing w:line="360" w:lineRule="auto"/>
              <w:rPr>
                <w:rFonts w:ascii="宋体" w:hAnsi="宋体"/>
                <w:szCs w:val="21"/>
              </w:rPr>
            </w:pPr>
            <w:r>
              <w:rPr>
                <w:rFonts w:ascii="宋体" w:hAnsi="宋体" w:hint="eastAsia"/>
                <w:szCs w:val="21"/>
              </w:rPr>
              <w:t>1</w:t>
            </w:r>
            <w:r>
              <w:rPr>
                <w:rFonts w:ascii="宋体" w:hAnsi="宋体" w:hint="eastAsia"/>
                <w:szCs w:val="21"/>
              </w:rPr>
              <w:t>）在企业管理手册、程序文件中包括了：管理方针</w:t>
            </w:r>
            <w:r>
              <w:rPr>
                <w:rFonts w:ascii="宋体" w:hAnsi="宋体" w:hint="eastAsia"/>
                <w:szCs w:val="21"/>
              </w:rPr>
              <w:t>、体系覆盖范围的描述、管理目标、主要要素、过程及其相互作用的描述，以及相关文件查询途径。</w:t>
            </w:r>
          </w:p>
          <w:p w:rsidR="001C77DE" w:rsidRDefault="00486368">
            <w:pPr>
              <w:spacing w:line="360" w:lineRule="auto"/>
              <w:rPr>
                <w:rFonts w:ascii="宋体" w:hAnsi="宋体"/>
                <w:szCs w:val="21"/>
              </w:rPr>
            </w:pPr>
            <w:r>
              <w:rPr>
                <w:rFonts w:ascii="宋体" w:hAnsi="宋体" w:hint="eastAsia"/>
                <w:szCs w:val="21"/>
              </w:rPr>
              <w:t>2</w:t>
            </w:r>
            <w:r>
              <w:rPr>
                <w:rFonts w:ascii="宋体" w:hAnsi="宋体" w:hint="eastAsia"/>
                <w:szCs w:val="21"/>
              </w:rPr>
              <w:t>）编制了涉及质量、安全、环境体系过程所需体系有效运行所需管理制度；</w:t>
            </w:r>
          </w:p>
          <w:p w:rsidR="001C77DE" w:rsidRDefault="00486368">
            <w:pPr>
              <w:spacing w:line="360" w:lineRule="auto"/>
              <w:rPr>
                <w:rFonts w:ascii="宋体" w:hAnsi="宋体"/>
                <w:szCs w:val="21"/>
              </w:rPr>
            </w:pPr>
            <w:r>
              <w:rPr>
                <w:rFonts w:ascii="宋体" w:hAnsi="宋体" w:hint="eastAsia"/>
                <w:szCs w:val="21"/>
              </w:rPr>
              <w:t>3</w:t>
            </w:r>
            <w:r>
              <w:rPr>
                <w:rFonts w:ascii="宋体" w:hAnsi="宋体" w:hint="eastAsia"/>
                <w:szCs w:val="21"/>
              </w:rPr>
              <w:t>）收集了有关外来文件；</w:t>
            </w:r>
          </w:p>
          <w:p w:rsidR="001C77DE" w:rsidRDefault="00486368">
            <w:pPr>
              <w:spacing w:line="360" w:lineRule="auto"/>
              <w:rPr>
                <w:rFonts w:ascii="宋体" w:hAnsi="宋体"/>
                <w:szCs w:val="21"/>
              </w:rPr>
            </w:pPr>
            <w:r>
              <w:rPr>
                <w:rFonts w:ascii="宋体" w:hAnsi="宋体" w:hint="eastAsia"/>
                <w:szCs w:val="21"/>
              </w:rPr>
              <w:t>4</w:t>
            </w:r>
            <w:r>
              <w:rPr>
                <w:rFonts w:ascii="宋体" w:hAnsi="宋体" w:hint="eastAsia"/>
                <w:szCs w:val="21"/>
              </w:rPr>
              <w:t>）策划了有关体系运行的记录。</w:t>
            </w:r>
          </w:p>
          <w:p w:rsidR="001C77DE" w:rsidRDefault="00486368">
            <w:pPr>
              <w:spacing w:line="360" w:lineRule="auto"/>
              <w:rPr>
                <w:rFonts w:ascii="宋体" w:hAnsi="宋体"/>
                <w:color w:val="0000FF"/>
                <w:szCs w:val="21"/>
              </w:rPr>
            </w:pPr>
            <w:r>
              <w:rPr>
                <w:rFonts w:ascii="宋体" w:hAnsi="宋体" w:hint="eastAsia"/>
                <w:szCs w:val="21"/>
              </w:rPr>
              <w:t>企业编制了以</w:t>
            </w:r>
            <w:r>
              <w:rPr>
                <w:rFonts w:ascii="宋体" w:hAnsi="宋体" w:hint="eastAsia"/>
                <w:szCs w:val="21"/>
              </w:rPr>
              <w:t>上文件经王斌批准，于</w:t>
            </w:r>
            <w:r>
              <w:rPr>
                <w:rFonts w:ascii="宋体" w:hAnsi="宋体" w:hint="eastAsia"/>
                <w:szCs w:val="21"/>
              </w:rPr>
              <w:t>20</w:t>
            </w:r>
            <w:r>
              <w:rPr>
                <w:rFonts w:ascii="宋体" w:hAnsi="宋体" w:hint="eastAsia"/>
                <w:szCs w:val="21"/>
              </w:rPr>
              <w:t>21</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5</w:t>
            </w:r>
            <w:r>
              <w:rPr>
                <w:rFonts w:ascii="宋体" w:hAnsi="宋体" w:hint="eastAsia"/>
                <w:szCs w:val="21"/>
              </w:rPr>
              <w:t>日发布实施</w:t>
            </w:r>
            <w:r>
              <w:rPr>
                <w:rFonts w:ascii="宋体" w:hAnsi="宋体" w:hint="eastAsia"/>
                <w:szCs w:val="21"/>
              </w:rPr>
              <w:t>。</w:t>
            </w:r>
            <w:proofErr w:type="gramStart"/>
            <w:r w:rsidR="00D27644">
              <w:rPr>
                <w:rFonts w:ascii="宋体" w:hAnsi="宋体" w:hint="eastAsia"/>
                <w:szCs w:val="21"/>
              </w:rPr>
              <w:t>根据文审要求</w:t>
            </w:r>
            <w:proofErr w:type="gramEnd"/>
            <w:r w:rsidR="00D27644">
              <w:rPr>
                <w:rFonts w:ascii="宋体" w:hAnsi="宋体" w:hint="eastAsia"/>
                <w:szCs w:val="21"/>
              </w:rPr>
              <w:t>修订了管理手册，替换了修改页，原页面消耗</w:t>
            </w:r>
            <w:r>
              <w:rPr>
                <w:rFonts w:ascii="宋体" w:hAnsi="宋体" w:hint="eastAsia"/>
                <w:szCs w:val="21"/>
              </w:rPr>
              <w:t>。</w:t>
            </w:r>
          </w:p>
          <w:p w:rsidR="001C77DE" w:rsidRDefault="00486368">
            <w:pPr>
              <w:spacing w:line="360" w:lineRule="auto"/>
              <w:ind w:firstLineChars="200" w:firstLine="420"/>
              <w:rPr>
                <w:rFonts w:ascii="宋体" w:hAnsi="宋体" w:cs="宋体"/>
                <w:szCs w:val="21"/>
              </w:rPr>
            </w:pPr>
            <w:r>
              <w:rPr>
                <w:rFonts w:ascii="宋体" w:hAnsi="宋体" w:hint="eastAsia"/>
                <w:szCs w:val="21"/>
              </w:rPr>
              <w:t>企业手册依据标准的要求，对企业适用情况进行了描述</w:t>
            </w:r>
          </w:p>
        </w:tc>
        <w:tc>
          <w:tcPr>
            <w:tcW w:w="993" w:type="dxa"/>
          </w:tcPr>
          <w:p w:rsidR="001C77DE" w:rsidRDefault="00486368">
            <w:pPr>
              <w:spacing w:line="360" w:lineRule="auto"/>
              <w:rPr>
                <w:rFonts w:ascii="楷体" w:eastAsia="楷体" w:hAnsi="楷体"/>
                <w:sz w:val="24"/>
                <w:szCs w:val="24"/>
              </w:rPr>
            </w:pPr>
            <w:r>
              <w:rPr>
                <w:rFonts w:ascii="楷体" w:eastAsia="楷体" w:hAnsi="楷体" w:hint="eastAsia"/>
                <w:sz w:val="24"/>
                <w:szCs w:val="24"/>
              </w:rPr>
              <w:t>合格</w:t>
            </w:r>
          </w:p>
        </w:tc>
      </w:tr>
      <w:tr w:rsidR="001C77DE">
        <w:trPr>
          <w:trHeight w:val="722"/>
        </w:trPr>
        <w:tc>
          <w:tcPr>
            <w:tcW w:w="1809" w:type="dxa"/>
            <w:vAlign w:val="center"/>
          </w:tcPr>
          <w:p w:rsidR="001C77DE" w:rsidRDefault="00486368">
            <w:r>
              <w:rPr>
                <w:rFonts w:hint="eastAsia"/>
              </w:rPr>
              <w:t>创建和更新</w:t>
            </w:r>
          </w:p>
          <w:p w:rsidR="001C77DE" w:rsidRDefault="00486368">
            <w:pPr>
              <w:pStyle w:val="1"/>
            </w:pPr>
            <w:r>
              <w:rPr>
                <w:rFonts w:ascii="Times New Roman" w:hAnsi="Times New Roman" w:hint="eastAsia"/>
                <w:b w:val="0"/>
                <w:kern w:val="2"/>
                <w:sz w:val="21"/>
              </w:rPr>
              <w:t>成文</w:t>
            </w:r>
            <w:r>
              <w:rPr>
                <w:rFonts w:ascii="宋体" w:hAnsi="宋体" w:hint="eastAsia"/>
                <w:b w:val="0"/>
                <w:kern w:val="2"/>
                <w:sz w:val="21"/>
                <w:szCs w:val="21"/>
              </w:rPr>
              <w:t>信息的控制</w:t>
            </w:r>
          </w:p>
        </w:tc>
        <w:tc>
          <w:tcPr>
            <w:tcW w:w="1311" w:type="dxa"/>
            <w:vAlign w:val="center"/>
          </w:tcPr>
          <w:p w:rsidR="001C77DE" w:rsidRDefault="00486368">
            <w:r>
              <w:rPr>
                <w:rFonts w:hint="eastAsia"/>
              </w:rPr>
              <w:t>QE7.5.2</w:t>
            </w:r>
          </w:p>
          <w:p w:rsidR="001C77DE" w:rsidRDefault="00486368">
            <w:pPr>
              <w:pStyle w:val="1"/>
            </w:pPr>
            <w:r>
              <w:rPr>
                <w:rFonts w:ascii="宋体" w:hAnsi="宋体" w:cs="Arial" w:hint="eastAsia"/>
                <w:sz w:val="21"/>
                <w:szCs w:val="21"/>
              </w:rPr>
              <w:t>7.5.3</w:t>
            </w:r>
          </w:p>
        </w:tc>
        <w:tc>
          <w:tcPr>
            <w:tcW w:w="10596" w:type="dxa"/>
            <w:vAlign w:val="center"/>
          </w:tcPr>
          <w:p w:rsidR="001C77DE" w:rsidRDefault="00486368">
            <w:pPr>
              <w:spacing w:line="360" w:lineRule="auto"/>
              <w:rPr>
                <w:rFonts w:ascii="宋体" w:hAnsi="宋体"/>
                <w:szCs w:val="21"/>
              </w:rPr>
            </w:pPr>
            <w:r>
              <w:rPr>
                <w:rFonts w:ascii="宋体" w:hAnsi="宋体" w:hint="eastAsia"/>
                <w:szCs w:val="21"/>
              </w:rPr>
              <w:t>企业编制了《文件和记录控制程序》，规定了有关企业文件、记录编制、标识、外来文件的收集编制、控制、管理要求。</w:t>
            </w:r>
          </w:p>
          <w:p w:rsidR="001C77DE" w:rsidRDefault="00486368">
            <w:pPr>
              <w:spacing w:line="360" w:lineRule="auto"/>
              <w:rPr>
                <w:rFonts w:ascii="宋体" w:hAnsi="宋体"/>
                <w:szCs w:val="21"/>
              </w:rPr>
            </w:pPr>
            <w:r>
              <w:rPr>
                <w:rFonts w:ascii="宋体" w:hAnsi="宋体" w:hint="eastAsia"/>
                <w:szCs w:val="21"/>
              </w:rPr>
              <w:t>为确保企业体系文件的适宜性和充分性，规定了企业文件资料的标识、格式、评审和批准的要求。</w:t>
            </w:r>
          </w:p>
          <w:p w:rsidR="001C77DE" w:rsidRDefault="00486368">
            <w:pPr>
              <w:spacing w:line="360" w:lineRule="auto"/>
              <w:rPr>
                <w:rFonts w:ascii="宋体" w:hAnsi="宋体"/>
                <w:szCs w:val="21"/>
              </w:rPr>
            </w:pPr>
            <w:r>
              <w:rPr>
                <w:rFonts w:ascii="宋体" w:hAnsi="宋体" w:hint="eastAsia"/>
                <w:szCs w:val="21"/>
              </w:rPr>
              <w:t>查企业提供的《环境管理手册》，查阅</w:t>
            </w:r>
            <w:proofErr w:type="gramStart"/>
            <w:r>
              <w:rPr>
                <w:rFonts w:ascii="宋体" w:hAnsi="宋体" w:hint="eastAsia"/>
                <w:szCs w:val="21"/>
              </w:rPr>
              <w:t>文审部分</w:t>
            </w:r>
            <w:proofErr w:type="gramEnd"/>
            <w:r>
              <w:rPr>
                <w:rFonts w:ascii="宋体" w:hAnsi="宋体" w:hint="eastAsia"/>
                <w:szCs w:val="21"/>
              </w:rPr>
              <w:t>已经进行了修改，经过批准后进行更改。一阶段问题已整改有效，文件均为打印文稿，保持清晰，易于识别。</w:t>
            </w:r>
          </w:p>
          <w:p w:rsidR="001C77DE" w:rsidRDefault="00486368">
            <w:pPr>
              <w:spacing w:line="360" w:lineRule="auto"/>
              <w:rPr>
                <w:rFonts w:ascii="宋体" w:hAnsi="宋体"/>
                <w:szCs w:val="21"/>
              </w:rPr>
            </w:pPr>
            <w:r>
              <w:rPr>
                <w:rFonts w:ascii="宋体" w:hAnsi="宋体" w:hint="eastAsia"/>
                <w:szCs w:val="21"/>
              </w:rPr>
              <w:lastRenderedPageBreak/>
              <w:t>企业提供了针对以上文件的《文件发放记录》，记录了以上有关体系文件的发放情况。</w:t>
            </w:r>
            <w:r>
              <w:rPr>
                <w:rFonts w:ascii="宋体" w:hAnsi="宋体" w:hint="eastAsia"/>
                <w:szCs w:val="21"/>
              </w:rPr>
              <w:t xml:space="preserve"> </w:t>
            </w:r>
          </w:p>
          <w:p w:rsidR="001C77DE" w:rsidRDefault="00486368">
            <w:pPr>
              <w:spacing w:line="360" w:lineRule="auto"/>
              <w:ind w:firstLineChars="100" w:firstLine="210"/>
              <w:rPr>
                <w:rFonts w:ascii="宋体" w:hAnsi="宋体"/>
                <w:szCs w:val="21"/>
              </w:rPr>
            </w:pPr>
            <w:r>
              <w:rPr>
                <w:rFonts w:ascii="宋体" w:hAnsi="宋体" w:hint="eastAsia"/>
                <w:szCs w:val="21"/>
              </w:rPr>
              <w:t>提供了《法律法规清单》列入了相关</w:t>
            </w:r>
            <w:r>
              <w:rPr>
                <w:rFonts w:ascii="宋体" w:hAnsi="宋体" w:hint="eastAsia"/>
                <w:szCs w:val="21"/>
              </w:rPr>
              <w:t>硅酸盐保温材料</w:t>
            </w:r>
            <w:r>
              <w:rPr>
                <w:rFonts w:ascii="宋体" w:hAnsi="宋体" w:hint="eastAsia"/>
                <w:szCs w:val="21"/>
              </w:rPr>
              <w:t>检验、试验过程的质量、安全、环境法规外来文件，并形成文件的信息的控制。对以上进行识别、收集。</w:t>
            </w:r>
          </w:p>
          <w:p w:rsidR="001C77DE" w:rsidRDefault="00486368">
            <w:pPr>
              <w:spacing w:line="360" w:lineRule="auto"/>
              <w:ind w:firstLineChars="200" w:firstLine="420"/>
              <w:rPr>
                <w:rFonts w:asciiTheme="minorEastAsia" w:eastAsiaTheme="minorEastAsia" w:hAnsiTheme="minorEastAsia"/>
                <w:color w:val="000000" w:themeColor="text1"/>
                <w:szCs w:val="24"/>
              </w:rPr>
            </w:pPr>
            <w:r>
              <w:rPr>
                <w:rFonts w:ascii="宋体" w:hAnsi="宋体" w:hint="eastAsia"/>
                <w:szCs w:val="21"/>
              </w:rPr>
              <w:t>由</w:t>
            </w:r>
            <w:r>
              <w:rPr>
                <w:rFonts w:ascii="宋体" w:hAnsi="宋体" w:hint="eastAsia"/>
                <w:szCs w:val="21"/>
              </w:rPr>
              <w:t>办公室</w:t>
            </w:r>
            <w:r>
              <w:rPr>
                <w:rFonts w:ascii="宋体" w:hAnsi="宋体" w:hint="eastAsia"/>
                <w:szCs w:val="21"/>
              </w:rPr>
              <w:t>负责通过到主管部门、网上收集、标准发布部门进行购买，并对外来文件的识别、跟踪、控制。</w:t>
            </w:r>
          </w:p>
        </w:tc>
        <w:tc>
          <w:tcPr>
            <w:tcW w:w="993" w:type="dxa"/>
          </w:tcPr>
          <w:p w:rsidR="001C77DE" w:rsidRDefault="00486368">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1C77DE">
        <w:trPr>
          <w:trHeight w:val="722"/>
        </w:trPr>
        <w:tc>
          <w:tcPr>
            <w:tcW w:w="1809" w:type="dxa"/>
            <w:vAlign w:val="center"/>
          </w:tcPr>
          <w:p w:rsidR="001C77DE" w:rsidRDefault="00486368">
            <w:pPr>
              <w:rPr>
                <w:color w:val="000000" w:themeColor="text1"/>
                <w:szCs w:val="21"/>
              </w:rPr>
            </w:pPr>
            <w:r>
              <w:rPr>
                <w:rFonts w:hint="eastAsia"/>
                <w:color w:val="000000" w:themeColor="text1"/>
                <w:szCs w:val="21"/>
              </w:rPr>
              <w:lastRenderedPageBreak/>
              <w:t>应急准备和响应</w:t>
            </w:r>
          </w:p>
        </w:tc>
        <w:tc>
          <w:tcPr>
            <w:tcW w:w="1311" w:type="dxa"/>
            <w:vAlign w:val="center"/>
          </w:tcPr>
          <w:p w:rsidR="001C77DE" w:rsidRDefault="00486368">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QE8.2</w:t>
            </w:r>
          </w:p>
        </w:tc>
        <w:tc>
          <w:tcPr>
            <w:tcW w:w="10596" w:type="dxa"/>
            <w:vAlign w:val="center"/>
          </w:tcPr>
          <w:p w:rsidR="001C77DE" w:rsidRDefault="00486368">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编制了《应急准备和响应控制程序》，确定的紧急情况有：火灾、触电，交通事故均有应急预案。</w:t>
            </w:r>
          </w:p>
          <w:p w:rsidR="001C77DE" w:rsidRDefault="00486368">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应急设施配置：办公和贮存场所配备消防器材：灭火器、消防栓，状态有效。</w:t>
            </w:r>
          </w:p>
          <w:p w:rsidR="001C77DE" w:rsidRDefault="00486368">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查</w:t>
            </w:r>
            <w:r>
              <w:rPr>
                <w:rFonts w:asciiTheme="minorEastAsia" w:eastAsiaTheme="minorEastAsia" w:hAnsiTheme="minorEastAsia" w:cs="宋体" w:hint="eastAsia"/>
                <w:szCs w:val="21"/>
              </w:rPr>
              <w:t>2021.5.15</w:t>
            </w:r>
            <w:r>
              <w:rPr>
                <w:rFonts w:asciiTheme="minorEastAsia" w:eastAsiaTheme="minorEastAsia" w:hAnsiTheme="minorEastAsia" w:cs="宋体" w:hint="eastAsia"/>
                <w:szCs w:val="21"/>
              </w:rPr>
              <w:t>日进行触电应急演练，有计划，演练后形成演习报告，有实施记录、有总结：本次触电演练使员工对造成事故原因“设备注意定期保养、改正不良作业习惯”有了清醒的认识，同时现场工人了解了触电的危害、触电的基本应对措施和故障排除方法，使各个应急小组协同应急得到了提升；起到了很好的预防效果，总的来讲是比较成功的。</w:t>
            </w:r>
          </w:p>
          <w:p w:rsidR="001C77DE" w:rsidRDefault="00486368">
            <w:pPr>
              <w:ind w:left="357"/>
              <w:rPr>
                <w:rFonts w:asciiTheme="minorEastAsia" w:eastAsiaTheme="minorEastAsia" w:hAnsiTheme="minorEastAsia" w:cs="宋体"/>
                <w:szCs w:val="21"/>
              </w:rPr>
            </w:pPr>
            <w:r>
              <w:rPr>
                <w:rFonts w:asciiTheme="minorEastAsia" w:eastAsiaTheme="minorEastAsia" w:hAnsiTheme="minorEastAsia" w:cs="宋体" w:hint="eastAsia"/>
                <w:szCs w:val="21"/>
              </w:rPr>
              <w:t>通过本次演习，验证了公司应急程序的可行性与适宜性，对应急文件的评审结论通过。</w:t>
            </w:r>
          </w:p>
          <w:p w:rsidR="001C77DE" w:rsidRDefault="001C77DE">
            <w:pPr>
              <w:ind w:left="357"/>
              <w:rPr>
                <w:rFonts w:asciiTheme="minorEastAsia" w:eastAsiaTheme="minorEastAsia" w:hAnsiTheme="minorEastAsia" w:cs="宋体"/>
                <w:szCs w:val="21"/>
              </w:rPr>
            </w:pPr>
          </w:p>
          <w:p w:rsidR="001C77DE" w:rsidRDefault="00486368">
            <w:pPr>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查</w:t>
            </w:r>
            <w:r>
              <w:rPr>
                <w:rFonts w:asciiTheme="minorEastAsia" w:eastAsiaTheme="minorEastAsia" w:hAnsiTheme="minorEastAsia" w:cs="宋体" w:hint="eastAsia"/>
                <w:szCs w:val="21"/>
              </w:rPr>
              <w:t>2021.5.31</w:t>
            </w:r>
            <w:r>
              <w:rPr>
                <w:rFonts w:asciiTheme="minorEastAsia" w:eastAsiaTheme="minorEastAsia" w:hAnsiTheme="minorEastAsia" w:cs="宋体" w:hint="eastAsia"/>
                <w:szCs w:val="21"/>
              </w:rPr>
              <w:t>日进行消防疏散演练，有计划，演练后形成演习报告，有实施记录、有总结：本次消防演习使员工对“会报</w:t>
            </w:r>
            <w:r>
              <w:rPr>
                <w:rFonts w:asciiTheme="minorEastAsia" w:eastAsiaTheme="minorEastAsia" w:hAnsiTheme="minorEastAsia" w:cs="宋体" w:hint="eastAsia"/>
                <w:szCs w:val="21"/>
              </w:rPr>
              <w:t>警、会灭火、会逃生”的三会人员有了深刻认，同时对发生火炎时，逃生和自救方法有了大致了解，对危险品泄漏处理方法有了认识，起到了很好的预防效果，总的来讲是比较成功的。</w:t>
            </w:r>
          </w:p>
          <w:p w:rsidR="001C77DE" w:rsidRDefault="00486368">
            <w:pPr>
              <w:spacing w:line="360" w:lineRule="auto"/>
              <w:jc w:val="left"/>
            </w:pPr>
            <w:r>
              <w:rPr>
                <w:rFonts w:asciiTheme="minorEastAsia" w:eastAsiaTheme="minorEastAsia" w:hAnsiTheme="minorEastAsia" w:cs="宋体" w:hint="eastAsia"/>
                <w:szCs w:val="21"/>
              </w:rPr>
              <w:t>通过本次演习，验证了公司应急程序的可行性与适宜性，对应急文件的评审结论通过。</w:t>
            </w:r>
          </w:p>
          <w:p w:rsidR="001C77DE" w:rsidRDefault="00486368">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cs="宋体" w:hint="eastAsia"/>
                <w:szCs w:val="21"/>
              </w:rPr>
              <w:t>自体系运行以来尚未发生紧急情况。</w:t>
            </w:r>
          </w:p>
        </w:tc>
        <w:tc>
          <w:tcPr>
            <w:tcW w:w="993" w:type="dxa"/>
          </w:tcPr>
          <w:p w:rsidR="001C77DE" w:rsidRDefault="00486368">
            <w:pPr>
              <w:spacing w:line="360" w:lineRule="auto"/>
              <w:rPr>
                <w:rFonts w:ascii="楷体" w:eastAsia="楷体" w:hAnsi="楷体"/>
                <w:sz w:val="24"/>
                <w:szCs w:val="24"/>
              </w:rPr>
            </w:pPr>
            <w:r>
              <w:rPr>
                <w:rFonts w:ascii="楷体" w:eastAsia="楷体" w:hAnsi="楷体" w:hint="eastAsia"/>
                <w:sz w:val="24"/>
                <w:szCs w:val="24"/>
              </w:rPr>
              <w:t>合格</w:t>
            </w:r>
          </w:p>
        </w:tc>
      </w:tr>
      <w:tr w:rsidR="001C77DE">
        <w:trPr>
          <w:trHeight w:val="722"/>
        </w:trPr>
        <w:tc>
          <w:tcPr>
            <w:tcW w:w="1809" w:type="dxa"/>
            <w:vAlign w:val="center"/>
          </w:tcPr>
          <w:p w:rsidR="001C77DE" w:rsidRDefault="00486368">
            <w:pPr>
              <w:rPr>
                <w:rFonts w:asciiTheme="minorEastAsia" w:eastAsiaTheme="minorEastAsia" w:hAnsiTheme="minorEastAsia"/>
                <w:color w:val="000000" w:themeColor="text1"/>
                <w:szCs w:val="24"/>
              </w:rPr>
            </w:pPr>
            <w:r>
              <w:rPr>
                <w:rFonts w:hint="eastAsia"/>
                <w:color w:val="000000" w:themeColor="text1"/>
                <w:szCs w:val="21"/>
              </w:rPr>
              <w:t>内部审核</w:t>
            </w:r>
          </w:p>
        </w:tc>
        <w:tc>
          <w:tcPr>
            <w:tcW w:w="1311" w:type="dxa"/>
            <w:vAlign w:val="center"/>
          </w:tcPr>
          <w:p w:rsidR="001C77DE" w:rsidRDefault="00486368">
            <w:pPr>
              <w:rPr>
                <w:color w:val="000000" w:themeColor="text1"/>
                <w:szCs w:val="21"/>
              </w:rPr>
            </w:pPr>
            <w:r>
              <w:rPr>
                <w:rFonts w:asciiTheme="minorEastAsia" w:eastAsiaTheme="minorEastAsia" w:hAnsiTheme="minorEastAsia" w:hint="eastAsia"/>
                <w:color w:val="000000" w:themeColor="text1"/>
                <w:szCs w:val="24"/>
              </w:rPr>
              <w:t>QE</w:t>
            </w:r>
            <w:r>
              <w:rPr>
                <w:rFonts w:asciiTheme="minorEastAsia" w:eastAsiaTheme="minorEastAsia" w:hAnsiTheme="minorEastAsia" w:hint="eastAsia"/>
                <w:color w:val="000000" w:themeColor="text1"/>
                <w:szCs w:val="24"/>
              </w:rPr>
              <w:t>：</w:t>
            </w:r>
            <w:r>
              <w:rPr>
                <w:rFonts w:hint="eastAsia"/>
                <w:color w:val="000000" w:themeColor="text1"/>
                <w:szCs w:val="21"/>
              </w:rPr>
              <w:t>9.2</w:t>
            </w:r>
          </w:p>
          <w:p w:rsidR="001C77DE" w:rsidRDefault="001C77DE">
            <w:pPr>
              <w:rPr>
                <w:rFonts w:asciiTheme="minorEastAsia" w:eastAsiaTheme="minorEastAsia" w:hAnsiTheme="minorEastAsia"/>
                <w:color w:val="000000" w:themeColor="text1"/>
                <w:szCs w:val="24"/>
              </w:rPr>
            </w:pPr>
          </w:p>
        </w:tc>
        <w:tc>
          <w:tcPr>
            <w:tcW w:w="10596" w:type="dxa"/>
            <w:vAlign w:val="center"/>
          </w:tcPr>
          <w:p w:rsidR="001C77DE" w:rsidRDefault="00486368">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公司制定《内部审核控制程序》，对内部审核方案策划规定：内</w:t>
            </w:r>
            <w:proofErr w:type="gramStart"/>
            <w:r>
              <w:rPr>
                <w:rFonts w:asciiTheme="minorEastAsia" w:eastAsiaTheme="minorEastAsia" w:hAnsiTheme="minorEastAsia" w:hint="eastAsia"/>
                <w:color w:val="000000" w:themeColor="text1"/>
                <w:szCs w:val="24"/>
              </w:rPr>
              <w:t>审每年</w:t>
            </w:r>
            <w:proofErr w:type="gramEnd"/>
            <w:r>
              <w:rPr>
                <w:rFonts w:asciiTheme="minorEastAsia" w:eastAsiaTheme="minorEastAsia" w:hAnsiTheme="minorEastAsia" w:hint="eastAsia"/>
                <w:color w:val="000000" w:themeColor="text1"/>
                <w:szCs w:val="24"/>
              </w:rPr>
              <w:t>进行一次，按部门</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过程审核。</w:t>
            </w:r>
          </w:p>
          <w:p w:rsidR="001C77DE" w:rsidRDefault="00486368">
            <w:pPr>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管代介绍内审的安排和做法，与程序文件“内部审核控制程序”相符。</w:t>
            </w:r>
            <w:r>
              <w:rPr>
                <w:rFonts w:asciiTheme="minorEastAsia" w:eastAsiaTheme="minorEastAsia" w:hAnsiTheme="minorEastAsia" w:hint="eastAsia"/>
                <w:color w:val="000000" w:themeColor="text1"/>
                <w:szCs w:val="24"/>
              </w:rPr>
              <w:br/>
            </w:r>
            <w:proofErr w:type="gramStart"/>
            <w:r>
              <w:rPr>
                <w:rFonts w:asciiTheme="minorEastAsia" w:eastAsiaTheme="minorEastAsia" w:hAnsiTheme="minorEastAsia" w:hint="eastAsia"/>
                <w:color w:val="000000" w:themeColor="text1"/>
                <w:szCs w:val="24"/>
              </w:rPr>
              <w:t>查最近</w:t>
            </w:r>
            <w:proofErr w:type="gramEnd"/>
            <w:r>
              <w:rPr>
                <w:rFonts w:asciiTheme="minorEastAsia" w:eastAsiaTheme="minorEastAsia" w:hAnsiTheme="minorEastAsia" w:hint="eastAsia"/>
                <w:color w:val="000000" w:themeColor="text1"/>
                <w:szCs w:val="24"/>
              </w:rPr>
              <w:t>一次内审记录：</w:t>
            </w:r>
            <w:r>
              <w:rPr>
                <w:rFonts w:asciiTheme="minorEastAsia" w:eastAsiaTheme="minorEastAsia" w:hAnsiTheme="minorEastAsia" w:hint="eastAsia"/>
                <w:color w:val="000000" w:themeColor="text1"/>
                <w:szCs w:val="24"/>
              </w:rPr>
              <w:t>20</w:t>
            </w:r>
            <w:r>
              <w:rPr>
                <w:rFonts w:asciiTheme="minorEastAsia" w:eastAsiaTheme="minorEastAsia" w:hAnsiTheme="minorEastAsia" w:hint="eastAsia"/>
                <w:color w:val="000000" w:themeColor="text1"/>
                <w:szCs w:val="24"/>
              </w:rPr>
              <w:t>21</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6</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2</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6.3</w:t>
            </w:r>
            <w:r>
              <w:rPr>
                <w:rFonts w:asciiTheme="minorEastAsia" w:eastAsiaTheme="minorEastAsia" w:hAnsiTheme="minorEastAsia" w:hint="eastAsia"/>
                <w:color w:val="000000" w:themeColor="text1"/>
                <w:szCs w:val="24"/>
              </w:rPr>
              <w:t>日</w:t>
            </w:r>
            <w:r>
              <w:rPr>
                <w:rFonts w:asciiTheme="minorEastAsia" w:eastAsiaTheme="minorEastAsia" w:hAnsiTheme="minorEastAsia" w:hint="eastAsia"/>
                <w:color w:val="000000" w:themeColor="text1"/>
                <w:szCs w:val="24"/>
              </w:rPr>
              <w:t>进行，组长</w:t>
            </w:r>
            <w:r>
              <w:rPr>
                <w:rFonts w:asciiTheme="minorEastAsia" w:eastAsiaTheme="minorEastAsia" w:hAnsiTheme="minorEastAsia" w:hint="eastAsia"/>
                <w:color w:val="000000" w:themeColor="text1"/>
                <w:szCs w:val="24"/>
              </w:rPr>
              <w:t>陈金营</w:t>
            </w:r>
            <w:r>
              <w:rPr>
                <w:rFonts w:asciiTheme="minorEastAsia" w:eastAsiaTheme="minorEastAsia" w:hAnsiTheme="minorEastAsia" w:hint="eastAsia"/>
                <w:color w:val="000000" w:themeColor="text1"/>
                <w:szCs w:val="24"/>
              </w:rPr>
              <w:t>，内审员</w:t>
            </w:r>
            <w:r>
              <w:rPr>
                <w:rFonts w:asciiTheme="minorEastAsia" w:eastAsiaTheme="minorEastAsia" w:hAnsiTheme="minorEastAsia" w:hint="eastAsia"/>
                <w:color w:val="000000" w:themeColor="text1"/>
                <w:szCs w:val="24"/>
              </w:rPr>
              <w:t>:</w:t>
            </w:r>
            <w:proofErr w:type="gramStart"/>
            <w:r>
              <w:rPr>
                <w:rFonts w:asciiTheme="minorEastAsia" w:eastAsiaTheme="minorEastAsia" w:hAnsiTheme="minorEastAsia" w:hint="eastAsia"/>
                <w:color w:val="000000" w:themeColor="text1"/>
                <w:szCs w:val="24"/>
              </w:rPr>
              <w:t>肖盼成</w:t>
            </w:r>
            <w:proofErr w:type="gramEnd"/>
            <w:r>
              <w:rPr>
                <w:rFonts w:asciiTheme="minorEastAsia" w:eastAsiaTheme="minorEastAsia" w:hAnsiTheme="minorEastAsia" w:hint="eastAsia"/>
                <w:color w:val="000000" w:themeColor="text1"/>
                <w:szCs w:val="24"/>
              </w:rPr>
              <w:t>、高蕊、刘建国</w:t>
            </w:r>
            <w:r>
              <w:rPr>
                <w:rFonts w:asciiTheme="minorEastAsia" w:eastAsiaTheme="minorEastAsia" w:hAnsiTheme="minorEastAsia" w:hint="eastAsia"/>
                <w:color w:val="000000" w:themeColor="text1"/>
                <w:szCs w:val="24"/>
              </w:rPr>
              <w:t>，经过培训，并经总经</w:t>
            </w:r>
            <w:r>
              <w:rPr>
                <w:rFonts w:asciiTheme="minorEastAsia" w:eastAsiaTheme="minorEastAsia" w:hAnsiTheme="minorEastAsia" w:hint="eastAsia"/>
                <w:color w:val="000000" w:themeColor="text1"/>
                <w:szCs w:val="24"/>
              </w:rPr>
              <w:lastRenderedPageBreak/>
              <w:t>理任命。</w:t>
            </w:r>
            <w:r>
              <w:rPr>
                <w:rFonts w:asciiTheme="minorEastAsia" w:eastAsiaTheme="minorEastAsia" w:hAnsiTheme="minorEastAsia" w:hint="eastAsia"/>
                <w:color w:val="000000" w:themeColor="text1"/>
                <w:szCs w:val="24"/>
              </w:rPr>
              <w:br/>
              <w:t xml:space="preserve">    </w:t>
            </w:r>
            <w:r>
              <w:rPr>
                <w:rFonts w:asciiTheme="minorEastAsia" w:eastAsiaTheme="minorEastAsia" w:hAnsiTheme="minorEastAsia" w:hint="eastAsia"/>
                <w:color w:val="000000" w:themeColor="text1"/>
                <w:szCs w:val="24"/>
              </w:rPr>
              <w:t>查内审计划，涉及了所有部门及相关过程。计划编制合理，无漏条款现象。</w:t>
            </w:r>
          </w:p>
          <w:p w:rsidR="001C77DE" w:rsidRDefault="00486368">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抽</w:t>
            </w:r>
            <w:r>
              <w:rPr>
                <w:rFonts w:asciiTheme="minorEastAsia" w:eastAsiaTheme="minorEastAsia" w:hAnsiTheme="minorEastAsia" w:hint="eastAsia"/>
                <w:color w:val="000000" w:themeColor="text1"/>
                <w:szCs w:val="24"/>
              </w:rPr>
              <w:t>办公室</w:t>
            </w:r>
            <w:r>
              <w:rPr>
                <w:rFonts w:asciiTheme="minorEastAsia" w:eastAsiaTheme="minorEastAsia" w:hAnsiTheme="minorEastAsia" w:hint="eastAsia"/>
                <w:color w:val="000000" w:themeColor="text1"/>
                <w:szCs w:val="24"/>
              </w:rPr>
              <w:t>：</w:t>
            </w:r>
          </w:p>
          <w:p w:rsidR="001C77DE" w:rsidRDefault="00486368">
            <w:pPr>
              <w:ind w:firstLineChars="200" w:firstLine="420"/>
              <w:rPr>
                <w:rFonts w:ascii="楷体_GB2312" w:eastAsia="楷体_GB2312"/>
                <w:color w:val="000000"/>
              </w:rPr>
            </w:pPr>
            <w:r>
              <w:rPr>
                <w:rFonts w:ascii="楷体_GB2312" w:eastAsia="楷体_GB2312" w:hint="eastAsia"/>
                <w:color w:val="000000"/>
              </w:rPr>
              <w:t>QMS</w:t>
            </w:r>
            <w:r>
              <w:rPr>
                <w:rFonts w:ascii="楷体_GB2312" w:eastAsia="楷体_GB2312" w:hint="eastAsia"/>
                <w:color w:val="000000"/>
              </w:rPr>
              <w:t>：</w:t>
            </w:r>
            <w:r>
              <w:rPr>
                <w:rFonts w:ascii="楷体_GB2312" w:eastAsia="楷体_GB2312" w:hint="eastAsia"/>
                <w:color w:val="000000"/>
              </w:rPr>
              <w:t>5.3</w:t>
            </w:r>
            <w:r>
              <w:rPr>
                <w:rFonts w:ascii="楷体_GB2312" w:eastAsia="楷体_GB2312" w:hint="eastAsia"/>
                <w:color w:val="000000"/>
              </w:rPr>
              <w:t>、</w:t>
            </w:r>
            <w:r>
              <w:rPr>
                <w:rFonts w:ascii="楷体_GB2312" w:eastAsia="楷体_GB2312" w:hint="eastAsia"/>
                <w:color w:val="000000"/>
              </w:rPr>
              <w:t>6.2.1</w:t>
            </w:r>
            <w:r>
              <w:rPr>
                <w:rFonts w:ascii="楷体_GB2312" w:eastAsia="楷体_GB2312" w:hint="eastAsia"/>
                <w:color w:val="000000"/>
              </w:rPr>
              <w:t>、</w:t>
            </w:r>
            <w:r>
              <w:rPr>
                <w:rFonts w:ascii="楷体_GB2312" w:eastAsia="楷体_GB2312" w:hint="eastAsia"/>
                <w:color w:val="000000"/>
              </w:rPr>
              <w:t>7.1.2</w:t>
            </w:r>
            <w:r>
              <w:rPr>
                <w:rFonts w:ascii="楷体_GB2312" w:eastAsia="楷体_GB2312" w:hint="eastAsia"/>
                <w:color w:val="000000"/>
              </w:rPr>
              <w:t>、</w:t>
            </w:r>
            <w:r>
              <w:rPr>
                <w:rFonts w:ascii="楷体_GB2312" w:eastAsia="楷体_GB2312" w:hint="eastAsia"/>
                <w:color w:val="000000"/>
              </w:rPr>
              <w:t>7.1.3  7.1.4</w:t>
            </w:r>
            <w:r>
              <w:rPr>
                <w:rFonts w:ascii="楷体_GB2312" w:eastAsia="楷体_GB2312" w:hint="eastAsia"/>
                <w:color w:val="000000"/>
              </w:rPr>
              <w:t>、</w:t>
            </w:r>
            <w:r>
              <w:rPr>
                <w:rFonts w:ascii="楷体_GB2312" w:eastAsia="楷体_GB2312" w:hint="eastAsia"/>
                <w:color w:val="000000"/>
              </w:rPr>
              <w:t>7.1.6  7.2</w:t>
            </w:r>
            <w:r>
              <w:rPr>
                <w:rFonts w:ascii="楷体_GB2312" w:eastAsia="楷体_GB2312" w:hint="eastAsia"/>
                <w:color w:val="000000"/>
              </w:rPr>
              <w:t>、</w:t>
            </w:r>
            <w:r>
              <w:rPr>
                <w:rFonts w:ascii="楷体_GB2312" w:eastAsia="楷体_GB2312" w:hint="eastAsia"/>
                <w:color w:val="000000"/>
              </w:rPr>
              <w:t>7.3</w:t>
            </w:r>
            <w:r>
              <w:rPr>
                <w:rFonts w:ascii="楷体_GB2312" w:eastAsia="楷体_GB2312" w:hint="eastAsia"/>
                <w:color w:val="000000"/>
              </w:rPr>
              <w:t>、</w:t>
            </w:r>
            <w:r>
              <w:rPr>
                <w:rFonts w:ascii="楷体_GB2312" w:eastAsia="楷体_GB2312" w:hint="eastAsia"/>
                <w:color w:val="000000"/>
              </w:rPr>
              <w:t>7.4</w:t>
            </w:r>
            <w:r>
              <w:rPr>
                <w:rFonts w:ascii="楷体_GB2312" w:eastAsia="楷体_GB2312" w:hint="eastAsia"/>
                <w:color w:val="000000"/>
              </w:rPr>
              <w:t>、</w:t>
            </w:r>
            <w:r>
              <w:rPr>
                <w:rFonts w:ascii="楷体_GB2312" w:eastAsia="楷体_GB2312" w:hint="eastAsia"/>
                <w:color w:val="000000"/>
              </w:rPr>
              <w:t>7.5  9.1.1 9.1.3</w:t>
            </w:r>
            <w:r>
              <w:rPr>
                <w:rFonts w:ascii="楷体_GB2312" w:eastAsia="楷体_GB2312" w:hint="eastAsia"/>
                <w:color w:val="000000"/>
              </w:rPr>
              <w:t>；</w:t>
            </w:r>
          </w:p>
          <w:p w:rsidR="001C77DE" w:rsidRDefault="00486368">
            <w:pPr>
              <w:spacing w:line="360" w:lineRule="auto"/>
              <w:ind w:firstLineChars="200" w:firstLine="420"/>
              <w:rPr>
                <w:rFonts w:ascii="楷体_GB2312" w:eastAsia="楷体_GB2312"/>
                <w:color w:val="000000"/>
              </w:rPr>
            </w:pPr>
            <w:r>
              <w:rPr>
                <w:rFonts w:ascii="楷体_GB2312" w:eastAsia="楷体_GB2312" w:hint="eastAsia"/>
                <w:color w:val="000000"/>
              </w:rPr>
              <w:t>EMS</w:t>
            </w:r>
            <w:r>
              <w:rPr>
                <w:rFonts w:ascii="楷体_GB2312" w:eastAsia="楷体_GB2312" w:hint="eastAsia"/>
                <w:color w:val="000000"/>
              </w:rPr>
              <w:t>、</w:t>
            </w:r>
            <w:r>
              <w:rPr>
                <w:rFonts w:ascii="楷体_GB2312" w:eastAsia="楷体_GB2312" w:hint="eastAsia"/>
                <w:color w:val="000000"/>
              </w:rPr>
              <w:t>OHS</w:t>
            </w:r>
            <w:r>
              <w:rPr>
                <w:rFonts w:ascii="楷体_GB2312" w:eastAsia="楷体_GB2312" w:hint="eastAsia"/>
                <w:color w:val="000000"/>
              </w:rPr>
              <w:t>、</w:t>
            </w:r>
            <w:r>
              <w:rPr>
                <w:rFonts w:ascii="楷体_GB2312" w:eastAsia="楷体_GB2312" w:hint="eastAsia"/>
                <w:color w:val="000000"/>
              </w:rPr>
              <w:t>6.1</w:t>
            </w:r>
            <w:r>
              <w:rPr>
                <w:rFonts w:ascii="楷体_GB2312" w:eastAsia="楷体_GB2312" w:hint="eastAsia"/>
                <w:color w:val="000000"/>
              </w:rPr>
              <w:t>、</w:t>
            </w:r>
            <w:r>
              <w:rPr>
                <w:rFonts w:ascii="楷体_GB2312" w:eastAsia="楷体_GB2312" w:hint="eastAsia"/>
                <w:color w:val="000000"/>
              </w:rPr>
              <w:t>6.2</w:t>
            </w:r>
            <w:r>
              <w:rPr>
                <w:rFonts w:ascii="楷体_GB2312" w:eastAsia="楷体_GB2312" w:hint="eastAsia"/>
                <w:color w:val="000000"/>
              </w:rPr>
              <w:t>、</w:t>
            </w:r>
            <w:r>
              <w:rPr>
                <w:rFonts w:ascii="楷体_GB2312" w:eastAsia="楷体_GB2312" w:hint="eastAsia"/>
                <w:color w:val="000000"/>
              </w:rPr>
              <w:t>7.1</w:t>
            </w:r>
            <w:r>
              <w:rPr>
                <w:rFonts w:ascii="楷体_GB2312" w:eastAsia="楷体_GB2312" w:hint="eastAsia"/>
                <w:color w:val="000000"/>
              </w:rPr>
              <w:t>、</w:t>
            </w:r>
            <w:r>
              <w:rPr>
                <w:rFonts w:ascii="楷体_GB2312" w:eastAsia="楷体_GB2312" w:hint="eastAsia"/>
                <w:color w:val="000000"/>
              </w:rPr>
              <w:t>7.2</w:t>
            </w:r>
            <w:r>
              <w:rPr>
                <w:rFonts w:ascii="楷体_GB2312" w:eastAsia="楷体_GB2312" w:hint="eastAsia"/>
                <w:color w:val="000000"/>
              </w:rPr>
              <w:t>、</w:t>
            </w:r>
            <w:r>
              <w:rPr>
                <w:rFonts w:ascii="楷体_GB2312" w:eastAsia="楷体_GB2312" w:hint="eastAsia"/>
                <w:color w:val="000000"/>
              </w:rPr>
              <w:t>7.3</w:t>
            </w:r>
            <w:r>
              <w:rPr>
                <w:rFonts w:ascii="楷体_GB2312" w:eastAsia="楷体_GB2312" w:hint="eastAsia"/>
                <w:color w:val="000000"/>
              </w:rPr>
              <w:t>、</w:t>
            </w:r>
            <w:r>
              <w:rPr>
                <w:rFonts w:ascii="楷体_GB2312" w:eastAsia="楷体_GB2312" w:hint="eastAsia"/>
                <w:color w:val="000000"/>
              </w:rPr>
              <w:t>7.4</w:t>
            </w:r>
            <w:r>
              <w:rPr>
                <w:rFonts w:ascii="楷体_GB2312" w:eastAsia="楷体_GB2312" w:hint="eastAsia"/>
                <w:color w:val="000000"/>
              </w:rPr>
              <w:t>、</w:t>
            </w:r>
            <w:r>
              <w:rPr>
                <w:rFonts w:ascii="楷体_GB2312" w:eastAsia="楷体_GB2312" w:hint="eastAsia"/>
                <w:color w:val="000000"/>
              </w:rPr>
              <w:t>7.5</w:t>
            </w:r>
            <w:r>
              <w:rPr>
                <w:rFonts w:ascii="楷体_GB2312" w:eastAsia="楷体_GB2312" w:hint="eastAsia"/>
                <w:color w:val="000000"/>
              </w:rPr>
              <w:t>、</w:t>
            </w:r>
            <w:r>
              <w:rPr>
                <w:rFonts w:ascii="楷体_GB2312" w:eastAsia="楷体_GB2312" w:hint="eastAsia"/>
                <w:color w:val="000000"/>
              </w:rPr>
              <w:t>8.1</w:t>
            </w:r>
            <w:r>
              <w:rPr>
                <w:rFonts w:ascii="楷体_GB2312" w:eastAsia="楷体_GB2312" w:hint="eastAsia"/>
                <w:color w:val="000000"/>
              </w:rPr>
              <w:t>、</w:t>
            </w:r>
            <w:r>
              <w:rPr>
                <w:rFonts w:ascii="楷体_GB2312" w:eastAsia="楷体_GB2312" w:hint="eastAsia"/>
                <w:color w:val="000000"/>
              </w:rPr>
              <w:t>8.2</w:t>
            </w:r>
            <w:r>
              <w:rPr>
                <w:rFonts w:ascii="楷体_GB2312" w:eastAsia="楷体_GB2312" w:hint="eastAsia"/>
                <w:color w:val="000000"/>
              </w:rPr>
              <w:t>、</w:t>
            </w:r>
            <w:r>
              <w:rPr>
                <w:rFonts w:ascii="楷体_GB2312" w:eastAsia="楷体_GB2312" w:hint="eastAsia"/>
                <w:color w:val="000000"/>
              </w:rPr>
              <w:t>9.1</w:t>
            </w:r>
            <w:r>
              <w:rPr>
                <w:rFonts w:ascii="楷体_GB2312" w:eastAsia="楷体_GB2312" w:hint="eastAsia"/>
                <w:color w:val="000000"/>
              </w:rPr>
              <w:t>、</w:t>
            </w:r>
            <w:r>
              <w:rPr>
                <w:rFonts w:ascii="楷体_GB2312" w:eastAsia="楷体_GB2312" w:hint="eastAsia"/>
                <w:color w:val="000000"/>
              </w:rPr>
              <w:t>9.2</w:t>
            </w:r>
            <w:r>
              <w:rPr>
                <w:rFonts w:ascii="楷体_GB2312" w:eastAsia="楷体_GB2312" w:hint="eastAsia"/>
                <w:color w:val="000000"/>
              </w:rPr>
              <w:t>、</w:t>
            </w:r>
          </w:p>
          <w:p w:rsidR="001C77DE" w:rsidRDefault="00486368">
            <w:pPr>
              <w:spacing w:line="360" w:lineRule="auto"/>
              <w:ind w:firstLineChars="200" w:firstLine="4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供销</w:t>
            </w:r>
            <w:r>
              <w:rPr>
                <w:rFonts w:asciiTheme="minorEastAsia" w:eastAsiaTheme="minorEastAsia" w:hAnsiTheme="minorEastAsia" w:hint="eastAsia"/>
                <w:color w:val="000000" w:themeColor="text1"/>
                <w:szCs w:val="24"/>
              </w:rPr>
              <w:t>部：</w:t>
            </w:r>
          </w:p>
          <w:p w:rsidR="001C77DE" w:rsidRDefault="00486368">
            <w:pPr>
              <w:ind w:firstLineChars="200" w:firstLine="420"/>
              <w:rPr>
                <w:rFonts w:ascii="楷体_GB2312" w:eastAsia="楷体_GB2312"/>
                <w:color w:val="000000"/>
              </w:rPr>
            </w:pPr>
            <w:r>
              <w:rPr>
                <w:rFonts w:ascii="楷体_GB2312" w:eastAsia="楷体_GB2312" w:hint="eastAsia"/>
                <w:color w:val="000000"/>
              </w:rPr>
              <w:t>QMS</w:t>
            </w:r>
            <w:r>
              <w:rPr>
                <w:rFonts w:ascii="楷体_GB2312" w:eastAsia="楷体_GB2312" w:hint="eastAsia"/>
                <w:color w:val="000000"/>
              </w:rPr>
              <w:t>：</w:t>
            </w:r>
            <w:r>
              <w:rPr>
                <w:rFonts w:ascii="楷体_GB2312" w:eastAsia="楷体_GB2312" w:hint="eastAsia"/>
                <w:color w:val="000000"/>
              </w:rPr>
              <w:t>5.3</w:t>
            </w:r>
            <w:r>
              <w:rPr>
                <w:rFonts w:ascii="楷体_GB2312" w:eastAsia="楷体_GB2312" w:hint="eastAsia"/>
                <w:color w:val="000000"/>
              </w:rPr>
              <w:t>、</w:t>
            </w:r>
            <w:r>
              <w:rPr>
                <w:rFonts w:ascii="楷体_GB2312" w:eastAsia="楷体_GB2312" w:hint="eastAsia"/>
                <w:color w:val="000000"/>
              </w:rPr>
              <w:t>6.2.1</w:t>
            </w:r>
            <w:r>
              <w:rPr>
                <w:rFonts w:ascii="楷体_GB2312" w:eastAsia="楷体_GB2312" w:hint="eastAsia"/>
                <w:color w:val="000000"/>
              </w:rPr>
              <w:t>、</w:t>
            </w:r>
            <w:r>
              <w:rPr>
                <w:rFonts w:ascii="楷体_GB2312" w:eastAsia="楷体_GB2312" w:hint="eastAsia"/>
                <w:color w:val="000000"/>
              </w:rPr>
              <w:t>8.2</w:t>
            </w:r>
            <w:r>
              <w:rPr>
                <w:rFonts w:ascii="楷体_GB2312" w:eastAsia="楷体_GB2312" w:hint="eastAsia"/>
                <w:color w:val="000000"/>
              </w:rPr>
              <w:t>、</w:t>
            </w:r>
            <w:r>
              <w:rPr>
                <w:rFonts w:ascii="楷体_GB2312" w:eastAsia="楷体_GB2312" w:hint="eastAsia"/>
                <w:color w:val="000000"/>
              </w:rPr>
              <w:t>8.4</w:t>
            </w:r>
            <w:r>
              <w:rPr>
                <w:rFonts w:ascii="楷体_GB2312" w:eastAsia="楷体_GB2312" w:hint="eastAsia"/>
                <w:color w:val="000000"/>
              </w:rPr>
              <w:t>、</w:t>
            </w:r>
            <w:r>
              <w:rPr>
                <w:rFonts w:ascii="楷体_GB2312" w:eastAsia="楷体_GB2312" w:hint="eastAsia"/>
                <w:color w:val="000000"/>
              </w:rPr>
              <w:t>8.5.3</w:t>
            </w:r>
            <w:r>
              <w:rPr>
                <w:rFonts w:ascii="楷体_GB2312" w:eastAsia="楷体_GB2312" w:hint="eastAsia"/>
                <w:color w:val="000000"/>
              </w:rPr>
              <w:t>、</w:t>
            </w:r>
            <w:r>
              <w:rPr>
                <w:rFonts w:ascii="楷体_GB2312" w:eastAsia="楷体_GB2312" w:hint="eastAsia"/>
                <w:color w:val="000000"/>
              </w:rPr>
              <w:t>8.5.5</w:t>
            </w:r>
            <w:r>
              <w:rPr>
                <w:rFonts w:ascii="楷体_GB2312" w:eastAsia="楷体_GB2312" w:hint="eastAsia"/>
                <w:color w:val="000000"/>
              </w:rPr>
              <w:t>、</w:t>
            </w:r>
            <w:r>
              <w:rPr>
                <w:rFonts w:ascii="楷体_GB2312" w:eastAsia="楷体_GB2312" w:hint="eastAsia"/>
                <w:color w:val="000000"/>
              </w:rPr>
              <w:t>9.1.2</w:t>
            </w:r>
            <w:r>
              <w:rPr>
                <w:rFonts w:ascii="楷体_GB2312" w:eastAsia="楷体_GB2312" w:hint="eastAsia"/>
                <w:color w:val="000000"/>
              </w:rPr>
              <w:t>、</w:t>
            </w:r>
            <w:r>
              <w:rPr>
                <w:rFonts w:ascii="楷体_GB2312" w:eastAsia="楷体_GB2312" w:hint="eastAsia"/>
                <w:color w:val="000000"/>
              </w:rPr>
              <w:t>9.1.3</w:t>
            </w:r>
          </w:p>
          <w:p w:rsidR="001C77DE" w:rsidRDefault="00486368">
            <w:pPr>
              <w:spacing w:line="360" w:lineRule="auto"/>
              <w:ind w:leftChars="100" w:left="210" w:firstLineChars="100" w:firstLine="210"/>
              <w:rPr>
                <w:rFonts w:asciiTheme="minorEastAsia" w:eastAsiaTheme="minorEastAsia" w:hAnsiTheme="minorEastAsia"/>
                <w:color w:val="000000" w:themeColor="text1"/>
                <w:szCs w:val="24"/>
              </w:rPr>
            </w:pPr>
            <w:r>
              <w:rPr>
                <w:rFonts w:ascii="楷体_GB2312" w:eastAsia="楷体_GB2312" w:hint="eastAsia"/>
                <w:color w:val="000000"/>
              </w:rPr>
              <w:t>EMS</w:t>
            </w:r>
            <w:r>
              <w:rPr>
                <w:rFonts w:ascii="楷体_GB2312" w:eastAsia="楷体_GB2312" w:hint="eastAsia"/>
                <w:color w:val="000000"/>
              </w:rPr>
              <w:t>、</w:t>
            </w:r>
            <w:r>
              <w:rPr>
                <w:rFonts w:ascii="楷体_GB2312" w:eastAsia="楷体_GB2312" w:hint="eastAsia"/>
                <w:color w:val="000000"/>
              </w:rPr>
              <w:t>OHS</w:t>
            </w:r>
            <w:r>
              <w:rPr>
                <w:rFonts w:ascii="楷体_GB2312" w:eastAsia="楷体_GB2312" w:hint="eastAsia"/>
                <w:color w:val="000000"/>
              </w:rPr>
              <w:t>：</w:t>
            </w:r>
            <w:r>
              <w:rPr>
                <w:rFonts w:ascii="楷体_GB2312" w:eastAsia="楷体_GB2312" w:hint="eastAsia"/>
                <w:color w:val="000000"/>
              </w:rPr>
              <w:t>6.1.2</w:t>
            </w:r>
            <w:r>
              <w:rPr>
                <w:rFonts w:ascii="楷体_GB2312" w:eastAsia="楷体_GB2312" w:hint="eastAsia"/>
                <w:color w:val="000000"/>
              </w:rPr>
              <w:t>、</w:t>
            </w:r>
            <w:r>
              <w:rPr>
                <w:rFonts w:ascii="楷体_GB2312" w:eastAsia="楷体_GB2312" w:hint="eastAsia"/>
                <w:color w:val="000000"/>
              </w:rPr>
              <w:t>8.1</w:t>
            </w:r>
            <w:r>
              <w:rPr>
                <w:rFonts w:ascii="楷体_GB2312" w:eastAsia="楷体_GB2312" w:hint="eastAsia"/>
                <w:color w:val="000000"/>
              </w:rPr>
              <w:t>、</w:t>
            </w:r>
            <w:r>
              <w:rPr>
                <w:rFonts w:asciiTheme="minorEastAsia" w:eastAsiaTheme="minorEastAsia" w:hAnsiTheme="minorEastAsia" w:hint="eastAsia"/>
                <w:color w:val="000000" w:themeColor="text1"/>
                <w:szCs w:val="24"/>
              </w:rPr>
              <w:t xml:space="preserve">  </w:t>
            </w:r>
            <w:r>
              <w:rPr>
                <w:rFonts w:asciiTheme="minorEastAsia" w:eastAsiaTheme="minorEastAsia" w:hAnsiTheme="minorEastAsia" w:hint="eastAsia"/>
                <w:color w:val="000000" w:themeColor="text1"/>
                <w:szCs w:val="24"/>
              </w:rPr>
              <w:t>符合计划安排。审核内容基本符合规定。</w:t>
            </w:r>
            <w:r>
              <w:rPr>
                <w:rFonts w:asciiTheme="minorEastAsia" w:eastAsiaTheme="minorEastAsia" w:hAnsiTheme="minorEastAsia" w:hint="eastAsia"/>
                <w:color w:val="000000" w:themeColor="text1"/>
                <w:szCs w:val="24"/>
              </w:rPr>
              <w:br/>
            </w:r>
            <w:r>
              <w:rPr>
                <w:rFonts w:asciiTheme="minorEastAsia" w:eastAsiaTheme="minorEastAsia" w:hAnsiTheme="minorEastAsia" w:hint="eastAsia"/>
                <w:color w:val="000000" w:themeColor="text1"/>
                <w:szCs w:val="24"/>
              </w:rPr>
              <w:t>审核活动共提出</w:t>
            </w:r>
            <w:r>
              <w:rPr>
                <w:rFonts w:asciiTheme="minorEastAsia" w:eastAsiaTheme="minorEastAsia" w:hAnsiTheme="minorEastAsia" w:hint="eastAsia"/>
                <w:color w:val="000000" w:themeColor="text1"/>
                <w:szCs w:val="24"/>
              </w:rPr>
              <w:t>1</w:t>
            </w:r>
            <w:r>
              <w:rPr>
                <w:rFonts w:asciiTheme="minorEastAsia" w:eastAsiaTheme="minorEastAsia" w:hAnsiTheme="minorEastAsia" w:hint="eastAsia"/>
                <w:color w:val="000000" w:themeColor="text1"/>
                <w:szCs w:val="24"/>
              </w:rPr>
              <w:t>个不符合项，分别分布在生产技术部。涉及条款有</w:t>
            </w:r>
            <w:r>
              <w:rPr>
                <w:rFonts w:asciiTheme="minorEastAsia" w:eastAsiaTheme="minorEastAsia" w:hAnsiTheme="minorEastAsia" w:hint="eastAsia"/>
                <w:color w:val="000000" w:themeColor="text1"/>
                <w:szCs w:val="24"/>
              </w:rPr>
              <w:t>E</w:t>
            </w:r>
            <w:r>
              <w:rPr>
                <w:rFonts w:asciiTheme="minorEastAsia" w:eastAsiaTheme="minorEastAsia" w:hAnsiTheme="minorEastAsia" w:hint="eastAsia"/>
                <w:color w:val="000000" w:themeColor="text1"/>
                <w:szCs w:val="24"/>
              </w:rPr>
              <w:t>O</w:t>
            </w:r>
            <w:r>
              <w:rPr>
                <w:rFonts w:asciiTheme="minorEastAsia" w:eastAsiaTheme="minorEastAsia" w:hAnsiTheme="minorEastAsia" w:hint="eastAsia"/>
                <w:color w:val="000000" w:themeColor="text1"/>
                <w:szCs w:val="24"/>
              </w:rPr>
              <w:t>:</w:t>
            </w:r>
            <w:r>
              <w:rPr>
                <w:rFonts w:ascii="楷体_GB2312" w:eastAsia="楷体_GB2312" w:hAnsi="宋体" w:hint="eastAsia"/>
                <w:color w:val="000000"/>
                <w:sz w:val="24"/>
              </w:rPr>
              <w:t>6.1.3</w:t>
            </w:r>
            <w:r>
              <w:rPr>
                <w:rFonts w:asciiTheme="minorEastAsia" w:eastAsiaTheme="minorEastAsia" w:hAnsiTheme="minorEastAsia" w:hint="eastAsia"/>
                <w:color w:val="000000" w:themeColor="text1"/>
                <w:szCs w:val="24"/>
              </w:rPr>
              <w:t>条款；查不符合项报告。不符合项报告事实描述清楚，原因分析到位，纠正措施及其验证合理。不符合项</w:t>
            </w:r>
            <w:r>
              <w:rPr>
                <w:rFonts w:asciiTheme="minorEastAsia" w:eastAsiaTheme="minorEastAsia" w:hAnsiTheme="minorEastAsia" w:hint="eastAsia"/>
                <w:color w:val="000000" w:themeColor="text1"/>
                <w:szCs w:val="24"/>
              </w:rPr>
              <w:t>20</w:t>
            </w:r>
            <w:r>
              <w:rPr>
                <w:rFonts w:asciiTheme="minorEastAsia" w:eastAsiaTheme="minorEastAsia" w:hAnsiTheme="minorEastAsia" w:hint="eastAsia"/>
                <w:color w:val="000000" w:themeColor="text1"/>
                <w:szCs w:val="24"/>
              </w:rPr>
              <w:t>21</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6</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11</w:t>
            </w:r>
            <w:r>
              <w:rPr>
                <w:rFonts w:asciiTheme="minorEastAsia" w:eastAsiaTheme="minorEastAsia" w:hAnsiTheme="minorEastAsia" w:hint="eastAsia"/>
                <w:color w:val="000000" w:themeColor="text1"/>
                <w:szCs w:val="24"/>
              </w:rPr>
              <w:t>验证关闭。</w:t>
            </w:r>
          </w:p>
          <w:p w:rsidR="001C77DE" w:rsidRDefault="00486368">
            <w:pPr>
              <w:spacing w:line="360" w:lineRule="auto"/>
              <w:ind w:leftChars="100" w:left="210" w:firstLineChars="100" w:firstLine="21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查内审报告：对体系文件和对体系的运作的符合性和有效性进行了评价，结论为：由于此次内审是我公司实施</w:t>
            </w:r>
            <w:r>
              <w:rPr>
                <w:rFonts w:asciiTheme="minorEastAsia" w:eastAsiaTheme="minorEastAsia" w:hAnsiTheme="minorEastAsia" w:hint="eastAsia"/>
                <w:color w:val="000000" w:themeColor="text1"/>
                <w:szCs w:val="24"/>
              </w:rPr>
              <w:t>ISO9001:2015</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ISO14001:2015</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ISO45001:2018</w:t>
            </w:r>
            <w:r>
              <w:rPr>
                <w:rFonts w:asciiTheme="minorEastAsia" w:eastAsiaTheme="minorEastAsia" w:hAnsiTheme="minorEastAsia" w:hint="eastAsia"/>
                <w:color w:val="000000" w:themeColor="text1"/>
                <w:szCs w:val="24"/>
              </w:rPr>
              <w:t>标准的实施三体系管理体系以来的第一次内审，就已审条款结果看，</w:t>
            </w:r>
            <w:r>
              <w:rPr>
                <w:rFonts w:asciiTheme="minorEastAsia" w:eastAsiaTheme="minorEastAsia" w:hAnsiTheme="minorEastAsia" w:hint="eastAsia"/>
                <w:color w:val="000000" w:themeColor="text1"/>
                <w:szCs w:val="24"/>
              </w:rPr>
              <w:t>本公司质量</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环境</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职业健康安全三管理体系符合公司管理手册、程序性文件、</w:t>
            </w:r>
            <w:r>
              <w:rPr>
                <w:rFonts w:asciiTheme="minorEastAsia" w:eastAsiaTheme="minorEastAsia" w:hAnsiTheme="minorEastAsia" w:hint="eastAsia"/>
                <w:color w:val="000000" w:themeColor="text1"/>
                <w:szCs w:val="24"/>
              </w:rPr>
              <w:t>ISO9001:2015</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ISO14001:2015</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ISO45001:2018</w:t>
            </w:r>
            <w:r>
              <w:rPr>
                <w:rFonts w:asciiTheme="minorEastAsia" w:eastAsiaTheme="minorEastAsia" w:hAnsiTheme="minorEastAsia" w:hint="eastAsia"/>
                <w:color w:val="000000" w:themeColor="text1"/>
                <w:szCs w:val="24"/>
              </w:rPr>
              <w:t>的要求，本公司质量</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环境</w:t>
            </w:r>
            <w:r>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职业健康安全三管理体系得到了有效实施，运行实施保持了适宜性。</w:t>
            </w:r>
          </w:p>
          <w:p w:rsidR="001C77DE" w:rsidRDefault="00486368">
            <w:pPr>
              <w:spacing w:line="360" w:lineRule="auto"/>
              <w:ind w:firstLineChars="200" w:firstLine="420"/>
              <w:rPr>
                <w:rFonts w:asciiTheme="minorEastAsia" w:eastAsiaTheme="minorEastAsia" w:hAnsiTheme="minorEastAsia" w:hint="eastAsia"/>
                <w:color w:val="000000" w:themeColor="text1"/>
                <w:szCs w:val="24"/>
              </w:rPr>
            </w:pPr>
            <w:r>
              <w:rPr>
                <w:rFonts w:asciiTheme="minorEastAsia" w:eastAsiaTheme="minorEastAsia" w:hAnsiTheme="minorEastAsia" w:hint="eastAsia"/>
                <w:color w:val="000000" w:themeColor="text1"/>
                <w:szCs w:val="24"/>
              </w:rPr>
              <w:t>提供了内审员培训记录，审核员没有审核自己部门工作，具有独立性。</w:t>
            </w:r>
          </w:p>
          <w:p w:rsidR="00D27644" w:rsidRDefault="00D27644" w:rsidP="00D27644">
            <w:pPr>
              <w:pStyle w:val="1"/>
              <w:rPr>
                <w:rFonts w:hint="eastAsia"/>
              </w:rPr>
            </w:pPr>
          </w:p>
          <w:p w:rsidR="00D27644" w:rsidRDefault="00D27644" w:rsidP="00D27644">
            <w:pPr>
              <w:rPr>
                <w:rFonts w:hint="eastAsia"/>
              </w:rPr>
            </w:pPr>
          </w:p>
          <w:p w:rsidR="00D27644" w:rsidRDefault="00D27644" w:rsidP="00D27644">
            <w:pPr>
              <w:pStyle w:val="1"/>
              <w:rPr>
                <w:rFonts w:hint="eastAsia"/>
              </w:rPr>
            </w:pPr>
          </w:p>
          <w:p w:rsidR="00D27644" w:rsidRDefault="00D27644" w:rsidP="00D27644">
            <w:pPr>
              <w:rPr>
                <w:rFonts w:hint="eastAsia"/>
              </w:rPr>
            </w:pPr>
          </w:p>
          <w:p w:rsidR="00D27644" w:rsidRDefault="00D27644" w:rsidP="00D27644">
            <w:pPr>
              <w:pStyle w:val="1"/>
              <w:rPr>
                <w:rFonts w:hint="eastAsia"/>
              </w:rPr>
            </w:pPr>
            <w:r>
              <w:rPr>
                <w:rFonts w:asciiTheme="minorEastAsia" w:eastAsiaTheme="minorEastAsia" w:hAnsiTheme="minorEastAsia" w:hint="eastAsia"/>
                <w:noProof/>
                <w:color w:val="000000" w:themeColor="text1"/>
                <w:szCs w:val="24"/>
              </w:rPr>
              <w:drawing>
                <wp:anchor distT="0" distB="0" distL="114300" distR="114300" simplePos="0" relativeHeight="251658240" behindDoc="0" locked="0" layoutInCell="1" allowOverlap="1" wp14:anchorId="255920E3" wp14:editId="674F5E75">
                  <wp:simplePos x="0" y="0"/>
                  <wp:positionH relativeFrom="column">
                    <wp:posOffset>3326765</wp:posOffset>
                  </wp:positionH>
                  <wp:positionV relativeFrom="paragraph">
                    <wp:posOffset>24130</wp:posOffset>
                  </wp:positionV>
                  <wp:extent cx="3239770" cy="4460875"/>
                  <wp:effectExtent l="0" t="0" r="0" b="0"/>
                  <wp:wrapNone/>
                  <wp:docPr id="5" name="图片 5" descr="扫描全能王 2021-08-19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扫描全能王 2021-08-19 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9770" cy="446087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noProof/>
                <w:color w:val="000000" w:themeColor="text1"/>
                <w:szCs w:val="24"/>
              </w:rPr>
              <w:drawing>
                <wp:anchor distT="0" distB="0" distL="114300" distR="114300" simplePos="0" relativeHeight="251659264" behindDoc="0" locked="0" layoutInCell="1" allowOverlap="1" wp14:anchorId="16D3547E" wp14:editId="445D1547">
                  <wp:simplePos x="0" y="0"/>
                  <wp:positionH relativeFrom="column">
                    <wp:posOffset>96520</wp:posOffset>
                  </wp:positionH>
                  <wp:positionV relativeFrom="paragraph">
                    <wp:posOffset>63500</wp:posOffset>
                  </wp:positionV>
                  <wp:extent cx="2934335" cy="4152265"/>
                  <wp:effectExtent l="0" t="0" r="0" b="0"/>
                  <wp:wrapNone/>
                  <wp:docPr id="6" name="图片 6" descr="扫描全能王 2021-08-19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扫描全能王 2021-08-19 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4335" cy="4152265"/>
                          </a:xfrm>
                          <a:prstGeom prst="rect">
                            <a:avLst/>
                          </a:prstGeom>
                          <a:noFill/>
                        </pic:spPr>
                      </pic:pic>
                    </a:graphicData>
                  </a:graphic>
                  <wp14:sizeRelH relativeFrom="page">
                    <wp14:pctWidth>0</wp14:pctWidth>
                  </wp14:sizeRelH>
                  <wp14:sizeRelV relativeFrom="page">
                    <wp14:pctHeight>0</wp14:pctHeight>
                  </wp14:sizeRelV>
                </wp:anchor>
              </w:drawing>
            </w:r>
          </w:p>
          <w:p w:rsidR="00D27644" w:rsidRDefault="00D27644" w:rsidP="00D27644">
            <w:pPr>
              <w:rPr>
                <w:rFonts w:hint="eastAsia"/>
              </w:rPr>
            </w:pPr>
          </w:p>
          <w:p w:rsidR="00D27644" w:rsidRDefault="00D27644" w:rsidP="00D27644">
            <w:pPr>
              <w:pStyle w:val="1"/>
              <w:rPr>
                <w:rFonts w:hint="eastAsia"/>
              </w:rPr>
            </w:pPr>
          </w:p>
          <w:p w:rsidR="00D27644" w:rsidRDefault="00D27644" w:rsidP="00D27644">
            <w:pPr>
              <w:rPr>
                <w:rFonts w:hint="eastAsia"/>
              </w:rPr>
            </w:pPr>
          </w:p>
          <w:p w:rsidR="00D27644" w:rsidRDefault="00D27644" w:rsidP="00D27644">
            <w:pPr>
              <w:pStyle w:val="1"/>
              <w:rPr>
                <w:rFonts w:hint="eastAsia"/>
              </w:rPr>
            </w:pPr>
          </w:p>
          <w:p w:rsidR="00D27644" w:rsidRDefault="00D27644" w:rsidP="00D27644">
            <w:pPr>
              <w:rPr>
                <w:rFonts w:hint="eastAsia"/>
              </w:rPr>
            </w:pPr>
          </w:p>
          <w:p w:rsidR="00D27644" w:rsidRDefault="00D27644" w:rsidP="00D27644">
            <w:pPr>
              <w:pStyle w:val="1"/>
              <w:rPr>
                <w:rFonts w:hint="eastAsia"/>
              </w:rPr>
            </w:pPr>
          </w:p>
          <w:p w:rsidR="00D27644" w:rsidRDefault="00D27644" w:rsidP="00D27644">
            <w:pPr>
              <w:rPr>
                <w:rFonts w:hint="eastAsia"/>
              </w:rPr>
            </w:pPr>
          </w:p>
          <w:p w:rsidR="00D27644" w:rsidRDefault="00D27644" w:rsidP="00D27644">
            <w:pPr>
              <w:pStyle w:val="1"/>
              <w:rPr>
                <w:rFonts w:hint="eastAsia"/>
              </w:rPr>
            </w:pPr>
          </w:p>
          <w:p w:rsidR="00D27644" w:rsidRDefault="00D27644" w:rsidP="00D27644">
            <w:pPr>
              <w:rPr>
                <w:rFonts w:hint="eastAsia"/>
              </w:rPr>
            </w:pPr>
          </w:p>
          <w:p w:rsidR="00D27644" w:rsidRDefault="00D27644" w:rsidP="00D27644">
            <w:pPr>
              <w:pStyle w:val="1"/>
              <w:rPr>
                <w:rFonts w:hint="eastAsia"/>
              </w:rPr>
            </w:pPr>
          </w:p>
          <w:p w:rsidR="00D27644" w:rsidRDefault="00D27644" w:rsidP="00D27644">
            <w:pPr>
              <w:rPr>
                <w:rFonts w:hint="eastAsia"/>
              </w:rPr>
            </w:pPr>
          </w:p>
          <w:p w:rsidR="00D27644" w:rsidRDefault="00D27644" w:rsidP="00D27644">
            <w:pPr>
              <w:pStyle w:val="1"/>
              <w:rPr>
                <w:rFonts w:hint="eastAsia"/>
              </w:rPr>
            </w:pPr>
          </w:p>
          <w:p w:rsidR="00D27644" w:rsidRDefault="00D27644" w:rsidP="00D27644">
            <w:pPr>
              <w:rPr>
                <w:rFonts w:hint="eastAsia"/>
              </w:rPr>
            </w:pPr>
          </w:p>
          <w:p w:rsidR="00D27644" w:rsidRDefault="00D27644" w:rsidP="00D27644">
            <w:pPr>
              <w:pStyle w:val="1"/>
              <w:rPr>
                <w:rFonts w:hint="eastAsia"/>
              </w:rPr>
            </w:pPr>
          </w:p>
          <w:p w:rsidR="00D27644" w:rsidRPr="00D27644" w:rsidRDefault="00D27644" w:rsidP="00D27644"/>
        </w:tc>
        <w:tc>
          <w:tcPr>
            <w:tcW w:w="993" w:type="dxa"/>
          </w:tcPr>
          <w:p w:rsidR="001C77DE" w:rsidRDefault="00486368">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1C77DE">
        <w:trPr>
          <w:trHeight w:val="722"/>
        </w:trPr>
        <w:tc>
          <w:tcPr>
            <w:tcW w:w="1809" w:type="dxa"/>
            <w:vAlign w:val="center"/>
          </w:tcPr>
          <w:p w:rsidR="001C77DE" w:rsidRDefault="001C77DE">
            <w:pPr>
              <w:spacing w:line="360" w:lineRule="auto"/>
              <w:rPr>
                <w:rFonts w:ascii="宋体" w:hAnsi="宋体" w:cs="宋体"/>
                <w:szCs w:val="21"/>
              </w:rPr>
            </w:pPr>
          </w:p>
          <w:p w:rsidR="001C77DE" w:rsidRDefault="001C77DE">
            <w:pPr>
              <w:spacing w:line="360" w:lineRule="auto"/>
              <w:rPr>
                <w:rFonts w:ascii="宋体" w:hAnsi="宋体" w:cs="宋体"/>
                <w:szCs w:val="21"/>
              </w:rPr>
            </w:pPr>
          </w:p>
          <w:p w:rsidR="001C77DE" w:rsidRDefault="001C77DE">
            <w:pPr>
              <w:spacing w:line="360" w:lineRule="auto"/>
              <w:rPr>
                <w:rFonts w:ascii="宋体" w:hAnsi="宋体" w:cs="宋体"/>
                <w:szCs w:val="21"/>
              </w:rPr>
            </w:pPr>
          </w:p>
          <w:p w:rsidR="001C77DE" w:rsidRDefault="00486368">
            <w:pPr>
              <w:spacing w:line="360" w:lineRule="auto"/>
              <w:rPr>
                <w:rFonts w:ascii="宋体" w:hAnsi="宋体" w:cs="宋体"/>
                <w:szCs w:val="21"/>
              </w:rPr>
            </w:pPr>
            <w:r>
              <w:rPr>
                <w:rFonts w:ascii="宋体" w:hAnsi="宋体" w:cs="宋体" w:hint="eastAsia"/>
                <w:szCs w:val="21"/>
              </w:rPr>
              <w:t>不合格和纠正措施</w:t>
            </w:r>
          </w:p>
        </w:tc>
        <w:tc>
          <w:tcPr>
            <w:tcW w:w="1311" w:type="dxa"/>
            <w:vAlign w:val="center"/>
          </w:tcPr>
          <w:p w:rsidR="001C77DE" w:rsidRDefault="001C77DE">
            <w:pPr>
              <w:spacing w:line="360" w:lineRule="auto"/>
              <w:jc w:val="center"/>
              <w:rPr>
                <w:rFonts w:ascii="宋体" w:hAnsi="宋体" w:cs="宋体"/>
                <w:szCs w:val="21"/>
              </w:rPr>
            </w:pPr>
          </w:p>
          <w:p w:rsidR="001C77DE" w:rsidRDefault="001C77DE">
            <w:pPr>
              <w:spacing w:line="360" w:lineRule="auto"/>
              <w:jc w:val="center"/>
              <w:rPr>
                <w:rFonts w:ascii="宋体" w:hAnsi="宋体" w:cs="宋体"/>
                <w:szCs w:val="21"/>
              </w:rPr>
            </w:pPr>
          </w:p>
          <w:p w:rsidR="001C77DE" w:rsidRDefault="001C77DE">
            <w:pPr>
              <w:spacing w:line="360" w:lineRule="auto"/>
              <w:jc w:val="center"/>
              <w:rPr>
                <w:rFonts w:ascii="宋体" w:hAnsi="宋体" w:cs="宋体"/>
                <w:szCs w:val="21"/>
              </w:rPr>
            </w:pPr>
          </w:p>
          <w:p w:rsidR="001C77DE" w:rsidRDefault="001C77DE">
            <w:pPr>
              <w:spacing w:line="360" w:lineRule="auto"/>
              <w:rPr>
                <w:rFonts w:ascii="宋体" w:hAnsi="宋体" w:cs="宋体"/>
                <w:szCs w:val="21"/>
              </w:rPr>
            </w:pPr>
          </w:p>
          <w:p w:rsidR="001C77DE" w:rsidRDefault="00486368">
            <w:pPr>
              <w:spacing w:line="360" w:lineRule="auto"/>
              <w:jc w:val="center"/>
              <w:rPr>
                <w:rFonts w:hAnsi="宋体" w:cs="Arial"/>
                <w:szCs w:val="21"/>
              </w:rPr>
            </w:pPr>
            <w:r>
              <w:rPr>
                <w:rFonts w:ascii="宋体" w:hAnsi="宋体" w:cs="宋体" w:hint="eastAsia"/>
                <w:szCs w:val="21"/>
              </w:rPr>
              <w:t>QE</w:t>
            </w:r>
            <w:r>
              <w:rPr>
                <w:rFonts w:ascii="宋体" w:hAnsi="宋体" w:cs="宋体" w:hint="eastAsia"/>
                <w:szCs w:val="21"/>
              </w:rPr>
              <w:t>：</w:t>
            </w:r>
            <w:r>
              <w:rPr>
                <w:rFonts w:ascii="宋体" w:hAnsi="宋体" w:cs="宋体" w:hint="eastAsia"/>
                <w:szCs w:val="21"/>
              </w:rPr>
              <w:t>10.2</w:t>
            </w:r>
          </w:p>
          <w:p w:rsidR="001C77DE" w:rsidRDefault="001C77DE">
            <w:pPr>
              <w:spacing w:line="360" w:lineRule="auto"/>
              <w:jc w:val="center"/>
              <w:rPr>
                <w:rFonts w:ascii="宋体" w:hAnsi="宋体" w:cs="Arial"/>
                <w:spacing w:val="-6"/>
                <w:szCs w:val="21"/>
              </w:rPr>
            </w:pPr>
          </w:p>
        </w:tc>
        <w:tc>
          <w:tcPr>
            <w:tcW w:w="10596" w:type="dxa"/>
          </w:tcPr>
          <w:p w:rsidR="001C77DE" w:rsidRDefault="00D27644">
            <w:pPr>
              <w:spacing w:line="360" w:lineRule="auto"/>
              <w:ind w:firstLineChars="200" w:firstLine="420"/>
              <w:rPr>
                <w:rFonts w:ascii="宋体" w:hAnsi="宋体" w:cs="宋体"/>
                <w:szCs w:val="21"/>
              </w:rPr>
            </w:pPr>
            <w:r>
              <w:rPr>
                <w:rFonts w:ascii="宋体" w:hAnsi="宋体" w:cs="宋体" w:hint="eastAsia"/>
                <w:szCs w:val="21"/>
              </w:rPr>
              <w:lastRenderedPageBreak/>
              <w:t>编制</w:t>
            </w:r>
            <w:bookmarkStart w:id="0" w:name="_GoBack"/>
            <w:bookmarkEnd w:id="0"/>
            <w:r w:rsidR="00486368">
              <w:rPr>
                <w:rFonts w:ascii="宋体" w:hAnsi="宋体" w:cs="宋体" w:hint="eastAsia"/>
                <w:szCs w:val="21"/>
              </w:rPr>
              <w:t>实施《事故、事件、不符合、纠正和预防措施控制程序》，对纠正预防措施识别、评审、验证，事故事件</w:t>
            </w:r>
            <w:r w:rsidR="00486368">
              <w:rPr>
                <w:rFonts w:ascii="宋体" w:hAnsi="宋体" w:cs="宋体" w:hint="eastAsia"/>
                <w:szCs w:val="21"/>
              </w:rPr>
              <w:lastRenderedPageBreak/>
              <w:t>报告、调查、处理等作了规定，其内容符合组织实际及标准要求。</w:t>
            </w:r>
            <w:r w:rsidR="00486368">
              <w:rPr>
                <w:rFonts w:ascii="宋体" w:hAnsi="宋体" w:cs="宋体" w:hint="eastAsia"/>
                <w:szCs w:val="21"/>
              </w:rPr>
              <w:t xml:space="preserve"> </w:t>
            </w:r>
          </w:p>
          <w:p w:rsidR="001C77DE" w:rsidRDefault="00486368">
            <w:pPr>
              <w:spacing w:line="360" w:lineRule="auto"/>
              <w:ind w:firstLineChars="200" w:firstLine="420"/>
              <w:rPr>
                <w:rFonts w:ascii="宋体" w:hAnsi="宋体" w:cs="宋体"/>
                <w:szCs w:val="21"/>
              </w:rPr>
            </w:pPr>
            <w:r>
              <w:rPr>
                <w:rFonts w:ascii="宋体" w:hAnsi="宋体" w:cs="宋体" w:hint="eastAsia"/>
                <w:szCs w:val="21"/>
              </w:rPr>
              <w:t>查纠正措施实施情况：</w:t>
            </w:r>
          </w:p>
          <w:p w:rsidR="001C77DE" w:rsidRDefault="00486368">
            <w:pPr>
              <w:spacing w:line="360" w:lineRule="auto"/>
              <w:ind w:firstLineChars="200" w:firstLine="420"/>
              <w:rPr>
                <w:rFonts w:ascii="宋体" w:hAnsi="宋体" w:cs="宋体"/>
                <w:szCs w:val="21"/>
              </w:rPr>
            </w:pPr>
            <w:r>
              <w:rPr>
                <w:rFonts w:ascii="宋体" w:hAnsi="宋体" w:cs="宋体" w:hint="eastAsia"/>
                <w:szCs w:val="21"/>
              </w:rPr>
              <w:t>对内审中提出不合格项进行了原因分析</w:t>
            </w:r>
            <w:r>
              <w:rPr>
                <w:rFonts w:ascii="宋体" w:hAnsi="宋体" w:cs="宋体" w:hint="eastAsia"/>
                <w:szCs w:val="21"/>
              </w:rPr>
              <w:t>,</w:t>
            </w:r>
            <w:r>
              <w:rPr>
                <w:rFonts w:ascii="宋体" w:hAnsi="宋体" w:cs="宋体" w:hint="eastAsia"/>
                <w:szCs w:val="21"/>
              </w:rPr>
              <w:t>并制定、实施了纠正措施，并由内审员对所采取的纠正措施进行了验证，纠正措施有效，管理评审中发现的薄弱环节，分析了原因，采取了纠正措施。</w:t>
            </w:r>
          </w:p>
          <w:p w:rsidR="001C77DE" w:rsidRDefault="00486368">
            <w:pPr>
              <w:spacing w:line="360" w:lineRule="auto"/>
              <w:ind w:firstLineChars="200" w:firstLine="420"/>
              <w:rPr>
                <w:rFonts w:ascii="宋体" w:hAnsi="宋体" w:cs="宋体"/>
                <w:szCs w:val="21"/>
              </w:rPr>
            </w:pPr>
            <w:r>
              <w:rPr>
                <w:rFonts w:ascii="宋体" w:hAnsi="宋体" w:cs="宋体" w:hint="eastAsia"/>
                <w:szCs w:val="21"/>
              </w:rPr>
              <w:t>体系运行以来公司按照体系的要求，通过运行控制、加强培训，以及开展管理评审活动等方式采取预防措施，防止不符合</w:t>
            </w:r>
            <w:r>
              <w:rPr>
                <w:rFonts w:ascii="宋体" w:hAnsi="宋体" w:cs="宋体" w:hint="eastAsia"/>
                <w:szCs w:val="21"/>
              </w:rPr>
              <w:t>/</w:t>
            </w:r>
            <w:r>
              <w:rPr>
                <w:rFonts w:ascii="宋体" w:hAnsi="宋体" w:cs="宋体" w:hint="eastAsia"/>
                <w:szCs w:val="21"/>
              </w:rPr>
              <w:t>不合格的发生，不符合得到了有效控制，人员质量、环保、安全意识有了明显提高，没有发现潜在的不符合，没有发生重大质量事故和投诉处罚，没有发生环境、职业健康安全事件和投诉处罚。</w:t>
            </w:r>
          </w:p>
          <w:p w:rsidR="001C77DE" w:rsidRDefault="00486368">
            <w:pPr>
              <w:tabs>
                <w:tab w:val="left" w:pos="6597"/>
              </w:tabs>
              <w:spacing w:line="360" w:lineRule="auto"/>
              <w:ind w:firstLineChars="200" w:firstLine="420"/>
              <w:rPr>
                <w:rFonts w:ascii="宋体" w:hAnsi="宋体" w:cs="宋体"/>
                <w:szCs w:val="21"/>
              </w:rPr>
            </w:pPr>
            <w:r>
              <w:rPr>
                <w:rFonts w:ascii="宋体" w:hAnsi="宋体" w:cs="宋体" w:hint="eastAsia"/>
                <w:szCs w:val="21"/>
              </w:rPr>
              <w:t>企业纠正和预防措施的管理符合标准规定要求。</w:t>
            </w:r>
          </w:p>
        </w:tc>
        <w:tc>
          <w:tcPr>
            <w:tcW w:w="993" w:type="dxa"/>
          </w:tcPr>
          <w:p w:rsidR="001C77DE" w:rsidRDefault="00486368">
            <w:pPr>
              <w:spacing w:line="360" w:lineRule="auto"/>
              <w:rPr>
                <w:rFonts w:ascii="楷体" w:eastAsia="楷体" w:hAnsi="楷体"/>
                <w:sz w:val="24"/>
                <w:szCs w:val="24"/>
              </w:rPr>
            </w:pPr>
            <w:r>
              <w:rPr>
                <w:rFonts w:ascii="楷体" w:eastAsia="楷体" w:hAnsi="楷体" w:hint="eastAsia"/>
                <w:sz w:val="24"/>
                <w:szCs w:val="24"/>
              </w:rPr>
              <w:lastRenderedPageBreak/>
              <w:t>合格</w:t>
            </w:r>
          </w:p>
        </w:tc>
      </w:tr>
    </w:tbl>
    <w:p w:rsidR="001C77DE" w:rsidRDefault="00486368">
      <w:pPr>
        <w:rPr>
          <w:rFonts w:ascii="楷体" w:eastAsia="楷体" w:hAnsi="楷体"/>
        </w:rPr>
      </w:pPr>
      <w:r>
        <w:rPr>
          <w:rFonts w:ascii="楷体" w:eastAsia="楷体" w:hAnsi="楷体"/>
        </w:rPr>
        <w:lastRenderedPageBreak/>
        <w:ptab w:relativeTo="margin" w:alignment="center" w:leader="none"/>
      </w:r>
    </w:p>
    <w:p w:rsidR="001C77DE" w:rsidRDefault="00486368">
      <w:pPr>
        <w:pStyle w:val="a7"/>
        <w:rPr>
          <w:rFonts w:ascii="楷体" w:eastAsia="楷体" w:hAnsi="楷体"/>
        </w:rPr>
      </w:pPr>
      <w:r>
        <w:rPr>
          <w:rFonts w:ascii="楷体" w:eastAsia="楷体" w:hAnsi="楷体" w:hint="eastAsia"/>
        </w:rPr>
        <w:t>说明：不符合标注</w:t>
      </w:r>
      <w:r>
        <w:rPr>
          <w:rFonts w:ascii="楷体" w:eastAsia="楷体" w:hAnsi="楷体" w:hint="eastAsia"/>
        </w:rPr>
        <w:t>N</w:t>
      </w:r>
    </w:p>
    <w:sectPr w:rsidR="001C77DE">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68" w:rsidRDefault="00486368">
      <w:r>
        <w:separator/>
      </w:r>
    </w:p>
  </w:endnote>
  <w:endnote w:type="continuationSeparator" w:id="0">
    <w:p w:rsidR="00486368" w:rsidRDefault="0048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C77DE" w:rsidRDefault="00486368">
            <w:pPr>
              <w:pStyle w:val="a7"/>
              <w:jc w:val="center"/>
            </w:pPr>
            <w:r>
              <w:rPr>
                <w:b/>
                <w:sz w:val="24"/>
                <w:szCs w:val="24"/>
              </w:rPr>
              <w:fldChar w:fldCharType="begin"/>
            </w:r>
            <w:r>
              <w:rPr>
                <w:b/>
              </w:rPr>
              <w:instrText>PAGE</w:instrText>
            </w:r>
            <w:r>
              <w:rPr>
                <w:b/>
                <w:sz w:val="24"/>
                <w:szCs w:val="24"/>
              </w:rPr>
              <w:fldChar w:fldCharType="separate"/>
            </w:r>
            <w:r w:rsidR="00D27644">
              <w:rPr>
                <w:b/>
                <w:noProof/>
              </w:rPr>
              <w:t>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27644">
              <w:rPr>
                <w:b/>
                <w:noProof/>
              </w:rPr>
              <w:t>9</w:t>
            </w:r>
            <w:r>
              <w:rPr>
                <w:b/>
                <w:sz w:val="24"/>
                <w:szCs w:val="24"/>
              </w:rPr>
              <w:fldChar w:fldCharType="end"/>
            </w:r>
          </w:p>
        </w:sdtContent>
      </w:sdt>
    </w:sdtContent>
  </w:sdt>
  <w:p w:rsidR="001C77DE" w:rsidRDefault="001C77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68" w:rsidRDefault="00486368">
      <w:r>
        <w:separator/>
      </w:r>
    </w:p>
  </w:footnote>
  <w:footnote w:type="continuationSeparator" w:id="0">
    <w:p w:rsidR="00486368" w:rsidRDefault="00486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7DE" w:rsidRDefault="00486368">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77DE" w:rsidRDefault="00486368">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27644" w:rsidRDefault="00D27644" w:rsidP="00D27644">
                <w:pPr>
                  <w:rPr>
                    <w:sz w:val="18"/>
                    <w:szCs w:val="18"/>
                  </w:rPr>
                </w:pPr>
                <w:r>
                  <w:rPr>
                    <w:rFonts w:hint="eastAsia"/>
                    <w:sz w:val="18"/>
                    <w:szCs w:val="18"/>
                  </w:rPr>
                  <w:t>ISC-B-II-12(05</w:t>
                </w:r>
                <w:r>
                  <w:rPr>
                    <w:rFonts w:hint="eastAsia"/>
                    <w:sz w:val="18"/>
                    <w:szCs w:val="18"/>
                  </w:rPr>
                  <w:t>版）</w:t>
                </w:r>
              </w:p>
              <w:p w:rsidR="001C77DE" w:rsidRDefault="001C77DE"/>
            </w:txbxContent>
          </v:textbox>
        </v:shape>
      </w:pict>
    </w:r>
    <w:r>
      <w:rPr>
        <w:rStyle w:val="CharChar1"/>
        <w:rFonts w:hint="default"/>
        <w:w w:val="90"/>
      </w:rPr>
      <w:t>Beijing International Standard</w:t>
    </w:r>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C77DE" w:rsidRDefault="001C77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33D87"/>
    <w:multiLevelType w:val="singleLevel"/>
    <w:tmpl w:val="25E33D87"/>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57F65"/>
    <w:rsid w:val="00060270"/>
    <w:rsid w:val="0006102E"/>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590A"/>
    <w:rsid w:val="000B6C8F"/>
    <w:rsid w:val="000B6EAD"/>
    <w:rsid w:val="000C123B"/>
    <w:rsid w:val="000C25C3"/>
    <w:rsid w:val="000C2D5B"/>
    <w:rsid w:val="000D0B07"/>
    <w:rsid w:val="000D3B47"/>
    <w:rsid w:val="000D4F09"/>
    <w:rsid w:val="000D5401"/>
    <w:rsid w:val="000D697A"/>
    <w:rsid w:val="000E2B69"/>
    <w:rsid w:val="000E355F"/>
    <w:rsid w:val="000E4402"/>
    <w:rsid w:val="000E7EF7"/>
    <w:rsid w:val="000F35F1"/>
    <w:rsid w:val="000F38E4"/>
    <w:rsid w:val="000F7030"/>
    <w:rsid w:val="000F7D53"/>
    <w:rsid w:val="001022F1"/>
    <w:rsid w:val="001037D5"/>
    <w:rsid w:val="00106F20"/>
    <w:rsid w:val="001076D1"/>
    <w:rsid w:val="00123A35"/>
    <w:rsid w:val="00124A78"/>
    <w:rsid w:val="00132572"/>
    <w:rsid w:val="001350FB"/>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9757E"/>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C77DE"/>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368"/>
    <w:rsid w:val="004869FB"/>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E53"/>
    <w:rsid w:val="00571FB2"/>
    <w:rsid w:val="00576C70"/>
    <w:rsid w:val="00583277"/>
    <w:rsid w:val="00592922"/>
    <w:rsid w:val="00592C3E"/>
    <w:rsid w:val="00597617"/>
    <w:rsid w:val="005A000F"/>
    <w:rsid w:val="005B173D"/>
    <w:rsid w:val="005B660F"/>
    <w:rsid w:val="005B6888"/>
    <w:rsid w:val="005D1D88"/>
    <w:rsid w:val="005E1938"/>
    <w:rsid w:val="005F312F"/>
    <w:rsid w:val="005F4B58"/>
    <w:rsid w:val="005F522D"/>
    <w:rsid w:val="005F6C65"/>
    <w:rsid w:val="00600F02"/>
    <w:rsid w:val="006011CF"/>
    <w:rsid w:val="00601460"/>
    <w:rsid w:val="006014D4"/>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C7773"/>
    <w:rsid w:val="007E6AEB"/>
    <w:rsid w:val="007E6B6E"/>
    <w:rsid w:val="007E7C11"/>
    <w:rsid w:val="007F01EC"/>
    <w:rsid w:val="007F05DB"/>
    <w:rsid w:val="007F6A62"/>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4BF4"/>
    <w:rsid w:val="00AB7D2F"/>
    <w:rsid w:val="00AC24B1"/>
    <w:rsid w:val="00AC260E"/>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A4A2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685"/>
    <w:rsid w:val="00C3168D"/>
    <w:rsid w:val="00C31C73"/>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930"/>
    <w:rsid w:val="00C9113A"/>
    <w:rsid w:val="00C920A9"/>
    <w:rsid w:val="00C93340"/>
    <w:rsid w:val="00C941A7"/>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27644"/>
    <w:rsid w:val="00D3392D"/>
    <w:rsid w:val="00D34A3D"/>
    <w:rsid w:val="00D34C3B"/>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CD9"/>
    <w:rsid w:val="00EE6713"/>
    <w:rsid w:val="00EE6F50"/>
    <w:rsid w:val="00EF29B6"/>
    <w:rsid w:val="00EF3569"/>
    <w:rsid w:val="00EF36E7"/>
    <w:rsid w:val="00F06B25"/>
    <w:rsid w:val="00F06D09"/>
    <w:rsid w:val="00F079BB"/>
    <w:rsid w:val="00F101F4"/>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0FF5CFF"/>
    <w:rsid w:val="036867CA"/>
    <w:rsid w:val="08C06E45"/>
    <w:rsid w:val="10580812"/>
    <w:rsid w:val="108219C2"/>
    <w:rsid w:val="17AB4BD1"/>
    <w:rsid w:val="18832C70"/>
    <w:rsid w:val="19243C85"/>
    <w:rsid w:val="1CD7333C"/>
    <w:rsid w:val="226F18E2"/>
    <w:rsid w:val="227A5ED3"/>
    <w:rsid w:val="23E813E7"/>
    <w:rsid w:val="26624FE2"/>
    <w:rsid w:val="27514FD1"/>
    <w:rsid w:val="2B5737BF"/>
    <w:rsid w:val="2E7D18AE"/>
    <w:rsid w:val="30A7055B"/>
    <w:rsid w:val="3F47198F"/>
    <w:rsid w:val="40A75516"/>
    <w:rsid w:val="4679586D"/>
    <w:rsid w:val="473735A3"/>
    <w:rsid w:val="487C4206"/>
    <w:rsid w:val="48E257AA"/>
    <w:rsid w:val="4D4E384E"/>
    <w:rsid w:val="4E057C3B"/>
    <w:rsid w:val="4FF0324F"/>
    <w:rsid w:val="52EF72BC"/>
    <w:rsid w:val="576256D8"/>
    <w:rsid w:val="57E82856"/>
    <w:rsid w:val="5AE44AD5"/>
    <w:rsid w:val="5EA12B9A"/>
    <w:rsid w:val="5F8A7DEE"/>
    <w:rsid w:val="6385248B"/>
    <w:rsid w:val="63EE0296"/>
    <w:rsid w:val="65C5731B"/>
    <w:rsid w:val="685E078A"/>
    <w:rsid w:val="6D8D7151"/>
    <w:rsid w:val="723E1AB7"/>
    <w:rsid w:val="78E42C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paragraph" w:styleId="2">
    <w:name w:val="heading 2"/>
    <w:basedOn w:val="a"/>
    <w:next w:val="a0"/>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1"/>
    <w:link w:val="a8"/>
    <w:qFormat/>
    <w:rPr>
      <w:rFonts w:ascii="Times New Roman" w:eastAsia="宋体" w:hAnsi="Times New Roman" w:cs="Times New Roman"/>
      <w:sz w:val="18"/>
      <w:szCs w:val="18"/>
    </w:rPr>
  </w:style>
  <w:style w:type="character" w:customStyle="1" w:styleId="Char2">
    <w:name w:val="页脚 Char"/>
    <w:basedOn w:val="a1"/>
    <w:link w:val="a7"/>
    <w:uiPriority w:val="99"/>
    <w:qFormat/>
    <w:rPr>
      <w:rFonts w:ascii="Times New Roman" w:eastAsia="宋体" w:hAnsi="Times New Roman" w:cs="Times New Roman"/>
      <w:sz w:val="18"/>
      <w:szCs w:val="18"/>
    </w:r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
    <w:name w:val="正文文本 Char"/>
    <w:basedOn w:val="a1"/>
    <w:link w:val="a4"/>
    <w:uiPriority w:val="99"/>
    <w:qFormat/>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1"/>
    <w:link w:val="a5"/>
    <w:qFormat/>
    <w:rPr>
      <w:rFonts w:ascii="宋体" w:eastAsia="宋体" w:hAnsi="Courier New" w:cs="Times New Roman"/>
      <w:kern w:val="2"/>
      <w:sz w:val="21"/>
    </w:rPr>
  </w:style>
  <w:style w:type="character" w:customStyle="1" w:styleId="Char4">
    <w:name w:val="标题 Char"/>
    <w:basedOn w:val="a1"/>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2015-06-17T12:51:00Z</dcterms:created>
  <dcterms:modified xsi:type="dcterms:W3CDTF">2021-08-26T01:25:00Z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