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01"/>
        <w:gridCol w:w="8"/>
        <w:gridCol w:w="709"/>
        <w:gridCol w:w="701"/>
        <w:gridCol w:w="294"/>
        <w:gridCol w:w="1704"/>
        <w:gridCol w:w="421"/>
        <w:gridCol w:w="180"/>
        <w:gridCol w:w="891"/>
        <w:gridCol w:w="212"/>
        <w:gridCol w:w="65"/>
        <w:gridCol w:w="313"/>
        <w:gridCol w:w="1201"/>
        <w:gridCol w:w="125"/>
        <w:gridCol w:w="284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河北华沃通信科技有限公司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石家庄高新区长江大道319号石家庄国际人才城4层408室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b w:val="0"/>
                <w:bCs w:val="0"/>
                <w:sz w:val="21"/>
                <w:szCs w:val="21"/>
              </w:rPr>
              <w:t>石家庄高新区长江大道319号石家庄国际人才城4层408室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合同编号"/>
            <w:r>
              <w:rPr>
                <w:b w:val="0"/>
                <w:bCs w:val="0"/>
                <w:sz w:val="21"/>
                <w:szCs w:val="21"/>
              </w:rPr>
              <w:t>0809-2021-Q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王松伟</w:t>
            </w:r>
            <w:bookmarkEnd w:id="5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18633093362</w:t>
            </w:r>
            <w:bookmarkEnd w:id="6"/>
          </w:p>
        </w:tc>
        <w:tc>
          <w:tcPr>
            <w:tcW w:w="4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vivian@huawow.net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管理者代表"/>
            <w:r>
              <w:rPr>
                <w:b w:val="0"/>
                <w:bCs w:val="0"/>
                <w:sz w:val="21"/>
                <w:szCs w:val="21"/>
              </w:rPr>
              <w:t>王松伟</w:t>
            </w:r>
            <w:bookmarkEnd w:id="8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管代电话"/>
            <w:bookmarkEnd w:id="9"/>
          </w:p>
        </w:tc>
        <w:tc>
          <w:tcPr>
            <w:tcW w:w="4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0" w:name="审核类型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一阶段现场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□远程审核    </w:t>
            </w:r>
            <w:bookmarkStart w:id="11" w:name="非现场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□非现场</w:t>
            </w:r>
            <w:bookmarkEnd w:id="11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范围"/>
            <w:r>
              <w:rPr>
                <w:b w:val="0"/>
                <w:bCs w:val="0"/>
                <w:sz w:val="21"/>
                <w:szCs w:val="21"/>
              </w:rPr>
              <w:t>计算机软件开发、技术咨询、技术服务；信息系统集成服务；网络及通信设备的研发、设计、销售；电子设备、办公设备的销售</w:t>
            </w:r>
            <w:bookmarkEnd w:id="12"/>
          </w:p>
        </w:tc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专业代码"/>
            <w:r>
              <w:rPr>
                <w:b w:val="0"/>
                <w:bCs w:val="0"/>
                <w:sz w:val="21"/>
                <w:szCs w:val="21"/>
              </w:rPr>
              <w:t>29.12.00;33.02.01;33.02.02;34.05.00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4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现场审核于 </w:t>
            </w:r>
            <w:bookmarkStart w:id="15" w:name="审核日期"/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</w:rPr>
              <w:t>2021年08月18日 上午至2021年08月18日 上午</w:t>
            </w:r>
            <w:bookmarkEnd w:id="15"/>
            <w:r>
              <w:rPr>
                <w:rFonts w:hint="eastAsia"/>
                <w:b w:val="0"/>
                <w:bCs w:val="0"/>
                <w:sz w:val="21"/>
                <w:szCs w:val="21"/>
              </w:rPr>
              <w:t>，共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  <w:u w:val="single"/>
              </w:rPr>
              <w:t xml:space="preserve">  </w:t>
            </w:r>
            <w:bookmarkStart w:id="16" w:name="审核天数"/>
            <w:r>
              <w:rPr>
                <w:b w:val="0"/>
                <w:bCs w:val="0"/>
                <w:sz w:val="21"/>
                <w:szCs w:val="21"/>
                <w:u w:val="single"/>
              </w:rPr>
              <w:t>0.5</w:t>
            </w:r>
            <w:bookmarkEnd w:id="16"/>
            <w:r>
              <w:rPr>
                <w:b w:val="0"/>
                <w:bCs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英语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2019-N1QMS-3022240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29.12.00,33.02.01,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33.02.02,34.05.00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2021.8.11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591"/>
        <w:gridCol w:w="649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2021.8.18</w:t>
            </w:r>
          </w:p>
        </w:tc>
        <w:tc>
          <w:tcPr>
            <w:tcW w:w="15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4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9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9：30-10：30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9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49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9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49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9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49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9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91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11：30-12：30</w:t>
            </w:r>
            <w:bookmarkStart w:id="17" w:name="_GoBack"/>
            <w:bookmarkEnd w:id="17"/>
          </w:p>
        </w:tc>
        <w:tc>
          <w:tcPr>
            <w:tcW w:w="649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9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91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49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9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12：30-13：00</w:t>
            </w:r>
          </w:p>
        </w:tc>
        <w:tc>
          <w:tcPr>
            <w:tcW w:w="649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TXihe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D718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7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2021-08-17T09:29:15Z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