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5" w:rsidRDefault="00ED0A0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24A05" w:rsidRDefault="00ED0A0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E24A05" w:rsidRDefault="00E24A0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E24A0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北京蓝宇卓普电子科技有限公司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4A05" w:rsidRDefault="00ED0A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29.10.07;31.12.00</w:t>
            </w:r>
            <w:bookmarkEnd w:id="8"/>
          </w:p>
        </w:tc>
      </w:tr>
      <w:tr w:rsidR="00E24A0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李香</w:t>
            </w:r>
          </w:p>
        </w:tc>
        <w:tc>
          <w:tcPr>
            <w:tcW w:w="1290" w:type="dxa"/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29.10.07;31.12.00</w:t>
            </w:r>
          </w:p>
        </w:tc>
        <w:tc>
          <w:tcPr>
            <w:tcW w:w="1720" w:type="dxa"/>
            <w:gridSpan w:val="2"/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4A05" w:rsidRDefault="00E24A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4A0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4A05" w:rsidRDefault="00ED0A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24A05" w:rsidRDefault="00A10C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E24A05" w:rsidRDefault="00E24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24A05" w:rsidRDefault="00E24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4A05" w:rsidRDefault="00E24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24A05" w:rsidRDefault="00E24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4A05" w:rsidRDefault="00E24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4A0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仓储流程：接货—验收入库—仓库管理—出库</w:t>
            </w:r>
          </w:p>
        </w:tc>
      </w:tr>
      <w:tr w:rsidR="00E24A0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24A05" w:rsidRDefault="00E24A0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A10C70" w:rsidRDefault="00A10C70" w:rsidP="00A10C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</w:t>
            </w:r>
            <w:r>
              <w:rPr>
                <w:b/>
                <w:sz w:val="20"/>
              </w:rPr>
              <w:t>过程控制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E24A05" w:rsidRDefault="00A10C70" w:rsidP="00A10C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E24A0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24A0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24A0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24A0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24A0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《仓储管理制度》《出入库管理制度》</w:t>
            </w:r>
          </w:p>
        </w:tc>
      </w:tr>
      <w:tr w:rsidR="00E24A0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24A0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24A0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李香</w:t>
            </w:r>
          </w:p>
        </w:tc>
        <w:tc>
          <w:tcPr>
            <w:tcW w:w="2985" w:type="dxa"/>
            <w:gridSpan w:val="3"/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2021.8.31</w:t>
            </w:r>
          </w:p>
        </w:tc>
      </w:tr>
      <w:tr w:rsidR="00E24A0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E24A05" w:rsidRDefault="00E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E24A05" w:rsidRDefault="00A1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2021.8.31</w:t>
            </w:r>
            <w:bookmarkStart w:id="9" w:name="_GoBack"/>
            <w:bookmarkEnd w:id="9"/>
          </w:p>
        </w:tc>
      </w:tr>
    </w:tbl>
    <w:p w:rsidR="00E24A05" w:rsidRDefault="00E24A05">
      <w:pPr>
        <w:snapToGrid w:val="0"/>
        <w:rPr>
          <w:rFonts w:ascii="宋体"/>
          <w:b/>
          <w:sz w:val="22"/>
          <w:szCs w:val="22"/>
        </w:rPr>
      </w:pPr>
    </w:p>
    <w:p w:rsidR="00E24A05" w:rsidRDefault="00ED0A0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E24A0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06" w:rsidRDefault="00ED0A06">
      <w:pPr>
        <w:spacing w:after="0" w:line="240" w:lineRule="auto"/>
      </w:pPr>
      <w:r>
        <w:separator/>
      </w:r>
    </w:p>
  </w:endnote>
  <w:endnote w:type="continuationSeparator" w:id="0">
    <w:p w:rsidR="00ED0A06" w:rsidRDefault="00ED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06" w:rsidRDefault="00ED0A06">
      <w:pPr>
        <w:spacing w:after="0" w:line="240" w:lineRule="auto"/>
      </w:pPr>
      <w:r>
        <w:separator/>
      </w:r>
    </w:p>
  </w:footnote>
  <w:footnote w:type="continuationSeparator" w:id="0">
    <w:p w:rsidR="00ED0A06" w:rsidRDefault="00ED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05" w:rsidRDefault="00ED0A06" w:rsidP="00A10C7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24A05" w:rsidRDefault="00ED0A06" w:rsidP="00A10C7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E24A05" w:rsidRDefault="00ED0A06" w:rsidP="00A10C7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E24A05" w:rsidRDefault="00E24A05">
    <w:pPr>
      <w:pStyle w:val="a5"/>
    </w:pPr>
  </w:p>
  <w:p w:rsidR="00E24A05" w:rsidRDefault="00E24A05" w:rsidP="00A10C7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4A05"/>
    <w:rsid w:val="00A10C70"/>
    <w:rsid w:val="00E24A05"/>
    <w:rsid w:val="00ED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dcterms:created xsi:type="dcterms:W3CDTF">2015-06-17T11:40:00Z</dcterms:created>
  <dcterms:modified xsi:type="dcterms:W3CDTF">2021-08-29T08:27:00Z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