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0496-2020-QEO-2021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重庆苏友交通工程材料有限公司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重庆苏友交通工程材料有限公司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highlight w:val="yellow"/>
              </w:rPr>
            </w:pPr>
            <w:r>
              <w:rPr>
                <w:rFonts w:hint="eastAsia"/>
                <w:highlight w:val="none"/>
              </w:rPr>
              <w:t>注册地址</w:t>
            </w:r>
          </w:p>
        </w:tc>
        <w:tc>
          <w:tcPr>
            <w:tcW w:w="5045" w:type="dxa"/>
            <w:gridSpan w:val="3"/>
          </w:tcPr>
          <w:p>
            <w:pPr>
              <w:rPr>
                <w:highlight w:val="yellow"/>
              </w:rPr>
            </w:pPr>
            <w:r>
              <w:rPr>
                <w:rFonts w:hint="eastAsia" w:asciiTheme="minorEastAsia" w:hAnsiTheme="minorEastAsia" w:eastAsiaTheme="minorEastAsia"/>
                <w:sz w:val="20"/>
                <w:lang w:val="en-US" w:eastAsia="zh-CN"/>
              </w:rPr>
              <w:t>重庆市巴南区南彭街道巨龙桥村8社</w:t>
            </w:r>
          </w:p>
        </w:tc>
        <w:tc>
          <w:tcPr>
            <w:tcW w:w="1242" w:type="dxa"/>
            <w:vMerge w:val="restart"/>
            <w:vAlign w:val="center"/>
          </w:tcPr>
          <w:p>
            <w:r>
              <w:rPr>
                <w:rFonts w:hint="eastAsia"/>
              </w:rPr>
              <w:t>邮编</w:t>
            </w:r>
          </w:p>
        </w:tc>
        <w:tc>
          <w:tcPr>
            <w:tcW w:w="1771" w:type="dxa"/>
          </w:tcPr>
          <w:p>
            <w:bookmarkStart w:id="6" w:name="注册邮编"/>
            <w:r>
              <w:t>400061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办公地址"/>
            <w:r>
              <w:t>重庆市南岸区腾龙大道46号12-15</w:t>
            </w:r>
            <w:bookmarkEnd w:id="7"/>
          </w:p>
        </w:tc>
        <w:tc>
          <w:tcPr>
            <w:tcW w:w="1242" w:type="dxa"/>
            <w:vMerge w:val="continue"/>
            <w:vAlign w:val="center"/>
          </w:tcPr>
          <w:p/>
        </w:tc>
        <w:tc>
          <w:tcPr>
            <w:tcW w:w="1771" w:type="dxa"/>
          </w:tcPr>
          <w:p>
            <w:bookmarkStart w:id="8" w:name="办公邮编"/>
            <w:r>
              <w:t>400061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刘红</w:t>
            </w:r>
            <w:bookmarkEnd w:id="9"/>
          </w:p>
        </w:tc>
        <w:tc>
          <w:tcPr>
            <w:tcW w:w="1313" w:type="dxa"/>
            <w:vAlign w:val="center"/>
          </w:tcPr>
          <w:p>
            <w:r>
              <w:rPr>
                <w:rFonts w:hint="eastAsia"/>
              </w:rPr>
              <w:t>电话.</w:t>
            </w:r>
          </w:p>
        </w:tc>
        <w:tc>
          <w:tcPr>
            <w:tcW w:w="2180" w:type="dxa"/>
            <w:vAlign w:val="center"/>
          </w:tcPr>
          <w:p>
            <w:bookmarkStart w:id="10" w:name="联系人电话"/>
            <w:r>
              <w:t>023-62839875</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吴启洪</w:t>
            </w:r>
            <w:bookmarkEnd w:id="12"/>
          </w:p>
        </w:tc>
        <w:tc>
          <w:tcPr>
            <w:tcW w:w="1313" w:type="dxa"/>
            <w:vAlign w:val="center"/>
          </w:tcPr>
          <w:p>
            <w:r>
              <w:rPr>
                <w:rFonts w:hint="eastAsia"/>
              </w:rPr>
              <w:t>管理者代表</w:t>
            </w:r>
          </w:p>
        </w:tc>
        <w:tc>
          <w:tcPr>
            <w:tcW w:w="2180" w:type="dxa"/>
          </w:tcPr>
          <w:p>
            <w:bookmarkStart w:id="13" w:name="管理者代表"/>
            <w:r>
              <w:t>刘红</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default"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rPr>
                <w:rFonts w:hint="eastAsia" w:ascii="宋体" w:hAnsi="宋体" w:cs="宋体"/>
                <w:color w:val="000000"/>
                <w:szCs w:val="21"/>
              </w:rPr>
            </w:pPr>
            <w:r>
              <w:rPr>
                <w:rFonts w:hint="eastAsia" w:ascii="宋体" w:hAnsi="宋体" w:cs="宋体"/>
                <w:color w:val="000000"/>
                <w:szCs w:val="21"/>
              </w:rPr>
              <w:t>销售流程：</w:t>
            </w:r>
          </w:p>
          <w:p>
            <w:r>
              <w:rPr>
                <w:rFonts w:hint="eastAsia" w:ascii="宋体" w:hAnsi="宋体" w:cs="宋体"/>
                <w:color w:val="000000"/>
                <w:szCs w:val="21"/>
                <w:lang w:val="en-US" w:eastAsia="zh-CN"/>
              </w:rPr>
              <w:t>联系客户—业务洽谈—合同签订—采购产品—检验—产品销售—客户签收—售后服务</w:t>
            </w:r>
            <w:r>
              <w:rPr>
                <w:rFonts w:hint="eastAsia" w:ascii="宋体" w:hAnsi="宋体" w:eastAsia="宋体" w:cs="宋体"/>
                <w:color w:val="000000"/>
                <w:szCs w:val="21"/>
                <w:lang w:eastAsia="zh-CN"/>
              </w:rPr>
              <w:t>。</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4" w:name="审核日期"/>
            <w:r>
              <w:rPr>
                <w:rFonts w:hint="eastAsia"/>
              </w:rPr>
              <w:t>2021年08月13日 上午至2021年08月13日 下午</w:t>
            </w:r>
            <w:bookmarkEnd w:id="14"/>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r>
              <w:rPr>
                <w:rFonts w:hint="eastAsia"/>
              </w:rPr>
              <w:t xml:space="preserve">    </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 xml:space="preserve">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 xml:space="preserve">初审二阶段  </w:t>
            </w:r>
            <w:bookmarkStart w:id="24" w:name="监督勾选Add1"/>
            <w:r>
              <w:rPr>
                <w:rFonts w:hint="eastAsia"/>
              </w:rPr>
              <w:t>■</w:t>
            </w:r>
            <w:bookmarkEnd w:id="24"/>
            <w:r>
              <w:rPr>
                <w:rFonts w:hint="eastAsia"/>
              </w:rPr>
              <w:t xml:space="preserve">监督 第 </w:t>
            </w:r>
            <w:bookmarkStart w:id="25" w:name="监督次数"/>
            <w:r>
              <w:rPr>
                <w:rFonts w:hint="eastAsia"/>
              </w:rPr>
              <w:t>一</w:t>
            </w:r>
            <w:bookmarkEnd w:id="25"/>
            <w:r>
              <w:rPr>
                <w:rFonts w:hint="eastAsia"/>
              </w:rPr>
              <w:t xml:space="preserve"> 次监督审核  </w:t>
            </w:r>
            <w:bookmarkStart w:id="26" w:name="再认证勾选"/>
            <w:r>
              <w:rPr>
                <w:rFonts w:hint="eastAsia"/>
              </w:rPr>
              <w:t>□</w:t>
            </w:r>
            <w:bookmarkEnd w:id="26"/>
            <w:r>
              <w:rPr>
                <w:rFonts w:hint="eastAsia"/>
              </w:rPr>
              <w:t xml:space="preserve">再认证 </w:t>
            </w:r>
            <w:bookmarkStart w:id="27" w:name="扩项勾选Add1"/>
            <w:r>
              <w:rPr>
                <w:rFonts w:hint="eastAsia"/>
              </w:rPr>
              <w:t>□</w:t>
            </w:r>
            <w:bookmarkEnd w:id="2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pPr>
              <w:rPr>
                <w:rFonts w:hint="eastAsia"/>
              </w:rPr>
            </w:pPr>
            <w:bookmarkStart w:id="28" w:name="审核范围"/>
            <w:r>
              <w:rPr>
                <w:rFonts w:hint="eastAsia"/>
              </w:rPr>
              <w:t>Q：交通工程材料、金属制品（不含稀贵金属）、不锈钢制品的销售</w:t>
            </w:r>
          </w:p>
          <w:p>
            <w:pPr>
              <w:rPr>
                <w:rFonts w:hint="eastAsia"/>
              </w:rPr>
            </w:pPr>
            <w:r>
              <w:rPr>
                <w:rFonts w:hint="eastAsia"/>
              </w:rPr>
              <w:t>E：交通工程材料、金属制品（不含稀贵金属）、不锈钢制品的销售所涉及的相关环境管理活动</w:t>
            </w:r>
          </w:p>
          <w:p>
            <w:pPr>
              <w:rPr>
                <w:rFonts w:hint="eastAsia"/>
              </w:rPr>
            </w:pPr>
            <w:r>
              <w:rPr>
                <w:rFonts w:hint="eastAsia"/>
              </w:rPr>
              <w:t>O：交通工程材料、金属制品（不含稀贵金属）、不锈钢制品的销售所涉及的相关职业健康安全管理活动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Q：29.12.00</w:t>
            </w:r>
          </w:p>
          <w:p>
            <w:r>
              <w:t>E：29.12.00</w:t>
            </w:r>
          </w:p>
          <w:p>
            <w:r>
              <w:t>O：29.12.00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 xml:space="preserve"> 年 </w:t>
            </w:r>
            <w:r>
              <w:rPr>
                <w:rFonts w:hint="eastAsia"/>
                <w:lang w:val="en-US" w:eastAsia="zh-CN"/>
              </w:rPr>
              <w:t>4</w:t>
            </w:r>
            <w:r>
              <w:rPr>
                <w:rFonts w:hint="eastAsia"/>
              </w:rPr>
              <w:t xml:space="preserve"> 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highlight w:val="none"/>
              </w:rPr>
            </w:pPr>
            <w:r>
              <w:rPr>
                <w:rFonts w:hint="eastAsia"/>
                <w:highlight w:val="none"/>
              </w:rPr>
              <w:t>上次审核时间</w:t>
            </w:r>
          </w:p>
        </w:tc>
        <w:tc>
          <w:tcPr>
            <w:tcW w:w="2733" w:type="dxa"/>
            <w:vAlign w:val="center"/>
          </w:tcPr>
          <w:p>
            <w:pPr>
              <w:rPr>
                <w:rFonts w:hint="eastAsia"/>
              </w:rPr>
            </w:pPr>
            <w:r>
              <w:rPr>
                <w:rFonts w:hint="eastAsia"/>
              </w:rPr>
              <w:t>2020年09月16日</w:t>
            </w:r>
          </w:p>
        </w:tc>
        <w:tc>
          <w:tcPr>
            <w:tcW w:w="1883" w:type="dxa"/>
            <w:vAlign w:val="center"/>
          </w:tcPr>
          <w:p>
            <w:pPr>
              <w:rPr>
                <w:rFonts w:hint="eastAsia"/>
              </w:rPr>
            </w:pPr>
            <w:r>
              <w:rPr>
                <w:rFonts w:hint="eastAsia"/>
              </w:rPr>
              <w:t>认证证书有效期</w:t>
            </w:r>
          </w:p>
          <w:p>
            <w:pPr>
              <w:rPr>
                <w:rFonts w:hint="eastAsia"/>
              </w:rPr>
            </w:pPr>
            <w:r>
              <w:rPr>
                <w:rFonts w:hint="eastAsia"/>
              </w:rPr>
              <w:t>（初审除外）</w:t>
            </w:r>
          </w:p>
        </w:tc>
        <w:tc>
          <w:tcPr>
            <w:tcW w:w="3215" w:type="dxa"/>
            <w:vAlign w:val="center"/>
          </w:tcPr>
          <w:p>
            <w:pPr>
              <w:rPr>
                <w:rFonts w:hint="eastAsia"/>
              </w:rPr>
            </w:pPr>
            <w:r>
              <w:rPr>
                <w:rFonts w:hint="eastAsia"/>
              </w:rPr>
              <w:t>有效至</w:t>
            </w:r>
            <w:r>
              <w:rPr>
                <w:rFonts w:hint="eastAsia"/>
                <w:lang w:val="en-US" w:eastAsia="zh-CN"/>
              </w:rPr>
              <w:t xml:space="preserve"> </w:t>
            </w:r>
            <w:r>
              <w:rPr>
                <w:rFonts w:hint="eastAsia"/>
              </w:rPr>
              <w:t>2023-09-17</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default" w:eastAsia="宋体"/>
                <w:lang w:val="en-US" w:eastAsia="zh-CN"/>
              </w:rPr>
            </w:pPr>
            <w:r>
              <w:rPr>
                <w:rFonts w:hint="eastAsia" w:ascii="宋体" w:hAnsi="宋体" w:cs="宋体"/>
                <w:color w:val="000000"/>
                <w:kern w:val="0"/>
                <w:szCs w:val="21"/>
              </w:rPr>
              <w:t>重庆苏友交通工程材料有限公司</w:t>
            </w:r>
            <w:r>
              <w:rPr>
                <w:rFonts w:hint="eastAsia" w:ascii="宋体" w:hAnsi="宋体" w:cs="宋体"/>
                <w:color w:val="000000"/>
                <w:kern w:val="0"/>
                <w:szCs w:val="21"/>
                <w:lang w:val="en-US" w:eastAsia="zh-CN"/>
              </w:rPr>
              <w:t>/</w:t>
            </w:r>
            <w:r>
              <w:rPr>
                <w:rFonts w:hint="eastAsia" w:asciiTheme="minorEastAsia" w:hAnsiTheme="minorEastAsia" w:eastAsiaTheme="minorEastAsia"/>
                <w:sz w:val="20"/>
                <w:lang w:val="en-US" w:eastAsia="zh-CN"/>
              </w:rPr>
              <w:t>重庆市巴南区南彭街道巨龙桥村8社（新注册地址）</w:t>
            </w:r>
          </w:p>
        </w:tc>
        <w:tc>
          <w:tcPr>
            <w:tcW w:w="2267" w:type="dxa"/>
          </w:tcPr>
          <w:p>
            <w:pPr>
              <w:rPr>
                <w:lang w:val="de-DE" w:eastAsia="ja-JP"/>
              </w:rPr>
            </w:pPr>
            <w:bookmarkStart w:id="30" w:name="生产地址"/>
            <w:r>
              <w:rPr>
                <w:rFonts w:ascii="宋体" w:hAnsi="宋体" w:cs="宋体"/>
                <w:color w:val="000000"/>
                <w:kern w:val="0"/>
                <w:szCs w:val="21"/>
              </w:rPr>
              <w:t>重庆市南岸区腾龙大道46号12-15</w:t>
            </w:r>
            <w:bookmarkEnd w:id="30"/>
          </w:p>
        </w:tc>
        <w:tc>
          <w:tcPr>
            <w:tcW w:w="571" w:type="dxa"/>
            <w:vAlign w:val="center"/>
          </w:tcPr>
          <w:p>
            <w:pPr>
              <w:rPr>
                <w:rFonts w:hint="default" w:eastAsia="宋体"/>
                <w:lang w:val="en-US" w:eastAsia="zh-CN"/>
              </w:rPr>
            </w:pPr>
            <w:r>
              <w:rPr>
                <w:rFonts w:hint="eastAsia"/>
                <w:lang w:val="en-US" w:eastAsia="zh-CN"/>
              </w:rPr>
              <w:t>22</w:t>
            </w:r>
          </w:p>
        </w:tc>
        <w:tc>
          <w:tcPr>
            <w:tcW w:w="2803" w:type="dxa"/>
            <w:vAlign w:val="center"/>
          </w:tcPr>
          <w:p>
            <w:pPr>
              <w:rPr>
                <w:lang w:eastAsia="ja-JP"/>
              </w:rPr>
            </w:pPr>
            <w:r>
              <w:rPr>
                <w:rFonts w:ascii="宋体" w:hAnsi="宋体" w:cs="宋体"/>
                <w:color w:val="000000"/>
                <w:kern w:val="0"/>
                <w:szCs w:val="21"/>
              </w:rPr>
              <w:t>交通工程材料、金属制品（不含稀贵金属）、不锈钢制品的销售</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default"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重庆苏友交通工程材料有限公司</w:t>
            </w:r>
            <w:r>
              <w:rPr>
                <w:rFonts w:hint="eastAsia" w:ascii="宋体" w:hAnsi="宋体" w:cs="宋体"/>
                <w:color w:val="000000"/>
                <w:kern w:val="0"/>
                <w:szCs w:val="21"/>
                <w:lang w:val="en-US" w:eastAsia="zh-CN"/>
              </w:rPr>
              <w:t>/</w:t>
            </w:r>
            <w:r>
              <w:rPr>
                <w:rFonts w:hint="eastAsia" w:asciiTheme="minorEastAsia" w:hAnsiTheme="minorEastAsia" w:eastAsiaTheme="minorEastAsia"/>
                <w:sz w:val="20"/>
                <w:lang w:val="en-US" w:eastAsia="zh-CN"/>
              </w:rPr>
              <w:t>重庆市巴南区南彭街道巨龙桥村8社（新注册地址）</w:t>
            </w:r>
          </w:p>
        </w:tc>
        <w:tc>
          <w:tcPr>
            <w:tcW w:w="2267" w:type="dxa"/>
            <w:vAlign w:val="top"/>
          </w:tcPr>
          <w:p>
            <w:pPr>
              <w:rPr>
                <w:rFonts w:ascii="Times New Roman" w:hAnsi="Times New Roman" w:eastAsia="宋体" w:cs="Times New Roman"/>
                <w:kern w:val="2"/>
                <w:sz w:val="21"/>
                <w:szCs w:val="24"/>
                <w:lang w:val="de-DE" w:eastAsia="ja-JP" w:bidi="ar-SA"/>
              </w:rPr>
            </w:pPr>
            <w:r>
              <w:rPr>
                <w:rFonts w:ascii="宋体" w:hAnsi="宋体" w:cs="宋体"/>
                <w:color w:val="000000"/>
                <w:kern w:val="0"/>
                <w:szCs w:val="21"/>
              </w:rPr>
              <w:t>重庆市南岸区腾龙大道46号12-15</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22</w:t>
            </w:r>
          </w:p>
        </w:tc>
        <w:tc>
          <w:tcPr>
            <w:tcW w:w="2803" w:type="dxa"/>
            <w:vAlign w:val="center"/>
          </w:tcPr>
          <w:p>
            <w:pPr>
              <w:widowControl/>
              <w:jc w:val="left"/>
              <w:rPr>
                <w:rFonts w:ascii="宋体" w:hAnsi="宋体" w:cs="宋体"/>
                <w:color w:val="000000"/>
                <w:kern w:val="0"/>
                <w:szCs w:val="21"/>
              </w:rPr>
            </w:pPr>
            <w:r>
              <w:rPr>
                <w:rFonts w:ascii="宋体" w:hAnsi="宋体" w:cs="宋体"/>
                <w:color w:val="000000"/>
                <w:kern w:val="0"/>
                <w:szCs w:val="21"/>
              </w:rPr>
              <w:t>交通工程材料、金属制品（不含稀贵金属）、不锈钢制品的销售所涉及的相关环境管理活动</w:t>
            </w:r>
          </w:p>
          <w:p>
            <w:pPr>
              <w:rPr>
                <w:lang w:eastAsia="ja-JP"/>
              </w:rPr>
            </w:pP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rFonts w:hint="default"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重庆苏友交通工程材料有限公司</w:t>
            </w:r>
            <w:r>
              <w:rPr>
                <w:rFonts w:hint="eastAsia" w:ascii="宋体" w:hAnsi="宋体" w:cs="宋体"/>
                <w:color w:val="000000"/>
                <w:kern w:val="0"/>
                <w:szCs w:val="21"/>
                <w:lang w:val="en-US" w:eastAsia="zh-CN"/>
              </w:rPr>
              <w:t>/</w:t>
            </w:r>
            <w:r>
              <w:rPr>
                <w:rFonts w:hint="eastAsia" w:asciiTheme="minorEastAsia" w:hAnsiTheme="minorEastAsia" w:eastAsiaTheme="minorEastAsia"/>
                <w:sz w:val="20"/>
                <w:lang w:val="en-US" w:eastAsia="zh-CN"/>
              </w:rPr>
              <w:t>重庆市巴南区南彭街道巨龙桥村8社（新注册地址）</w:t>
            </w:r>
          </w:p>
        </w:tc>
        <w:tc>
          <w:tcPr>
            <w:tcW w:w="2267" w:type="dxa"/>
            <w:vAlign w:val="top"/>
          </w:tcPr>
          <w:p>
            <w:pPr>
              <w:rPr>
                <w:rFonts w:ascii="Times New Roman" w:hAnsi="Times New Roman" w:eastAsia="宋体" w:cs="Times New Roman"/>
                <w:kern w:val="2"/>
                <w:sz w:val="21"/>
                <w:szCs w:val="24"/>
                <w:lang w:val="de-DE" w:eastAsia="ja-JP" w:bidi="ar-SA"/>
              </w:rPr>
            </w:pPr>
            <w:r>
              <w:rPr>
                <w:rFonts w:ascii="宋体" w:hAnsi="宋体" w:cs="宋体"/>
                <w:color w:val="000000"/>
                <w:kern w:val="0"/>
                <w:szCs w:val="21"/>
              </w:rPr>
              <w:t>重庆市南岸区腾龙大道46号12-15</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22</w:t>
            </w:r>
          </w:p>
        </w:tc>
        <w:tc>
          <w:tcPr>
            <w:tcW w:w="2803" w:type="dxa"/>
            <w:vAlign w:val="center"/>
          </w:tcPr>
          <w:p>
            <w:pPr>
              <w:rPr>
                <w:lang w:eastAsia="ja-JP"/>
              </w:rPr>
            </w:pPr>
            <w:r>
              <w:rPr>
                <w:rFonts w:ascii="宋体" w:hAnsi="宋体" w:cs="宋体"/>
                <w:color w:val="000000"/>
                <w:kern w:val="0"/>
                <w:szCs w:val="21"/>
              </w:rPr>
              <w:t>交通工程材料、金属制品（不含稀贵金属）、不锈钢制品的销售所涉及的相关职业健康安全管理活动</w:t>
            </w:r>
          </w:p>
        </w:tc>
        <w:tc>
          <w:tcPr>
            <w:tcW w:w="669" w:type="dxa"/>
            <w:vAlign w:val="center"/>
          </w:tcPr>
          <w:p>
            <w:pPr>
              <w:rPr>
                <w:lang w:eastAsia="ja-JP"/>
              </w:rPr>
            </w:pPr>
            <w:r>
              <w:rPr>
                <w:rFonts w:hint="eastAsia" w:ascii="宋体" w:hAnsi="宋体"/>
                <w:b/>
                <w:sz w:val="21"/>
                <w:szCs w:val="21"/>
              </w:rPr>
              <w:t xml:space="preserve">GB/T45001-2020 </w:t>
            </w:r>
          </w:p>
        </w:tc>
        <w:tc>
          <w:tcPr>
            <w:tcW w:w="668" w:type="dxa"/>
            <w:shd w:val="clear" w:color="auto" w:fill="FFFFFF"/>
            <w:vAlign w:val="top"/>
          </w:tcPr>
          <w:p>
            <w:r>
              <w:rPr>
                <w:rFonts w:hint="eastAsia"/>
                <w:lang w:eastAsia="zh-CN"/>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2018-N1EMS-1230067</w:t>
            </w:r>
          </w:p>
          <w:p>
            <w:r>
              <w:t>2018-N1OHSMS-1230067</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2021-N0OHSMS-1267598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bookmarkStart w:id="34" w:name="_GoBack"/>
      <w:bookmarkEnd w:id="34"/>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asciiTheme="minorEastAsia" w:hAnsiTheme="minorEastAsia" w:eastAsiaTheme="minorEastAsia"/>
                <w:sz w:val="20"/>
                <w:lang w:val="en-US" w:eastAsia="zh-CN"/>
              </w:rPr>
              <w:t>原：</w:t>
            </w:r>
            <w:r>
              <w:rPr>
                <w:rFonts w:asciiTheme="minorEastAsia" w:hAnsiTheme="minorEastAsia" w:eastAsiaTheme="minorEastAsia"/>
                <w:sz w:val="20"/>
              </w:rPr>
              <w:t>重庆市南岸区腾龙大道46号12-15</w:t>
            </w: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现：重庆市巴南区南彭街道巨龙桥村8社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上次不符合为综合部门S6.2.2条款和经营部Q8.5.1条款，经本次审核验证均整改且无类似不符合情况出现。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sz w:val="20"/>
              </w:rPr>
              <w:t>交通工程材料、金属制品（不含稀贵金属）、不锈钢制品的销售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sz w:val="20"/>
              </w:rPr>
              <w:t>交通工程材料、金属制品（不含稀贵金属）、不锈钢制品的销售所涉及的相关环境管理活动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sz w:val="20"/>
              </w:rPr>
              <w:t>交通工程材料、金属制品（不含稀贵金属）、不锈钢制品的销售所涉及的相关职业健康安全管理活动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w:t>
            </w:r>
            <w:r>
              <w:rPr>
                <w:rFonts w:hint="eastAsia"/>
                <w:lang w:eastAsia="zh-CN"/>
              </w:rPr>
              <w:t>（</w:t>
            </w:r>
            <w:r>
              <w:rPr>
                <w:rFonts w:hint="eastAsia"/>
                <w:lang w:val="en-US" w:eastAsia="zh-CN"/>
              </w:rPr>
              <w:t>换证书）</w:t>
            </w:r>
            <w:r>
              <w:rPr>
                <w:rFonts w:hint="eastAsia"/>
              </w:rPr>
              <w:t xml:space="preserve">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sym w:font="Wingdings 2" w:char="00A3"/>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4" w:hRule="exact"/>
          <w:jc w:val="center"/>
        </w:trPr>
        <w:tc>
          <w:tcPr>
            <w:tcW w:w="1842" w:type="dxa"/>
          </w:tcPr>
          <w:p>
            <w:r>
              <w:rPr>
                <w:rFonts w:hint="eastAsia"/>
              </w:rPr>
              <w:t>审核组长签字</w:t>
            </w:r>
          </w:p>
        </w:tc>
        <w:tc>
          <w:tcPr>
            <w:tcW w:w="2764" w:type="dxa"/>
            <w:tcMar>
              <w:left w:w="113" w:type="dxa"/>
            </w:tcMar>
          </w:tcPr>
          <w:p>
            <w:r>
              <w:rPr>
                <w:rFonts w:ascii="宋体" w:hAnsi="宋体"/>
              </w:rPr>
              <w:drawing>
                <wp:anchor distT="0" distB="0" distL="114300" distR="114300" simplePos="0" relativeHeight="251661312" behindDoc="0" locked="0" layoutInCell="1" allowOverlap="1">
                  <wp:simplePos x="0" y="0"/>
                  <wp:positionH relativeFrom="column">
                    <wp:posOffset>211455</wp:posOffset>
                  </wp:positionH>
                  <wp:positionV relativeFrom="paragraph">
                    <wp:posOffset>25400</wp:posOffset>
                  </wp:positionV>
                  <wp:extent cx="681355" cy="424180"/>
                  <wp:effectExtent l="0" t="0" r="4445" b="7620"/>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tretch>
                            <a:fillRect/>
                          </a:stretch>
                        </pic:blipFill>
                        <pic:spPr>
                          <a:xfrm>
                            <a:off x="0" y="0"/>
                            <a:ext cx="681355" cy="424180"/>
                          </a:xfrm>
                          <a:prstGeom prst="rect">
                            <a:avLst/>
                          </a:prstGeom>
                          <a:noFill/>
                          <a:ln>
                            <a:noFill/>
                          </a:ln>
                        </pic:spPr>
                      </pic:pic>
                    </a:graphicData>
                  </a:graphic>
                </wp:anchor>
              </w:drawing>
            </w:r>
          </w:p>
          <w:p/>
        </w:tc>
        <w:tc>
          <w:tcPr>
            <w:tcW w:w="2764" w:type="dxa"/>
            <w:tcMar>
              <w:left w:w="113" w:type="dxa"/>
            </w:tcMar>
          </w:tcPr>
          <w:p>
            <w:pPr>
              <w:rPr>
                <w:rFonts w:hint="eastAsia"/>
              </w:rPr>
            </w:pPr>
            <w:r>
              <w:rPr>
                <w:rFonts w:hint="eastAsia"/>
              </w:rPr>
              <w:t>日期</w:t>
            </w:r>
          </w:p>
        </w:tc>
        <w:tc>
          <w:tcPr>
            <w:tcW w:w="2766" w:type="dxa"/>
            <w:tcMar>
              <w:left w:w="113" w:type="dxa"/>
            </w:tcMar>
            <w:vAlign w:val="center"/>
          </w:tcPr>
          <w:p>
            <w:pPr>
              <w:rPr>
                <w:rFonts w:hint="default"/>
                <w:lang w:val="en-US" w:eastAsia="zh-CN"/>
              </w:rPr>
            </w:pPr>
            <w:r>
              <w:rPr>
                <w:rFonts w:hint="eastAsia"/>
                <w:lang w:val="en-US" w:eastAsia="zh-CN"/>
              </w:rPr>
              <w:t>2021年8月13日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C7DAF1" w:themeFill="text2" w:themeFillTint="32"/>
              <w:spacing w:before="40" w:after="40"/>
              <w:rPr>
                <w:highlight w:val="none"/>
              </w:rPr>
            </w:pPr>
            <w:r>
              <w:rPr>
                <w:rFonts w:hint="eastAsia"/>
                <w:highlight w:val="none"/>
              </w:rPr>
              <w:t xml:space="preserve">□新产品设计开发 □原材料订制 □生产/服务过程 □检验检测 </w:t>
            </w:r>
            <w:r>
              <w:rPr>
                <w:rFonts w:hint="eastAsia"/>
                <w:highlight w:val="none"/>
                <w:lang w:eastAsia="zh-CN"/>
              </w:rPr>
              <w:t>□</w:t>
            </w:r>
            <w:r>
              <w:rPr>
                <w:rFonts w:hint="eastAsia"/>
                <w:highlight w:val="none"/>
              </w:rPr>
              <w:t>产品运输 □设备维修</w:t>
            </w:r>
          </w:p>
          <w:p>
            <w:pPr>
              <w:shd w:val="clear" w:color="auto" w:fill="C7DAF1" w:themeFill="text2" w:themeFillTint="32"/>
              <w:spacing w:before="40" w:after="40"/>
              <w:rPr>
                <w:highlight w:val="none"/>
              </w:rPr>
            </w:pPr>
            <w:r>
              <w:rPr>
                <w:rFonts w:hint="eastAsia"/>
                <w:highlight w:val="none"/>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eastAsiaTheme="minorEastAsia"/>
                <w:u w:val="single"/>
                <w:lang w:eastAsia="zh-CN"/>
              </w:rPr>
            </w:pPr>
            <w:r>
              <w:rPr>
                <w:rFonts w:hint="eastAsia"/>
              </w:rPr>
              <w:t>最高管理者制定了文件化的管理体系方针：</w:t>
            </w:r>
            <w:r>
              <w:rPr>
                <w:rFonts w:hint="eastAsia" w:asciiTheme="minorEastAsia" w:hAnsiTheme="minorEastAsia" w:eastAsiaTheme="minorEastAsia" w:cstheme="minorEastAsia"/>
                <w:szCs w:val="21"/>
                <w:u w:val="single"/>
              </w:rPr>
              <w:t>诚信至上，质量为主，优质高效；节能降耗，防治污染，保护环境；安全第一，保障健康，减少风险；全员参与，遵守法规，持续改进</w:t>
            </w:r>
            <w:r>
              <w:rPr>
                <w:rFonts w:hint="eastAsia" w:asciiTheme="minorEastAsia" w:hAnsiTheme="minorEastAsia" w:eastAsiaTheme="minorEastAsia" w:cstheme="minorEastAsia"/>
                <w:szCs w:val="21"/>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w:t>
                  </w:r>
                  <w:r>
                    <w:rPr>
                      <w:rFonts w:hint="eastAsia"/>
                      <w:lang w:eastAsia="zh-CN"/>
                    </w:rPr>
                    <w:t>人员能力</w:t>
                  </w:r>
                  <w:r>
                    <w:rPr>
                      <w:rFonts w:hint="eastAsia"/>
                      <w:lang w:val="en-US" w:eastAsia="zh-CN"/>
                    </w:rPr>
                    <w:t>不足</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供方产品</w:t>
                  </w:r>
                  <w:r>
                    <w:rPr>
                      <w:rFonts w:hint="eastAsia"/>
                      <w:lang w:eastAsia="zh-CN"/>
                    </w:rPr>
                    <w:t>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2888"/>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888"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r>
                    <w:rPr>
                      <w:rFonts w:hint="eastAsia" w:asciiTheme="minorEastAsia" w:hAnsiTheme="minorEastAsia" w:eastAsiaTheme="minorEastAsia" w:cstheme="minorEastAsia"/>
                      <w:szCs w:val="21"/>
                    </w:rPr>
                    <w:t>销售产品合格率：100% ；</w:t>
                  </w:r>
                </w:p>
              </w:tc>
              <w:tc>
                <w:tcPr>
                  <w:tcW w:w="2888"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合格率=合格量÷检验总数量×100%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经营部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pPr>
                    <w:shd w:val="clear" w:color="auto" w:fill="C7DAF1" w:themeFill="text2" w:themeFillTint="32"/>
                  </w:pPr>
                  <w:r>
                    <w:rPr>
                      <w:rFonts w:hint="eastAsia" w:asciiTheme="minorEastAsia" w:hAnsiTheme="minorEastAsia" w:eastAsiaTheme="minorEastAsia" w:cstheme="minorEastAsia"/>
                      <w:szCs w:val="21"/>
                    </w:rPr>
                    <w:t>产品按期交付率≥98%；</w:t>
                  </w:r>
                </w:p>
              </w:tc>
              <w:tc>
                <w:tcPr>
                  <w:tcW w:w="2888"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highlight w:val="none"/>
                      <w:lang w:val="en-US" w:eastAsia="zh-CN"/>
                    </w:rPr>
                    <w:t>产品按期交付率=按期交付数量÷需交付总数量</w:t>
                  </w:r>
                  <w:r>
                    <w:rPr>
                      <w:rFonts w:hint="eastAsia"/>
                      <w:highlight w:val="none"/>
                      <w:lang w:val="en-US" w:eastAsia="zh-CN"/>
                    </w:rPr>
                    <w:t>×100%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经营部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pPr>
                    <w:shd w:val="clear" w:color="auto" w:fill="C7DAF1" w:themeFill="text2" w:themeFillTint="32"/>
                  </w:pPr>
                  <w:r>
                    <w:rPr>
                      <w:rFonts w:hint="eastAsia" w:asciiTheme="minorEastAsia" w:hAnsiTheme="minorEastAsia" w:eastAsiaTheme="minorEastAsia" w:cstheme="minorEastAsia"/>
                      <w:szCs w:val="21"/>
                    </w:rPr>
                    <w:t>客户满意度95分以上</w:t>
                  </w:r>
                </w:p>
              </w:tc>
              <w:tc>
                <w:tcPr>
                  <w:tcW w:w="2888"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highlight w:val="none"/>
                      <w:lang w:val="en-US" w:eastAsia="zh-CN"/>
                    </w:rPr>
                    <w:t>满意度=打分总分数÷调查数量</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highlight w:val="none"/>
                      <w:lang w:val="en-US" w:eastAsia="zh-CN"/>
                    </w:rPr>
                    <w:t>经营部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pPr>
                    <w:shd w:val="clear" w:color="auto" w:fill="C7DAF1" w:themeFill="text2" w:themeFillTint="32"/>
                  </w:pPr>
                </w:p>
              </w:tc>
              <w:tc>
                <w:tcPr>
                  <w:tcW w:w="2888"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pPr>
                    <w:shd w:val="clear" w:color="auto" w:fill="C7DAF1" w:themeFill="text2" w:themeFillTint="32"/>
                  </w:pPr>
                </w:p>
              </w:tc>
              <w:tc>
                <w:tcPr>
                  <w:tcW w:w="2888"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组织对相关管理体系进行变更时，变更应按所策划的方式实施；审核周期内的重大变更有：</w:t>
            </w:r>
          </w:p>
          <w:p>
            <w:pPr>
              <w:shd w:val="clear" w:color="auto" w:fill="C7DAF1" w:themeFill="text2" w:themeFillTint="32"/>
              <w:spacing w:before="40" w:after="40"/>
              <w:rPr>
                <w:highlight w:val="none"/>
              </w:rPr>
            </w:pPr>
            <w:r>
              <w:rPr>
                <w:rFonts w:hint="eastAsia"/>
                <w:highlight w:val="none"/>
              </w:rPr>
              <w:t xml:space="preserve">□组织结构变更 □部门职责变更 □主要原材料 □关键人员 □生产工艺/服务流程 </w:t>
            </w:r>
          </w:p>
          <w:p>
            <w:pPr>
              <w:shd w:val="clear" w:color="auto" w:fill="C7DAF1" w:themeFill="text2" w:themeFillTint="32"/>
              <w:spacing w:before="40" w:after="40"/>
              <w:rPr>
                <w:highlight w:val="none"/>
              </w:rPr>
            </w:pPr>
            <w:r>
              <w:rPr>
                <w:rFonts w:hint="eastAsia"/>
                <w:highlight w:val="none"/>
              </w:rPr>
              <w:t xml:space="preserve">□主要设备设施 □主要检测设备 </w:t>
            </w:r>
            <w:r>
              <w:rPr>
                <w:rFonts w:hint="eastAsia"/>
                <w:highlight w:val="none"/>
                <w:lang w:eastAsia="zh-CN"/>
              </w:rPr>
              <w:t>■</w:t>
            </w:r>
            <w:r>
              <w:rPr>
                <w:rFonts w:hint="eastAsia"/>
                <w:highlight w:val="none"/>
              </w:rPr>
              <w:t>其他</w:t>
            </w:r>
          </w:p>
          <w:p>
            <w:pPr>
              <w:shd w:val="clear" w:color="auto" w:fill="C7DAF1" w:themeFill="text2" w:themeFillTint="32"/>
              <w:spacing w:before="40" w:after="40"/>
            </w:pPr>
            <w:r>
              <w:rPr>
                <w:rFonts w:hint="eastAsia"/>
                <w:highlight w:val="none"/>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w:t>
            </w:r>
            <w:r>
              <w:rPr>
                <w:rFonts w:hint="eastAsia"/>
                <w:highlight w:val="none"/>
              </w:rPr>
              <w:t>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ascii="宋体" w:hAnsi="宋体" w:cs="宋体"/>
                <w:szCs w:val="21"/>
                <w:highlight w:val="none"/>
                <w:u w:val="single"/>
                <w:lang w:val="en-US" w:eastAsia="zh-CN"/>
              </w:rPr>
              <w:t>140</w:t>
            </w:r>
            <w:r>
              <w:rPr>
                <w:rFonts w:hint="eastAsia"/>
                <w:highlight w:val="none"/>
                <w:u w:val="single"/>
              </w:rPr>
              <w:t xml:space="preserve"> </w:t>
            </w:r>
            <w:r>
              <w:rPr>
                <w:rFonts w:hint="eastAsia"/>
                <w:highlight w:val="none"/>
              </w:rPr>
              <w:t>平方米；</w:t>
            </w:r>
            <w:r>
              <w:rPr>
                <w:rFonts w:hint="eastAsia"/>
                <w:highlight w:val="none"/>
                <w:lang w:val="en-US" w:eastAsia="zh-CN"/>
              </w:rPr>
              <w:t>经营场地</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电脑、打印机、空调、小汽车</w:t>
            </w:r>
            <w:r>
              <w:rPr>
                <w:rFonts w:hint="eastAsia"/>
                <w:highlight w:val="none"/>
                <w:u w:val="single"/>
              </w:rPr>
              <w:t xml:space="preserve">          （列举2~4种）</w:t>
            </w:r>
          </w:p>
          <w:p>
            <w:pPr>
              <w:shd w:val="clear" w:color="auto" w:fill="C7DAF1" w:themeFill="text2" w:themeFillTint="32"/>
              <w:rPr>
                <w:highlight w:val="none"/>
              </w:rPr>
            </w:pPr>
            <w:r>
              <w:rPr>
                <w:rFonts w:hint="eastAsia"/>
                <w:highlight w:val="none"/>
              </w:rPr>
              <w:t>特种设备：</w:t>
            </w:r>
            <w:r>
              <w:rPr>
                <w:rFonts w:hint="eastAsia"/>
                <w:highlight w:val="none"/>
                <w:lang w:val="en-US" w:eastAsia="zh-CN"/>
              </w:rPr>
              <w:t>无</w:t>
            </w:r>
            <w:r>
              <w:rPr>
                <w:rFonts w:hint="eastAsia"/>
                <w:highlight w:val="none"/>
              </w:rPr>
              <w:t xml:space="preserve">  </w:t>
            </w:r>
          </w:p>
          <w:p>
            <w:pPr>
              <w:shd w:val="clear" w:color="auto" w:fill="C7DAF1" w:themeFill="text2" w:themeFillTint="32"/>
              <w:rPr>
                <w:rFonts w:hint="eastAsia"/>
              </w:rPr>
            </w:pPr>
            <w:r>
              <w:rPr>
                <w:rFonts w:hint="eastAsia"/>
              </w:rPr>
              <w:t>特种设备管理：</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组织的</w:t>
            </w:r>
            <w:r>
              <w:t>监视和测量资源</w:t>
            </w:r>
            <w:r>
              <w:rPr>
                <w:rFonts w:hint="eastAsia"/>
              </w:rPr>
              <w:t>：</w:t>
            </w:r>
            <w:r>
              <w:rPr>
                <w:rFonts w:hint="eastAsia" w:ascii="Wingdings" w:hAnsi="Wingdings"/>
                <w:lang w:val="en-US" w:eastAsia="zh-CN"/>
              </w:rPr>
              <w:t>无</w:t>
            </w:r>
          </w:p>
          <w:p>
            <w:pPr>
              <w:shd w:val="clear" w:color="auto" w:fill="C7DAF1" w:themeFill="text2" w:themeFillTint="32"/>
            </w:pPr>
            <w:r>
              <w:rPr>
                <w:rFonts w:hint="eastAsia"/>
              </w:rPr>
              <w:t>计量器具的</w:t>
            </w:r>
            <w:r>
              <w:t>测量溯源</w:t>
            </w:r>
            <w:r>
              <w:rPr>
                <w:rFonts w:hint="eastAsia"/>
              </w:rPr>
              <w:t>方法：</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eastAsia="宋体"/>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交通工程材料、金属制品（不含稀贵金属）、不锈钢制品的销售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pPr>
                  <w:r>
                    <w:rPr>
                      <w:rFonts w:hint="eastAsia"/>
                      <w:lang w:val="en-US" w:eastAsia="zh-CN"/>
                    </w:rPr>
                    <w:t>产品质量、交期、回款时间等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进行了有效的确认。</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rPr>
                <w:highlight w:val="none"/>
              </w:rPr>
            </w:pPr>
            <w:r>
              <w:rPr>
                <w:rFonts w:hint="eastAsia"/>
              </w:rPr>
              <w:t>产品检验/服务放行：</w:t>
            </w:r>
            <w:r>
              <w:rPr>
                <w:rFonts w:hint="eastAsia" w:ascii="Wingdings" w:hAnsi="Wingdings"/>
              </w:rPr>
              <w:t>¨</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cs="Times New Roman"/>
              </w:rPr>
              <w:t>划于</w:t>
            </w:r>
            <w:r>
              <w:rPr>
                <w:rFonts w:hint="eastAsia" w:ascii="Times New Roman" w:hAnsi="Times New Roman" w:cs="Times New Roman"/>
                <w:u w:val="single"/>
              </w:rPr>
              <w:t xml:space="preserve"> </w:t>
            </w:r>
            <w:r>
              <w:rPr>
                <w:rFonts w:hint="eastAsia" w:ascii="Times New Roman" w:hAnsi="Times New Roman" w:cs="Times New Roman"/>
                <w:u w:val="single"/>
                <w:lang w:val="en-US" w:eastAsia="zh-CN"/>
              </w:rPr>
              <w:t>2021</w:t>
            </w:r>
            <w:r>
              <w:rPr>
                <w:rFonts w:hint="eastAsia" w:ascii="Times New Roman" w:hAnsi="Times New Roman" w:cs="Times New Roman"/>
                <w:u w:val="single"/>
              </w:rPr>
              <w:t>年</w:t>
            </w:r>
            <w:r>
              <w:rPr>
                <w:rFonts w:hint="eastAsia" w:ascii="Times New Roman" w:hAnsi="Times New Roman" w:cs="Times New Roman"/>
                <w:u w:val="single"/>
                <w:lang w:val="en-US" w:eastAsia="zh-CN"/>
              </w:rPr>
              <w:t>7</w:t>
            </w:r>
            <w:r>
              <w:rPr>
                <w:rFonts w:hint="eastAsia" w:ascii="Times New Roman" w:hAnsi="Times New Roman" w:cs="Times New Roman"/>
                <w:u w:val="single"/>
              </w:rPr>
              <w:t>月</w:t>
            </w:r>
            <w:r>
              <w:rPr>
                <w:rFonts w:hint="eastAsia" w:ascii="Times New Roman" w:hAnsi="Times New Roman" w:cs="Times New Roman"/>
                <w:u w:val="single"/>
                <w:lang w:val="en-US" w:eastAsia="zh-CN"/>
              </w:rPr>
              <w:t>20日-21日</w:t>
            </w:r>
            <w:r>
              <w:rPr>
                <w:rFonts w:hint="eastAsia" w:ascii="Times New Roman" w:hAnsi="Times New Roman" w:cs="Times New Roman"/>
              </w:rPr>
              <w:t xml:space="preserve">实施了质量管理体系内部审核，对质量管理体系的符合性和有效性进行了审核。内审发现的 </w:t>
            </w:r>
            <w:r>
              <w:rPr>
                <w:rFonts w:hint="eastAsia" w:ascii="Times New Roman" w:hAnsi="Times New Roman" w:cs="Times New Roman"/>
                <w:u w:val="single"/>
                <w:lang w:val="en-US" w:eastAsia="zh-CN"/>
              </w:rPr>
              <w:t>1</w:t>
            </w:r>
            <w:r>
              <w:rPr>
                <w:rFonts w:hint="eastAsia" w:ascii="Times New Roman" w:hAnsi="Times New Roman" w:cs="Times New Roman"/>
                <w:u w:val="single"/>
              </w:rPr>
              <w:t xml:space="preserve"> </w:t>
            </w:r>
            <w:r>
              <w:rPr>
                <w:rFonts w:hint="eastAsia" w:ascii="Times New Roman" w:hAnsi="Times New Roman" w:cs="Times New Roman"/>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w:t>
            </w:r>
            <w:r>
              <w:rPr>
                <w:rFonts w:hint="eastAsia" w:ascii="Times New Roman" w:hAnsi="Times New Roman" w:cs="Times New Roman"/>
              </w:rPr>
              <w:t>间隔，在</w:t>
            </w:r>
            <w:r>
              <w:rPr>
                <w:rFonts w:hint="eastAsia" w:ascii="Times New Roman" w:hAnsi="Times New Roman" w:cs="Times New Roman"/>
                <w:u w:val="single"/>
                <w:lang w:val="en-US" w:eastAsia="zh-CN"/>
              </w:rPr>
              <w:t>2021</w:t>
            </w:r>
            <w:r>
              <w:rPr>
                <w:rFonts w:hint="eastAsia" w:ascii="Times New Roman" w:hAnsi="Times New Roman" w:cs="Times New Roman"/>
                <w:u w:val="single"/>
              </w:rPr>
              <w:t xml:space="preserve"> 年</w:t>
            </w:r>
            <w:r>
              <w:rPr>
                <w:rFonts w:hint="eastAsia" w:ascii="Times New Roman" w:hAnsi="Times New Roman" w:cs="Times New Roman"/>
                <w:u w:val="single"/>
                <w:lang w:val="en-US" w:eastAsia="zh-CN"/>
              </w:rPr>
              <w:t>7</w:t>
            </w:r>
            <w:r>
              <w:rPr>
                <w:rFonts w:hint="eastAsia" w:ascii="Times New Roman" w:hAnsi="Times New Roman" w:cs="Times New Roman"/>
                <w:u w:val="single"/>
              </w:rPr>
              <w:t>月</w:t>
            </w:r>
            <w:r>
              <w:rPr>
                <w:rFonts w:hint="eastAsia" w:ascii="Times New Roman" w:hAnsi="Times New Roman" w:cs="Times New Roman"/>
                <w:u w:val="single"/>
                <w:lang w:val="en-US" w:eastAsia="zh-CN"/>
              </w:rPr>
              <w:t>28</w:t>
            </w:r>
            <w:r>
              <w:rPr>
                <w:rFonts w:hint="eastAsia" w:ascii="Times New Roman" w:hAnsi="Times New Roman" w:cs="Times New Roman"/>
                <w:u w:val="single"/>
              </w:rPr>
              <w:t>日</w:t>
            </w:r>
            <w:r>
              <w:rPr>
                <w:rFonts w:hint="eastAsia" w:ascii="Times New Roman" w:hAnsi="Times New Roman" w:cs="Times New Roman"/>
              </w:rPr>
              <w:t>对</w:t>
            </w:r>
            <w:r>
              <w:rPr>
                <w:rFonts w:hint="eastAsia"/>
              </w:rPr>
              <w:t>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rPr>
                <w:u w:val="single"/>
              </w:rPr>
            </w:pPr>
            <w:r>
              <w:rPr>
                <w:rFonts w:hint="eastAsia"/>
              </w:rPr>
              <w:t>最高管理者制定了文件化</w:t>
            </w:r>
            <w:r>
              <w:rPr>
                <w:rFonts w:hint="eastAsia"/>
                <w:highlight w:val="none"/>
              </w:rPr>
              <w:t>的管理体系方针：</w:t>
            </w:r>
            <w:r>
              <w:rPr>
                <w:rFonts w:hint="eastAsia" w:asciiTheme="minorEastAsia" w:hAnsiTheme="minorEastAsia" w:eastAsiaTheme="minorEastAsia" w:cstheme="minorEastAsia"/>
                <w:szCs w:val="21"/>
                <w:highlight w:val="none"/>
                <w:u w:val="single"/>
              </w:rPr>
              <w:t>诚</w:t>
            </w:r>
            <w:r>
              <w:rPr>
                <w:rFonts w:hint="eastAsia" w:asciiTheme="minorEastAsia" w:hAnsiTheme="minorEastAsia" w:eastAsiaTheme="minorEastAsia" w:cstheme="minorEastAsia"/>
                <w:szCs w:val="21"/>
                <w:u w:val="single"/>
              </w:rPr>
              <w:t>信至上，质量为主，优质高效；节能降耗，防治污染，保护环境；安全第一，保障健康，减少风险；全员参与，遵守法规，持续改进</w:t>
            </w:r>
            <w:r>
              <w:rPr>
                <w:rFonts w:hint="eastAsia"/>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yellow"/>
                    </w:rPr>
                  </w:pPr>
                  <w:r>
                    <w:rPr>
                      <w:rFonts w:hint="eastAsia"/>
                      <w:lang w:val="en-US" w:eastAsia="zh-CN"/>
                    </w:rPr>
                    <w:t>固废排放</w:t>
                  </w:r>
                </w:p>
              </w:tc>
              <w:tc>
                <w:tcPr>
                  <w:tcW w:w="3965"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eastAsia="宋体"/>
                <w:highlight w:val="cyan"/>
                <w:lang w:val="en-US" w:eastAsia="zh-CN"/>
              </w:rPr>
            </w:pPr>
            <w:r>
              <w:rPr>
                <w:rFonts w:hint="eastAsia"/>
              </w:rPr>
              <w:t xml:space="preserve">□能源消耗  □资源消耗 □废水排放  □废气排放 □粉尘排放  □危废排放 □噪声排放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rFonts w:hint="default" w:eastAsia="宋体"/>
                <w:highlight w:val="cyan"/>
                <w:lang w:val="en-US" w:eastAsia="zh-CN"/>
              </w:rPr>
            </w:pPr>
            <w:r>
              <w:rPr>
                <w:rFonts w:hint="eastAsia"/>
              </w:rPr>
              <w:t xml:space="preserve">□压力容器检测  </w:t>
            </w:r>
            <w:r>
              <w:rPr>
                <w:rFonts w:hint="eastAsia"/>
                <w:lang w:eastAsia="zh-CN"/>
              </w:rPr>
              <w:t>■</w:t>
            </w:r>
            <w:r>
              <w:rPr>
                <w:rFonts w:hint="eastAsia"/>
              </w:rPr>
              <w:t xml:space="preserve">消防控制  </w:t>
            </w:r>
            <w:r>
              <w:rPr>
                <w:rFonts w:hint="eastAsia"/>
                <w:lang w:eastAsia="zh-CN"/>
              </w:rPr>
              <w:t>■</w:t>
            </w:r>
            <w:r>
              <w:rPr>
                <w:rFonts w:hint="eastAsia"/>
              </w:rPr>
              <w:t>其他</w:t>
            </w:r>
            <w:r>
              <w:rPr>
                <w:rFonts w:hint="eastAsia"/>
                <w:lang w:eastAsia="zh-CN"/>
              </w:rPr>
              <w:t>：</w:t>
            </w:r>
            <w:r>
              <w:rPr>
                <w:rFonts w:hint="eastAsia"/>
                <w:lang w:val="en-US" w:eastAsia="zh-CN"/>
              </w:rPr>
              <w:t>固废处置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272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727"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r>
                    <w:rPr>
                      <w:rFonts w:hint="eastAsia" w:asciiTheme="minorEastAsia" w:hAnsiTheme="minorEastAsia" w:eastAsiaTheme="minorEastAsia" w:cstheme="minorEastAsia"/>
                      <w:szCs w:val="21"/>
                    </w:rPr>
                    <w:t>重大火灾事故为0</w:t>
                  </w:r>
                  <w:r>
                    <w:rPr>
                      <w:rFonts w:hint="eastAsia" w:asciiTheme="minorEastAsia" w:hAnsiTheme="minorEastAsia" w:eastAsiaTheme="minorEastAsia" w:cstheme="minorEastAsia"/>
                      <w:szCs w:val="21"/>
                      <w:lang w:eastAsia="zh-CN"/>
                    </w:rPr>
                    <w:t>；</w:t>
                  </w:r>
                </w:p>
              </w:tc>
              <w:tc>
                <w:tcPr>
                  <w:tcW w:w="2727" w:type="dxa"/>
                  <w:shd w:val="clear" w:color="auto" w:fill="auto"/>
                  <w:vAlign w:val="center"/>
                </w:tcPr>
                <w:p>
                  <w:pPr>
                    <w:shd w:val="clear" w:color="auto" w:fill="EBF1DE" w:themeFill="accent3" w:themeFillTint="32"/>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r>
                    <w:rPr>
                      <w:rFonts w:hint="eastAsia" w:asciiTheme="minorEastAsia" w:hAnsiTheme="minorEastAsia" w:eastAsiaTheme="minorEastAsia" w:cstheme="minorEastAsia"/>
                      <w:szCs w:val="21"/>
                    </w:rPr>
                    <w:t>固体废弃物处置率100%</w:t>
                  </w:r>
                  <w:r>
                    <w:rPr>
                      <w:rFonts w:hint="eastAsia" w:asciiTheme="minorEastAsia" w:hAnsiTheme="minorEastAsia" w:eastAsiaTheme="minorEastAsia" w:cstheme="minorEastAsia"/>
                      <w:szCs w:val="21"/>
                      <w:lang w:eastAsia="zh-CN"/>
                    </w:rPr>
                    <w:t>；</w:t>
                  </w:r>
                </w:p>
              </w:tc>
              <w:tc>
                <w:tcPr>
                  <w:tcW w:w="2727"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ascii="宋体" w:hAnsi="宋体"/>
                      <w:highlight w:val="none"/>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组织应确定、提供并维护所需的基础设施情</w:t>
            </w:r>
            <w:r>
              <w:rPr>
                <w:rFonts w:hint="eastAsia"/>
                <w:highlight w:val="none"/>
              </w:rPr>
              <w:t>况：</w:t>
            </w:r>
          </w:p>
          <w:p>
            <w:pPr>
              <w:shd w:val="clear" w:color="auto" w:fill="EBF1DE" w:themeFill="accent3"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140</w:t>
            </w:r>
            <w:r>
              <w:rPr>
                <w:rFonts w:hint="eastAsia"/>
                <w:highlight w:val="none"/>
                <w:u w:val="single"/>
              </w:rPr>
              <w:t xml:space="preserve">    </w:t>
            </w:r>
            <w:r>
              <w:rPr>
                <w:rFonts w:hint="eastAsia"/>
                <w:highlight w:val="none"/>
              </w:rPr>
              <w:t>平方米；</w:t>
            </w:r>
            <w:r>
              <w:rPr>
                <w:rFonts w:hint="eastAsia"/>
                <w:highlight w:val="none"/>
                <w:lang w:val="en-US" w:eastAsia="zh-CN"/>
              </w:rPr>
              <w:t>经营场所</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EBF1DE" w:themeFill="accent3" w:themeFillTint="32"/>
              <w:rPr>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电脑、打印机、空调、小汽车</w:t>
            </w:r>
            <w:r>
              <w:rPr>
                <w:rFonts w:hint="eastAsia"/>
                <w:highlight w:val="none"/>
                <w:u w:val="single"/>
              </w:rPr>
              <w:t xml:space="preserve">     （列举2~4种）</w:t>
            </w:r>
          </w:p>
          <w:p>
            <w:pPr>
              <w:spacing w:line="400" w:lineRule="exact"/>
              <w:rPr>
                <w:highlight w:val="none"/>
                <w:u w:val="single"/>
              </w:rPr>
            </w:pPr>
            <w:r>
              <w:rPr>
                <w:rFonts w:hint="eastAsia"/>
                <w:highlight w:val="none"/>
              </w:rPr>
              <w:t>主要环保设备有：</w:t>
            </w:r>
            <w:r>
              <w:rPr>
                <w:rFonts w:hint="eastAsia"/>
                <w:highlight w:val="none"/>
                <w:u w:val="single"/>
              </w:rPr>
              <w:t xml:space="preserve">  </w:t>
            </w:r>
            <w:r>
              <w:rPr>
                <w:rFonts w:hint="eastAsia"/>
                <w:szCs w:val="21"/>
                <w:highlight w:val="none"/>
                <w:u w:val="single"/>
              </w:rPr>
              <w:t>消防栓、灭火器</w:t>
            </w:r>
            <w:r>
              <w:rPr>
                <w:rFonts w:hint="eastAsia"/>
                <w:highlight w:val="none"/>
                <w:u w:val="single"/>
              </w:rPr>
              <w:t xml:space="preserve">             （列举2~4种）</w:t>
            </w:r>
          </w:p>
          <w:p>
            <w:pPr>
              <w:shd w:val="clear" w:color="auto" w:fill="EBF1DE" w:themeFill="accent3" w:themeFillTint="32"/>
              <w:rPr>
                <w:rFonts w:hint="eastAsia" w:eastAsia="宋体"/>
                <w:lang w:eastAsia="zh-CN"/>
              </w:rPr>
            </w:pPr>
            <w:r>
              <w:rPr>
                <w:rFonts w:hint="eastAsia"/>
              </w:rPr>
              <w:t>特种设备：</w:t>
            </w:r>
            <w:r>
              <w:rPr>
                <w:rFonts w:hint="eastAsia"/>
                <w:lang w:val="en-US" w:eastAsia="zh-CN"/>
              </w:rPr>
              <w:t>无</w:t>
            </w:r>
          </w:p>
          <w:p>
            <w:pPr>
              <w:shd w:val="clear" w:color="auto" w:fill="EBF1DE" w:themeFill="accent3" w:themeFillTint="32"/>
              <w:rPr>
                <w:rFonts w:hint="eastAsia" w:eastAsia="宋体"/>
                <w:lang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计量器具的</w:t>
            </w:r>
            <w:r>
              <w:t>测量溯源</w:t>
            </w:r>
            <w:r>
              <w:rPr>
                <w:rFonts w:hint="eastAsia"/>
              </w:rPr>
              <w:t xml:space="preserve">方法： </w:t>
            </w:r>
            <w:r>
              <w:rPr>
                <w:rFonts w:hint="eastAsia"/>
                <w:lang w:val="en-US" w:eastAsia="zh-CN"/>
              </w:rPr>
              <w:t>无</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考核   ¨辅导  ¨其他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展板   ¨其他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u w:val="single"/>
                <w:lang w:val="en-US" w:eastAsia="zh-CN"/>
              </w:rPr>
              <w:t>不适用</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eastAsia" w:eastAsia="宋体"/>
                <w:lang w:eastAsia="zh-CN"/>
              </w:rPr>
            </w:pPr>
            <w:r>
              <w:rPr>
                <w:rFonts w:hint="eastAsia"/>
              </w:rPr>
              <w:t>组织在生产和服务提供的整个过程中</w:t>
            </w:r>
            <w:r>
              <w:rPr>
                <w:rFonts w:hint="eastAsia"/>
                <w:lang w:val="en-US" w:eastAsia="zh-CN"/>
              </w:rPr>
              <w:t>不涉及</w:t>
            </w:r>
            <w:r>
              <w:rPr>
                <w:rFonts w:hint="eastAsia"/>
              </w:rPr>
              <w:t>危化品</w:t>
            </w:r>
            <w:r>
              <w:rPr>
                <w:rFonts w:hint="eastAsia"/>
                <w:lang w:eastAsia="zh-CN"/>
              </w:rPr>
              <w:t>。</w:t>
            </w:r>
          </w:p>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default" w:eastAsia="宋体"/>
                <w:lang w:val="en-US" w:eastAsia="zh-CN"/>
              </w:rPr>
            </w:pPr>
            <w:r>
              <w:rPr>
                <w:rFonts w:hint="eastAsia"/>
              </w:rPr>
              <w:t>危化品：</w:t>
            </w:r>
            <w:r>
              <w:rPr>
                <w:rFonts w:hint="eastAsia"/>
                <w:lang w:val="en-US" w:eastAsia="zh-CN"/>
              </w:rPr>
              <w:t>不涉及</w:t>
            </w:r>
            <w:r>
              <w:rPr>
                <w:rFonts w:hint="eastAsia"/>
              </w:rPr>
              <w:t>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¨设备 ¨检测设备 </w:t>
            </w:r>
            <w:r>
              <w:rPr>
                <w:rFonts w:hint="eastAsia" w:eastAsia="宋体"/>
                <w:lang w:eastAsia="zh-CN"/>
              </w:rPr>
              <w:t>■</w:t>
            </w:r>
            <w:r>
              <w:rPr>
                <w:rFonts w:hint="eastAsia" w:eastAsia="宋体"/>
              </w:rPr>
              <w:t xml:space="preserve">图纸 </w:t>
            </w:r>
            <w:r>
              <w:rPr>
                <w:rFonts w:hint="eastAsia" w:eastAsia="宋体"/>
                <w:lang w:eastAsia="zh-CN"/>
              </w:rPr>
              <w:t>■</w:t>
            </w:r>
            <w:r>
              <w:rPr>
                <w:rFonts w:hint="eastAsia" w:eastAsia="宋体"/>
              </w:rPr>
              <w:t>工艺 ¨加工场所 ¨其他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rPr>
                <w:rFonts w:hint="eastAsia"/>
              </w:rPr>
            </w:pPr>
            <w:r>
              <w:rPr>
                <w:rFonts w:hint="eastAsia" w:ascii="Wingdings" w:hAnsi="Wingdings"/>
              </w:rPr>
              <w:t>¨</w:t>
            </w:r>
            <w:r>
              <w:rPr>
                <w:rFonts w:hint="eastAsia"/>
              </w:rPr>
              <w:t xml:space="preserve">火灾控制 </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ascii="Times New Roman" w:hAnsi="Times New Roman" w:cs="Times New Roman"/>
              </w:rPr>
              <w:t>于</w:t>
            </w:r>
            <w:r>
              <w:rPr>
                <w:rFonts w:hint="eastAsia" w:ascii="Times New Roman" w:hAnsi="Times New Roman" w:cs="Times New Roman"/>
                <w:u w:val="single"/>
                <w:lang w:val="en-US" w:eastAsia="zh-CN"/>
              </w:rPr>
              <w:t>2021</w:t>
            </w:r>
            <w:r>
              <w:rPr>
                <w:rFonts w:hint="eastAsia" w:ascii="Times New Roman" w:hAnsi="Times New Roman" w:cs="Times New Roman"/>
                <w:u w:val="single"/>
              </w:rPr>
              <w:t>年</w:t>
            </w:r>
            <w:r>
              <w:rPr>
                <w:rFonts w:hint="eastAsia" w:ascii="Times New Roman" w:hAnsi="Times New Roman" w:cs="Times New Roman"/>
                <w:u w:val="single"/>
                <w:lang w:val="en-US" w:eastAsia="zh-CN"/>
              </w:rPr>
              <w:t>5</w:t>
            </w:r>
            <w:r>
              <w:rPr>
                <w:rFonts w:hint="eastAsia" w:ascii="Times New Roman" w:hAnsi="Times New Roman" w:cs="Times New Roman"/>
                <w:u w:val="single"/>
              </w:rPr>
              <w:t>月</w:t>
            </w:r>
            <w:r>
              <w:rPr>
                <w:rFonts w:hint="eastAsia" w:ascii="Times New Roman" w:hAnsi="Times New Roman" w:cs="Times New Roman"/>
                <w:u w:val="single"/>
                <w:lang w:val="en-US" w:eastAsia="zh-CN"/>
              </w:rPr>
              <w:t>10</w:t>
            </w:r>
            <w:r>
              <w:rPr>
                <w:rFonts w:hint="eastAsia" w:ascii="Times New Roman" w:hAnsi="Times New Roman" w:cs="Times New Roman"/>
                <w:u w:val="single"/>
              </w:rPr>
              <w:t>日</w:t>
            </w:r>
            <w:r>
              <w:rPr>
                <w:rFonts w:hint="eastAsia" w:ascii="Times New Roman" w:hAnsi="Times New Roman" w:cs="Times New Roman"/>
              </w:rPr>
              <w:t>进行了</w:t>
            </w:r>
            <w:r>
              <w:rPr>
                <w:rFonts w:hint="eastAsia" w:ascii="Times New Roman" w:hAnsi="Times New Roman" w:cs="Times New Roman"/>
                <w:lang w:val="en-US" w:eastAsia="zh-CN"/>
              </w:rPr>
              <w:t>消防</w:t>
            </w:r>
            <w:r>
              <w:rPr>
                <w:rFonts w:hint="eastAsia" w:ascii="Times New Roman" w:hAnsi="Times New Roman" w:cs="Times New Roman"/>
              </w:rPr>
              <w:t>的演练；并总结了</w:t>
            </w:r>
            <w:r>
              <w:rPr>
                <w:rFonts w:hint="eastAsia"/>
              </w:rPr>
              <w:t xml:space="preserve">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ascii="Times New Roman" w:hAnsi="Times New Roman" w:cs="Times New Roman"/>
              </w:rPr>
            </w:pPr>
            <w:r>
              <w:rPr>
                <w:rFonts w:hint="eastAsia"/>
              </w:rPr>
              <w:t>实施</w:t>
            </w:r>
            <w:r>
              <w:rPr>
                <w:rFonts w:hint="eastAsia" w:ascii="Times New Roman" w:hAnsi="Times New Roman" w:cs="Times New Roman"/>
              </w:rPr>
              <w:t>合规性评价的时间：</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¨定期（每年） ：</w:t>
            </w:r>
            <w:r>
              <w:rPr>
                <w:rFonts w:hint="eastAsia" w:ascii="Times New Roman" w:hAnsi="Times New Roman" w:cs="Times New Roman"/>
                <w:u w:val="single"/>
                <w:lang w:val="en-US" w:eastAsia="zh-CN"/>
              </w:rPr>
              <w:t>2021</w:t>
            </w:r>
            <w:r>
              <w:rPr>
                <w:rFonts w:hint="eastAsia" w:ascii="Times New Roman" w:hAnsi="Times New Roman" w:cs="Times New Roman"/>
                <w:u w:val="single"/>
              </w:rPr>
              <w:t>年</w:t>
            </w:r>
            <w:r>
              <w:rPr>
                <w:rFonts w:hint="eastAsia" w:ascii="Times New Roman" w:hAnsi="Times New Roman" w:cs="Times New Roman"/>
                <w:u w:val="single"/>
                <w:lang w:val="en-US" w:eastAsia="zh-CN"/>
              </w:rPr>
              <w:t>7</w:t>
            </w:r>
            <w:r>
              <w:rPr>
                <w:rFonts w:hint="eastAsia" w:ascii="Times New Roman" w:hAnsi="Times New Roman" w:cs="Times New Roman"/>
                <w:u w:val="single"/>
              </w:rPr>
              <w:t>月</w:t>
            </w:r>
            <w:r>
              <w:rPr>
                <w:rFonts w:hint="eastAsia" w:ascii="Times New Roman" w:hAnsi="Times New Roman" w:cs="Times New Roman"/>
                <w:u w:val="single"/>
                <w:lang w:val="en-US" w:eastAsia="zh-CN"/>
              </w:rPr>
              <w:t>5</w:t>
            </w:r>
            <w:r>
              <w:rPr>
                <w:rFonts w:hint="eastAsia" w:ascii="Times New Roman" w:hAnsi="Times New Roman" w:cs="Times New Roman"/>
                <w:u w:val="single"/>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组织在适当阶段实施</w:t>
            </w:r>
            <w:r>
              <w:rPr>
                <w:rFonts w:hint="eastAsia"/>
                <w:highlight w:val="none"/>
              </w:rPr>
              <w:t xml:space="preserve">策划的安排，以验证环境法律法规的要求已得到满足。 </w:t>
            </w:r>
          </w:p>
          <w:p>
            <w:pPr>
              <w:shd w:val="clear" w:color="auto" w:fill="EBF1DE" w:themeFill="accent3" w:themeFillTint="32"/>
              <w:rPr>
                <w:rFonts w:hint="eastAsia" w:eastAsia="宋体"/>
                <w:highlight w:val="none"/>
                <w:lang w:val="en-US" w:eastAsia="zh-CN"/>
              </w:rPr>
            </w:pPr>
            <w:r>
              <w:rPr>
                <w:rFonts w:hint="eastAsia"/>
                <w:highlight w:val="none"/>
              </w:rPr>
              <w:t>实施的检测：</w:t>
            </w:r>
            <w:r>
              <w:rPr>
                <w:rFonts w:hint="eastAsia"/>
                <w:highlight w:val="none"/>
                <w:lang w:val="en-US" w:eastAsia="zh-CN"/>
              </w:rPr>
              <w:t>无</w:t>
            </w:r>
          </w:p>
          <w:p>
            <w:pPr>
              <w:shd w:val="clear" w:color="auto" w:fill="EBF1DE" w:themeFill="accent3" w:themeFillTint="32"/>
              <w:rPr>
                <w:highlight w:val="none"/>
              </w:rPr>
            </w:pPr>
            <w:r>
              <w:rPr>
                <w:rFonts w:hint="eastAsia"/>
                <w:highlight w:val="none"/>
              </w:rPr>
              <w:t>《环境监测报告》编号：</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pPr>
              <w:shd w:val="clear" w:color="auto" w:fill="EBF1DE" w:themeFill="accent3" w:themeFillTint="32"/>
            </w:pPr>
            <w:r>
              <w:rPr>
                <w:rFonts w:hint="eastAsia"/>
                <w:highlight w:val="none"/>
              </w:rPr>
              <w:t>达标评价：</w:t>
            </w:r>
            <w:r>
              <w:rPr>
                <w:rFonts w:hint="eastAsia" w:ascii="Wingdings" w:hAnsi="Wingdings"/>
                <w:highlight w:val="none"/>
              </w:rPr>
              <w:t>¨</w:t>
            </w:r>
            <w:r>
              <w:rPr>
                <w:rFonts w:hint="eastAsia"/>
                <w:highlight w:val="none"/>
              </w:rPr>
              <w:t xml:space="preserve">符合要求 </w:t>
            </w:r>
            <w:r>
              <w:rPr>
                <w:rFonts w:hint="eastAsia" w:ascii="Wingdings" w:hAnsi="Wingdings"/>
                <w:highlight w:val="none"/>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ascii="Times New Roman" w:hAnsi="Times New Roman" w:cs="Times New Roman"/>
              </w:rPr>
              <w:t xml:space="preserve">策划于 </w:t>
            </w:r>
            <w:r>
              <w:rPr>
                <w:rFonts w:hint="eastAsia" w:ascii="Times New Roman" w:hAnsi="Times New Roman" w:cs="Times New Roman"/>
                <w:u w:val="single"/>
                <w:lang w:val="en-US" w:eastAsia="zh-CN"/>
              </w:rPr>
              <w:t>2021</w:t>
            </w:r>
            <w:r>
              <w:rPr>
                <w:rFonts w:hint="eastAsia" w:ascii="Times New Roman" w:hAnsi="Times New Roman" w:cs="Times New Roman"/>
                <w:u w:val="single"/>
              </w:rPr>
              <w:t>年</w:t>
            </w:r>
            <w:r>
              <w:rPr>
                <w:rFonts w:hint="eastAsia" w:ascii="Times New Roman" w:hAnsi="Times New Roman" w:cs="Times New Roman"/>
                <w:u w:val="single"/>
                <w:lang w:val="en-US" w:eastAsia="zh-CN"/>
              </w:rPr>
              <w:t>7</w:t>
            </w:r>
            <w:r>
              <w:rPr>
                <w:rFonts w:hint="eastAsia" w:ascii="Times New Roman" w:hAnsi="Times New Roman" w:cs="Times New Roman"/>
                <w:u w:val="single"/>
              </w:rPr>
              <w:t>月</w:t>
            </w:r>
            <w:r>
              <w:rPr>
                <w:rFonts w:hint="eastAsia" w:ascii="Times New Roman" w:hAnsi="Times New Roman" w:cs="Times New Roman"/>
                <w:u w:val="single"/>
                <w:lang w:val="en-US" w:eastAsia="zh-CN"/>
              </w:rPr>
              <w:t>20日-21日</w:t>
            </w:r>
            <w:r>
              <w:rPr>
                <w:rFonts w:hint="eastAsia" w:ascii="Times New Roman" w:hAnsi="Times New Roman" w:cs="Times New Roman"/>
              </w:rPr>
              <w:t xml:space="preserve">实施了环境管理体系内部审核，对环境管理体系的符合性和有效性进行了审核。内审发现的 </w:t>
            </w:r>
            <w:r>
              <w:rPr>
                <w:rFonts w:hint="eastAsia" w:ascii="Times New Roman" w:hAnsi="Times New Roman" w:cs="Times New Roman"/>
                <w:lang w:val="en-US" w:eastAsia="zh-CN"/>
              </w:rPr>
              <w:t>1</w:t>
            </w:r>
            <w:r>
              <w:rPr>
                <w:rFonts w:hint="eastAsia" w:ascii="Times New Roman" w:hAnsi="Times New Roman" w:cs="Times New Roman"/>
              </w:rPr>
              <w:t xml:space="preserve"> 项不符合在本次审核前已完成整改。在公司内完成的这些审核是可信的。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w:t>
            </w:r>
            <w:r>
              <w:rPr>
                <w:rFonts w:hint="eastAsia" w:ascii="Times New Roman" w:hAnsi="Times New Roman" w:cs="Times New Roman"/>
              </w:rPr>
              <w:t>策划的时间间隔，在</w:t>
            </w:r>
            <w:r>
              <w:rPr>
                <w:rFonts w:hint="eastAsia" w:ascii="Times New Roman" w:hAnsi="Times New Roman" w:cs="Times New Roman"/>
                <w:lang w:val="en-US" w:eastAsia="zh-CN"/>
              </w:rPr>
              <w:t>2021</w:t>
            </w:r>
            <w:r>
              <w:rPr>
                <w:rFonts w:hint="eastAsia" w:ascii="Times New Roman" w:hAnsi="Times New Roman" w:cs="Times New Roman"/>
              </w:rPr>
              <w:t xml:space="preserve"> 年</w:t>
            </w:r>
            <w:r>
              <w:rPr>
                <w:rFonts w:hint="eastAsia" w:ascii="Times New Roman" w:hAnsi="Times New Roman" w:cs="Times New Roman"/>
                <w:lang w:val="en-US" w:eastAsia="zh-CN"/>
              </w:rPr>
              <w:t>7</w:t>
            </w:r>
            <w:r>
              <w:rPr>
                <w:rFonts w:hint="eastAsia" w:ascii="Times New Roman" w:hAnsi="Times New Roman" w:cs="Times New Roman"/>
              </w:rPr>
              <w:t>月</w:t>
            </w:r>
            <w:r>
              <w:rPr>
                <w:rFonts w:hint="eastAsia" w:ascii="Times New Roman" w:hAnsi="Times New Roman" w:cs="Times New Roman"/>
                <w:lang w:val="en-US" w:eastAsia="zh-CN"/>
              </w:rPr>
              <w:t>28</w:t>
            </w:r>
            <w:r>
              <w:rPr>
                <w:rFonts w:hint="eastAsia" w:ascii="Times New Roman" w:hAnsi="Times New Roman" w:cs="Times New Roman"/>
              </w:rPr>
              <w:t>日对组织的环境管理体系进行了评审，以确保其持续的适宜性、充分性和有效性；管理评审输入、输</w:t>
            </w:r>
            <w:r>
              <w:rPr>
                <w:rFonts w:hint="eastAsia"/>
              </w:rPr>
              <w:t>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rPr>
          <w:highlight w:val="none"/>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□OHSMS体系建立以来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eastAsia="zh-CN"/>
              </w:rPr>
            </w:pPr>
            <w:r>
              <w:rPr>
                <w:rFonts w:hint="eastAsia"/>
              </w:rPr>
              <w:t>最高管理者制定了文件化的职业健康安全管理体系方针：</w:t>
            </w:r>
            <w:r>
              <w:rPr>
                <w:rFonts w:hint="eastAsia" w:asciiTheme="minorEastAsia" w:hAnsiTheme="minorEastAsia" w:eastAsiaTheme="minorEastAsia" w:cstheme="minorEastAsia"/>
                <w:szCs w:val="21"/>
                <w:u w:val="single"/>
              </w:rPr>
              <w:t>诚信至上，质量为主，优质高效；节能降耗，防治污染，保护环境；安全第一，保障健康，减少风险；全员参与，遵守法规，持续改进</w:t>
            </w:r>
            <w:r>
              <w:rPr>
                <w:rFonts w:hint="eastAsia"/>
                <w:u w:val="single"/>
              </w:rPr>
              <w:t xml:space="preserve"> </w:t>
            </w:r>
            <w:r>
              <w:rPr>
                <w:rFonts w:hint="eastAsia"/>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ascii="Times New Roman" w:hAnsi="Times New Roman" w:cs="Times New Roman"/>
              </w:rPr>
              <w:t>员工代表是——</w:t>
            </w:r>
            <w:r>
              <w:rPr>
                <w:rFonts w:hint="eastAsia" w:ascii="Times New Roman" w:hAnsi="Times New Roman" w:cs="Times New Roman"/>
                <w:lang w:val="en-US" w:eastAsia="zh-CN"/>
              </w:rPr>
              <w:t>华洋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主要的风险或机遇描述</w:t>
                  </w:r>
                </w:p>
              </w:tc>
              <w:tc>
                <w:tcPr>
                  <w:tcW w:w="3965"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highlight w:val="none"/>
                    </w:rPr>
                  </w:pPr>
                  <w:r>
                    <w:rPr>
                      <w:rFonts w:hint="eastAsia"/>
                      <w:highlight w:val="none"/>
                      <w:lang w:val="en-US" w:eastAsia="zh-CN"/>
                    </w:rPr>
                    <w:t>火灾</w:t>
                  </w:r>
                </w:p>
              </w:tc>
              <w:tc>
                <w:tcPr>
                  <w:tcW w:w="3965" w:type="dxa"/>
                  <w:vAlign w:val="top"/>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highlight w:val="none"/>
                    </w:rPr>
                  </w:pPr>
                  <w:r>
                    <w:rPr>
                      <w:rFonts w:hint="eastAsia"/>
                      <w:highlight w:val="none"/>
                      <w:lang w:val="en-US" w:eastAsia="zh-CN"/>
                    </w:rPr>
                    <w:t>触电</w:t>
                  </w:r>
                </w:p>
              </w:tc>
              <w:tc>
                <w:tcPr>
                  <w:tcW w:w="3965" w:type="dxa"/>
                  <w:vAlign w:val="top"/>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eastAsia="宋体"/>
                      <w:highlight w:val="none"/>
                      <w:lang w:val="en-US" w:eastAsia="zh-CN"/>
                    </w:rPr>
                  </w:pPr>
                  <w:r>
                    <w:rPr>
                      <w:rFonts w:hint="eastAsia"/>
                      <w:highlight w:val="none"/>
                      <w:lang w:val="en-US" w:eastAsia="zh-CN"/>
                    </w:rPr>
                    <w:t>交通意外</w:t>
                  </w:r>
                </w:p>
              </w:tc>
              <w:tc>
                <w:tcPr>
                  <w:tcW w:w="3965" w:type="dxa"/>
                  <w:vAlign w:val="top"/>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宋体" w:hAnsi="宋体"/>
                <w:szCs w:val="21"/>
                <w:highlight w:val="none"/>
                <w:lang w:val="en-US" w:eastAsia="zh-CN"/>
              </w:rPr>
              <w:t>意外交通伤害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cs="Times New Roman"/>
                    </w:rPr>
                  </w:pPr>
                  <w:r>
                    <w:rPr>
                      <w:rFonts w:hint="eastAsia" w:ascii="Times New Roman" w:hAnsi="Times New Roman" w:cs="Times New Roman"/>
                    </w:rPr>
                    <w:t>职业健康安全目标</w:t>
                  </w:r>
                </w:p>
              </w:tc>
              <w:tc>
                <w:tcPr>
                  <w:tcW w:w="3136" w:type="dxa"/>
                  <w:shd w:val="clear" w:color="auto" w:fill="auto"/>
                </w:tcPr>
                <w:p>
                  <w:pPr>
                    <w:rPr>
                      <w:rFonts w:hint="eastAsia" w:ascii="Times New Roman" w:hAnsi="Times New Roman" w:cs="Times New Roman"/>
                    </w:rPr>
                  </w:pPr>
                  <w:r>
                    <w:rPr>
                      <w:rFonts w:hint="eastAsia" w:ascii="Times New Roman" w:hAnsi="Times New Roman" w:cs="Times New Roman"/>
                    </w:rPr>
                    <w:t>控制措施</w:t>
                  </w:r>
                </w:p>
              </w:tc>
              <w:tc>
                <w:tcPr>
                  <w:tcW w:w="1350" w:type="dxa"/>
                  <w:shd w:val="clear" w:color="auto" w:fill="auto"/>
                </w:tcPr>
                <w:p>
                  <w:pPr>
                    <w:rPr>
                      <w:rFonts w:hint="eastAsia" w:ascii="Times New Roman" w:hAnsi="Times New Roman" w:cs="Times New Roman"/>
                    </w:rPr>
                  </w:pPr>
                  <w:r>
                    <w:rPr>
                      <w:rFonts w:hint="eastAsia" w:ascii="Times New Roman" w:hAnsi="Times New Roman" w:cs="Times New Roman"/>
                    </w:rPr>
                    <w:t>责任部门</w:t>
                  </w:r>
                </w:p>
              </w:tc>
              <w:tc>
                <w:tcPr>
                  <w:tcW w:w="1774" w:type="dxa"/>
                  <w:shd w:val="clear" w:color="auto" w:fill="auto"/>
                </w:tcPr>
                <w:p>
                  <w:pPr>
                    <w:rPr>
                      <w:rFonts w:hint="eastAsia" w:ascii="Times New Roman" w:hAnsi="Times New Roman" w:cs="Times New Roman"/>
                    </w:rPr>
                  </w:pPr>
                  <w:r>
                    <w:rPr>
                      <w:rFonts w:hint="eastAsia" w:ascii="Times New Roman" w:hAnsi="Times New Roman"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yellow"/>
                    </w:rPr>
                  </w:pPr>
                  <w:r>
                    <w:rPr>
                      <w:rFonts w:hint="eastAsia" w:asciiTheme="minorEastAsia" w:hAnsiTheme="minorEastAsia" w:eastAsiaTheme="minorEastAsia" w:cstheme="minorEastAsia"/>
                      <w:szCs w:val="21"/>
                    </w:rPr>
                    <w:t>重大火灾事故为0</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综合部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highlight w:val="yellow"/>
                      <w:lang w:val="en-US" w:eastAsia="zh-CN" w:bidi="ar-SA"/>
                    </w:rPr>
                  </w:pPr>
                  <w:r>
                    <w:rPr>
                      <w:rFonts w:hint="eastAsia" w:asciiTheme="minorEastAsia" w:hAnsiTheme="minorEastAsia" w:eastAsiaTheme="minorEastAsia" w:cstheme="minorEastAsia"/>
                      <w:szCs w:val="21"/>
                      <w:lang w:val="en-US" w:eastAsia="zh-CN"/>
                    </w:rPr>
                    <w:t>触电</w:t>
                  </w:r>
                  <w:r>
                    <w:rPr>
                      <w:rFonts w:hint="eastAsia" w:asciiTheme="minorEastAsia" w:hAnsiTheme="minorEastAsia" w:eastAsiaTheme="minorEastAsia" w:cstheme="minorEastAsia"/>
                      <w:szCs w:val="21"/>
                    </w:rPr>
                    <w:t>事故为0</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综合部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未发生触电事故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3"/>
                  </w:pPr>
                  <w:r>
                    <w:rPr>
                      <w:rFonts w:hint="eastAsia" w:asciiTheme="minorEastAsia" w:hAnsiTheme="minorEastAsia" w:eastAsiaTheme="minorEastAsia" w:cstheme="minorEastAsia"/>
                      <w:kern w:val="2"/>
                      <w:sz w:val="21"/>
                      <w:szCs w:val="21"/>
                      <w:lang w:val="en-US" w:eastAsia="zh-CN" w:bidi="ar-SA"/>
                    </w:rPr>
                    <w:t xml:space="preserve">意外交通伤害为0 </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jc w:val="center"/>
                    <w:rPr>
                      <w:rFonts w:ascii="宋体" w:hAnsi="宋体" w:eastAsia="宋体" w:cs="Times New Roman"/>
                      <w:kern w:val="2"/>
                      <w:sz w:val="21"/>
                      <w:szCs w:val="24"/>
                      <w:lang w:val="en-US" w:eastAsia="zh-CN" w:bidi="ar-SA"/>
                    </w:rPr>
                  </w:pPr>
                  <w:r>
                    <w:rPr>
                      <w:rFonts w:hint="eastAsia" w:ascii="宋体" w:hAnsi="宋体"/>
                      <w:lang w:val="en-US" w:eastAsia="zh-CN"/>
                    </w:rPr>
                    <w:t>未发生交通事故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140</w:t>
            </w:r>
            <w:r>
              <w:rPr>
                <w:rFonts w:hint="eastAsia"/>
                <w:u w:val="single"/>
              </w:rPr>
              <w:t xml:space="preserve">  </w:t>
            </w:r>
            <w:r>
              <w:rPr>
                <w:rFonts w:hint="eastAsia"/>
              </w:rPr>
              <w:t>平方米；</w:t>
            </w:r>
            <w:r>
              <w:rPr>
                <w:rFonts w:hint="eastAsia"/>
                <w:lang w:val="en-US" w:eastAsia="zh-CN"/>
              </w:rPr>
              <w:t>经营场地</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highlight w:val="none"/>
                <w:u w:val="single"/>
                <w:lang w:val="en-US" w:eastAsia="zh-CN"/>
              </w:rPr>
              <w:t>电脑、打印机、空调、小汽车</w:t>
            </w:r>
            <w:r>
              <w:rPr>
                <w:rFonts w:hint="eastAsia"/>
                <w:u w:val="single"/>
              </w:rPr>
              <w:t xml:space="preserve">    （列举2~4种）</w:t>
            </w:r>
          </w:p>
          <w:p>
            <w:pPr>
              <w:spacing w:line="400" w:lineRule="exact"/>
              <w:rPr>
                <w:u w:val="single"/>
              </w:rPr>
            </w:pPr>
            <w:r>
              <w:rPr>
                <w:rFonts w:hint="eastAsia"/>
              </w:rPr>
              <w:t>主要安全装置有：</w:t>
            </w:r>
            <w:r>
              <w:rPr>
                <w:rFonts w:hint="eastAsia"/>
                <w:szCs w:val="21"/>
                <w:highlight w:val="none"/>
                <w:u w:val="single"/>
              </w:rPr>
              <w:t>配电箱、空开</w:t>
            </w:r>
          </w:p>
          <w:p>
            <w:r>
              <w:rPr>
                <w:rFonts w:hint="eastAsia"/>
              </w:rPr>
              <w:t>特种设备：</w:t>
            </w:r>
            <w:r>
              <w:rPr>
                <w:rFonts w:hint="eastAsia" w:ascii="Wingdings" w:hAnsi="Wingdings"/>
                <w:u w:val="single"/>
                <w:lang w:val="en-US" w:eastAsia="zh-CN"/>
              </w:rPr>
              <w:t>无</w:t>
            </w:r>
            <w:r>
              <w:rPr>
                <w:rFonts w:hint="eastAsia"/>
              </w:rPr>
              <w:t xml:space="preserve"> </w:t>
            </w:r>
          </w:p>
          <w:p>
            <w:pPr>
              <w:rPr>
                <w:rFonts w:hint="eastAsia" w:eastAsia="宋体"/>
                <w:lang w:val="en-US" w:eastAsia="zh-CN"/>
              </w:rPr>
            </w:pPr>
            <w:r>
              <w:rPr>
                <w:rFonts w:hint="eastAsia"/>
              </w:rPr>
              <w:t>辅助场所：</w:t>
            </w:r>
            <w:r>
              <w:rPr>
                <w:rFonts w:hint="eastAsia" w:ascii="Wingdings" w:hAnsi="Wingdings"/>
                <w:u w:val="single"/>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eastAsia="宋体"/>
                <w:lang w:eastAsia="zh-CN"/>
              </w:rPr>
              <w:t>■</w:t>
            </w:r>
            <w:r>
              <w:rPr>
                <w:rFonts w:hint="eastAsia" w:eastAsia="宋体"/>
              </w:rPr>
              <w:t xml:space="preserve">招聘 ¨换岗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考核   ¨辅导  ¨其他</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展板   ¨其他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组织建立、实施和保持了适当的设计和开发过程，以确保后续的产品和服务的提供中满足职业健康安全相关的法律法规。（适用时）</w:t>
            </w:r>
          </w:p>
          <w:p>
            <w:pPr>
              <w:rPr>
                <w:highlight w:val="none"/>
              </w:rPr>
            </w:pPr>
            <w:r>
              <w:rPr>
                <w:rFonts w:hint="eastAsia"/>
                <w:highlight w:val="none"/>
              </w:rPr>
              <w:t>审核期间内，设计和开发新产品/项目名称：</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举1例）</w:t>
            </w:r>
          </w:p>
          <w:p>
            <w:r>
              <w:rPr>
                <w:rFonts w:hint="eastAsia"/>
              </w:rPr>
              <w:t>对该设计和开发的项目对职业健康安全风险进行了识别和评价，并制订了控制措施。</w:t>
            </w:r>
          </w:p>
          <w:p>
            <w:r>
              <w:rPr>
                <w:rFonts w:hint="eastAsia"/>
              </w:rPr>
              <w:t>设计和开发的环境因素控制：</w:t>
            </w:r>
          </w:p>
          <w:p>
            <w:pPr>
              <w:rPr>
                <w:highlight w:val="none"/>
              </w:rPr>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rPr>
                <w:highlight w:val="none"/>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不可接受风险</w:t>
                  </w:r>
                </w:p>
              </w:tc>
              <w:tc>
                <w:tcPr>
                  <w:tcW w:w="4725" w:type="dxa"/>
                </w:tcPr>
                <w:p>
                  <w:pPr>
                    <w:jc w:val="left"/>
                    <w:rPr>
                      <w:highlight w:val="none"/>
                    </w:rPr>
                  </w:pPr>
                  <w:r>
                    <w:rPr>
                      <w:rFonts w:hint="eastAsia"/>
                      <w:highlight w:val="none"/>
                    </w:rPr>
                    <w:t>控制措施</w:t>
                  </w:r>
                </w:p>
              </w:tc>
              <w:tc>
                <w:tcPr>
                  <w:tcW w:w="2205" w:type="dxa"/>
                </w:tcPr>
                <w:p>
                  <w:pPr>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机械伤害</w:t>
                  </w:r>
                </w:p>
              </w:tc>
              <w:tc>
                <w:tcPr>
                  <w:tcW w:w="4725" w:type="dxa"/>
                </w:tcPr>
                <w:p>
                  <w:pPr>
                    <w:jc w:val="left"/>
                    <w:rPr>
                      <w:highlight w:val="none"/>
                    </w:rPr>
                  </w:pPr>
                  <w:r>
                    <w:rPr>
                      <w:rFonts w:hint="eastAsia"/>
                      <w:highlight w:val="none"/>
                    </w:rPr>
                    <w:t>□安全装置 □挂牌上锁管理</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□除尘装置  □穿戴劳保用品（防尘面罩）</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rPr>
                      <w:highlight w:val="none"/>
                    </w:rPr>
                  </w:pPr>
                  <w:r>
                    <w:rPr>
                      <w:rFonts w:hint="eastAsia"/>
                      <w:highlight w:val="none"/>
                    </w:rPr>
                    <w:t>火灾</w:t>
                  </w:r>
                </w:p>
              </w:tc>
              <w:tc>
                <w:tcPr>
                  <w:tcW w:w="4725" w:type="dxa"/>
                </w:tcPr>
                <w:p>
                  <w:pPr>
                    <w:jc w:val="left"/>
                    <w:rPr>
                      <w:highlight w:val="none"/>
                    </w:rPr>
                  </w:pP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rPr>
                <w:highlight w:val="none"/>
              </w:rPr>
            </w:pPr>
          </w:p>
          <w:p>
            <w:pPr>
              <w:jc w:val="left"/>
              <w:rPr>
                <w:highlight w:val="none"/>
              </w:rPr>
            </w:pPr>
            <w:r>
              <w:rPr>
                <w:rFonts w:hint="eastAsia"/>
                <w:highlight w:val="none"/>
              </w:rPr>
              <w:t>生产和服务提供及配套设施（公用过程）的场所及过程的职业健康安全控制：</w:t>
            </w:r>
          </w:p>
          <w:p>
            <w:pPr>
              <w:jc w:val="left"/>
              <w:rPr>
                <w:highlight w:val="none"/>
              </w:rPr>
            </w:pP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rPr>
                <w:rFonts w:hint="eastAsia" w:eastAsia="宋体"/>
                <w:lang w:eastAsia="zh-CN"/>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rPr>
                <w:color w:val="000000" w:themeColor="text1"/>
                <w:highlight w:val="yellow"/>
              </w:rPr>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组织应在生产和服务提供期间对危化品的采购、运输、使用、储存的危险源进行控制，以确保符合MSDS和法规要求。 </w:t>
            </w:r>
          </w:p>
          <w:p>
            <w:pPr>
              <w:jc w:val="left"/>
              <w:rPr>
                <w:color w:val="000000" w:themeColor="text1"/>
                <w:highlight w:val="yellow"/>
              </w:rPr>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最终处置 ¨其他</w:t>
            </w:r>
          </w:p>
          <w:p>
            <w:r>
              <w:rPr>
                <w:rFonts w:hint="eastAsia" w:eastAsia="宋体"/>
              </w:rPr>
              <w:t>交付后活动：</w:t>
            </w:r>
            <w:r>
              <w:rPr>
                <w:rFonts w:hint="eastAsia" w:eastAsia="宋体"/>
                <w:lang w:eastAsia="zh-CN"/>
              </w:rPr>
              <w:t>■</w:t>
            </w:r>
            <w:r>
              <w:rPr>
                <w:rFonts w:hint="eastAsia" w:eastAsia="宋体"/>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rPr>
                <w:rFonts w:hint="eastAsia" w:eastAsia="宋体"/>
              </w:rPr>
            </w:pPr>
            <w:r>
              <w:rPr>
                <w:rFonts w:hint="eastAsia" w:ascii="Times New Roman" w:hAnsi="Times New Roman" w:cs="Times New Roman"/>
              </w:rPr>
              <w:t>于</w:t>
            </w:r>
            <w:r>
              <w:rPr>
                <w:rFonts w:hint="eastAsia" w:ascii="Times New Roman" w:hAnsi="Times New Roman" w:cs="Times New Roman"/>
                <w:u w:val="single"/>
                <w:lang w:val="en-US" w:eastAsia="zh-CN"/>
              </w:rPr>
              <w:t>2021</w:t>
            </w:r>
            <w:r>
              <w:rPr>
                <w:rFonts w:hint="eastAsia" w:ascii="Times New Roman" w:hAnsi="Times New Roman" w:cs="Times New Roman"/>
                <w:u w:val="single"/>
              </w:rPr>
              <w:t>年</w:t>
            </w:r>
            <w:r>
              <w:rPr>
                <w:rFonts w:hint="eastAsia" w:ascii="Times New Roman" w:hAnsi="Times New Roman" w:cs="Times New Roman"/>
                <w:u w:val="single"/>
                <w:lang w:val="en-US" w:eastAsia="zh-CN"/>
              </w:rPr>
              <w:t>5</w:t>
            </w:r>
            <w:r>
              <w:rPr>
                <w:rFonts w:hint="eastAsia" w:ascii="Times New Roman" w:hAnsi="Times New Roman" w:cs="Times New Roman"/>
                <w:u w:val="single"/>
              </w:rPr>
              <w:t>月</w:t>
            </w:r>
            <w:r>
              <w:rPr>
                <w:rFonts w:hint="eastAsia" w:ascii="Times New Roman" w:hAnsi="Times New Roman" w:cs="Times New Roman"/>
                <w:u w:val="single"/>
                <w:lang w:val="en-US" w:eastAsia="zh-CN"/>
              </w:rPr>
              <w:t>10</w:t>
            </w:r>
            <w:r>
              <w:rPr>
                <w:rFonts w:hint="eastAsia" w:ascii="Times New Roman" w:hAnsi="Times New Roman" w:cs="Times New Roman"/>
                <w:u w:val="single"/>
              </w:rPr>
              <w:t>日</w:t>
            </w:r>
            <w:r>
              <w:rPr>
                <w:rFonts w:hint="eastAsia" w:ascii="Times New Roman" w:hAnsi="Times New Roman" w:cs="Times New Roman"/>
              </w:rPr>
              <w:t>进行了</w:t>
            </w:r>
            <w:r>
              <w:rPr>
                <w:rFonts w:hint="eastAsia" w:ascii="Times New Roman" w:hAnsi="Times New Roman" w:cs="Times New Roman"/>
                <w:lang w:val="en-US" w:eastAsia="zh-CN"/>
              </w:rPr>
              <w:t>消防</w:t>
            </w:r>
            <w:r>
              <w:rPr>
                <w:rFonts w:hint="eastAsia" w:ascii="Times New Roman" w:hAnsi="Times New Roman" w:cs="Times New Roman"/>
              </w:rPr>
              <w:t>的演练</w:t>
            </w:r>
            <w:r>
              <w:rPr>
                <w:rFonts w:hint="eastAsia" w:ascii="Times New Roman" w:hAnsi="Times New Roman" w:cs="Times New Roman"/>
                <w:lang w:val="en-US" w:eastAsia="zh-CN"/>
              </w:rPr>
              <w:t>；</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ascii="Times New Roman" w:hAnsi="Times New Roman" w:cs="Times New Roman"/>
              </w:rPr>
            </w:pPr>
            <w:r>
              <w:rPr>
                <w:rFonts w:hint="eastAsia" w:ascii="Times New Roman" w:hAnsi="Times New Roman" w:cs="Times New Roman"/>
              </w:rPr>
              <w:t>实施合规性评价的时间：</w:t>
            </w:r>
          </w:p>
          <w:p>
            <w:pPr>
              <w:rPr>
                <w:rFonts w:hint="eastAsia" w:ascii="Times New Roman" w:hAnsi="Times New Roman" w:cs="Times New Roman"/>
              </w:rPr>
            </w:pPr>
            <w:r>
              <w:rPr>
                <w:rFonts w:hint="eastAsia" w:ascii="Times New Roman" w:hAnsi="Times New Roman" w:cs="Times New Roman"/>
              </w:rPr>
              <w:t>¨定期（每年） ：</w:t>
            </w:r>
            <w:r>
              <w:rPr>
                <w:rFonts w:hint="eastAsia" w:ascii="Times New Roman" w:hAnsi="Times New Roman" w:cs="Times New Roman"/>
                <w:u w:val="single"/>
                <w:lang w:val="en-US" w:eastAsia="zh-CN"/>
              </w:rPr>
              <w:t>2021</w:t>
            </w:r>
            <w:r>
              <w:rPr>
                <w:rFonts w:hint="eastAsia" w:ascii="Times New Roman" w:hAnsi="Times New Roman" w:cs="Times New Roman"/>
                <w:u w:val="single"/>
              </w:rPr>
              <w:t>年</w:t>
            </w:r>
            <w:r>
              <w:rPr>
                <w:rFonts w:hint="eastAsia" w:ascii="Times New Roman" w:hAnsi="Times New Roman" w:cs="Times New Roman"/>
                <w:u w:val="single"/>
                <w:lang w:val="en-US" w:eastAsia="zh-CN"/>
              </w:rPr>
              <w:t>7</w:t>
            </w:r>
            <w:r>
              <w:rPr>
                <w:rFonts w:hint="eastAsia" w:ascii="Times New Roman" w:hAnsi="Times New Roman" w:cs="Times New Roman"/>
                <w:u w:val="single"/>
              </w:rPr>
              <w:t>月</w:t>
            </w:r>
            <w:r>
              <w:rPr>
                <w:rFonts w:hint="eastAsia" w:ascii="Times New Roman" w:hAnsi="Times New Roman" w:cs="Times New Roman"/>
                <w:u w:val="single"/>
                <w:lang w:val="en-US" w:eastAsia="zh-CN"/>
              </w:rPr>
              <w:t>5</w:t>
            </w:r>
            <w:r>
              <w:rPr>
                <w:rFonts w:hint="eastAsia" w:ascii="Times New Roman" w:hAnsi="Times New Roman" w:cs="Times New Roman"/>
                <w:u w:val="single"/>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w:t>
            </w:r>
            <w:r>
              <w:rPr>
                <w:rFonts w:hint="eastAsia"/>
                <w:highlight w:val="none"/>
              </w:rPr>
              <w:t>测：</w:t>
            </w:r>
            <w:r>
              <w:rPr>
                <w:rFonts w:hint="eastAsia" w:ascii="Wingdings" w:hAnsi="Wingdings"/>
                <w:highlight w:val="none"/>
              </w:rPr>
              <w:t>¨</w:t>
            </w:r>
            <w:r>
              <w:rPr>
                <w:rFonts w:hint="eastAsia"/>
                <w:highlight w:val="none"/>
              </w:rPr>
              <w:t xml:space="preserve">企业自检 </w:t>
            </w:r>
            <w:r>
              <w:rPr>
                <w:rFonts w:hint="eastAsia" w:ascii="Wingdings" w:hAnsi="Wingdings"/>
                <w:highlight w:val="none"/>
              </w:rPr>
              <w:t>¨</w:t>
            </w:r>
            <w:r>
              <w:rPr>
                <w:rFonts w:hint="eastAsia"/>
                <w:highlight w:val="none"/>
              </w:rPr>
              <w:t xml:space="preserve">第三方监测 </w:t>
            </w:r>
            <w:r>
              <w:rPr>
                <w:rFonts w:hint="eastAsia" w:ascii="Wingdings" w:hAnsi="Wingdings"/>
                <w:highlight w:val="none"/>
              </w:rPr>
              <w:t>¨</w:t>
            </w:r>
            <w:r>
              <w:rPr>
                <w:rFonts w:hint="eastAsia"/>
                <w:highlight w:val="none"/>
              </w:rPr>
              <w:t xml:space="preserve">主管部门抽查  </w:t>
            </w:r>
            <w:r>
              <w:rPr>
                <w:rFonts w:hint="eastAsia" w:ascii="Wingdings" w:hAnsi="Wingdings"/>
                <w:highlight w:val="none"/>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rPr>
              <w:t>¨</w:t>
            </w:r>
            <w:r>
              <w:rPr>
                <w:rFonts w:hint="eastAsia"/>
                <w:highlight w:val="none"/>
              </w:rPr>
              <w:t xml:space="preserve">入职 </w:t>
            </w:r>
            <w:r>
              <w:rPr>
                <w:rFonts w:hint="eastAsia" w:ascii="Wingdings" w:hAnsi="Wingdings"/>
                <w:highlight w:val="none"/>
              </w:rPr>
              <w:t>¨</w:t>
            </w:r>
            <w:r>
              <w:rPr>
                <w:rFonts w:hint="eastAsia"/>
                <w:highlight w:val="none"/>
              </w:rPr>
              <w:t xml:space="preserve">离职 </w:t>
            </w:r>
            <w:r>
              <w:rPr>
                <w:rFonts w:hint="eastAsia" w:ascii="Wingdings" w:hAnsi="Wingdings"/>
                <w:highlight w:val="none"/>
              </w:rPr>
              <w:t>¨</w:t>
            </w:r>
            <w:r>
              <w:rPr>
                <w:rFonts w:hint="eastAsia"/>
                <w:highlight w:val="none"/>
              </w:rPr>
              <w:t>在职（定期）</w:t>
            </w:r>
          </w:p>
          <w:p>
            <w:pPr>
              <w:rPr>
                <w:highlight w:val="none"/>
              </w:rPr>
            </w:pPr>
            <w:r>
              <w:rPr>
                <w:rFonts w:hint="eastAsia"/>
                <w:highlight w:val="none"/>
              </w:rPr>
              <w:t>《职业病体检》编号：</w:t>
            </w:r>
            <w:r>
              <w:rPr>
                <w:rFonts w:hint="eastAsia"/>
                <w:highlight w:val="none"/>
                <w:u w:val="single"/>
              </w:rPr>
              <w:t xml:space="preserve">                                   </w:t>
            </w:r>
            <w:r>
              <w:rPr>
                <w:rFonts w:hint="eastAsia"/>
                <w:highlight w:val="none"/>
              </w:rPr>
              <w:t>。</w:t>
            </w:r>
          </w:p>
          <w:p>
            <w:pPr>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《防雷检测报告》编号：</w:t>
            </w:r>
            <w:r>
              <w:rPr>
                <w:rFonts w:hint="eastAsia"/>
                <w:highlight w:val="none"/>
                <w:u w:val="single"/>
              </w:rPr>
              <w:t xml:space="preserve">                                        </w:t>
            </w:r>
            <w:r>
              <w:rPr>
                <w:rFonts w:hint="eastAsia"/>
                <w:highlight w:val="none"/>
              </w:rPr>
              <w:t>。</w:t>
            </w:r>
          </w:p>
          <w:p>
            <w:r>
              <w:rPr>
                <w:rFonts w:hint="eastAsia"/>
                <w:highlight w:val="none"/>
              </w:rPr>
              <w:t>达标评价：</w:t>
            </w:r>
            <w:r>
              <w:rPr>
                <w:rFonts w:hint="eastAsia" w:ascii="Wingdings" w:hAnsi="Wingdings"/>
                <w:highlight w:val="none"/>
              </w:rPr>
              <w:t>¨</w:t>
            </w:r>
            <w:r>
              <w:rPr>
                <w:rFonts w:hint="eastAsia"/>
                <w:highlight w:val="none"/>
              </w:rPr>
              <w:t xml:space="preserve">符合要求 </w:t>
            </w:r>
            <w:r>
              <w:rPr>
                <w:rFonts w:hint="eastAsia" w:ascii="Wingdings" w:hAnsi="Wingdings"/>
                <w:highlight w:val="none"/>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组织已</w:t>
            </w:r>
            <w:r>
              <w:rPr>
                <w:rFonts w:hint="eastAsia"/>
              </w:rPr>
              <w:fldChar w:fldCharType="begin"/>
            </w:r>
            <w:r>
              <w:rPr>
                <w:rFonts w:hint="eastAsia"/>
              </w:rPr>
              <w:fldChar w:fldCharType="end"/>
            </w:r>
            <w:r>
              <w:rPr>
                <w:rFonts w:hint="eastAsia"/>
              </w:rPr>
              <w:t>通过年</w:t>
            </w:r>
            <w:r>
              <w:rPr>
                <w:rFonts w:hint="eastAsia"/>
                <w:highlight w:val="none"/>
              </w:rPr>
              <w:t>度策划于</w:t>
            </w:r>
            <w:r>
              <w:rPr>
                <w:rFonts w:hint="eastAsia" w:ascii="Times New Roman" w:hAnsi="Times New Roman" w:cs="Times New Roman"/>
                <w:highlight w:val="none"/>
                <w:u w:val="single"/>
                <w:lang w:val="en-US" w:eastAsia="zh-CN"/>
              </w:rPr>
              <w:t>2021</w:t>
            </w:r>
            <w:r>
              <w:rPr>
                <w:rFonts w:hint="eastAsia" w:ascii="Times New Roman" w:hAnsi="Times New Roman" w:cs="Times New Roman"/>
                <w:highlight w:val="none"/>
                <w:u w:val="single"/>
              </w:rPr>
              <w:t>年</w:t>
            </w:r>
            <w:r>
              <w:rPr>
                <w:rFonts w:hint="eastAsia" w:ascii="Times New Roman" w:hAnsi="Times New Roman" w:cs="Times New Roman"/>
                <w:highlight w:val="none"/>
                <w:u w:val="single"/>
                <w:lang w:val="en-US" w:eastAsia="zh-CN"/>
              </w:rPr>
              <w:t>7</w:t>
            </w:r>
            <w:r>
              <w:rPr>
                <w:rFonts w:hint="eastAsia" w:ascii="Times New Roman" w:hAnsi="Times New Roman" w:cs="Times New Roman"/>
                <w:highlight w:val="none"/>
                <w:u w:val="single"/>
              </w:rPr>
              <w:t>月</w:t>
            </w:r>
            <w:r>
              <w:rPr>
                <w:rFonts w:hint="eastAsia" w:ascii="Times New Roman" w:hAnsi="Times New Roman" w:cs="Times New Roman"/>
                <w:highlight w:val="none"/>
                <w:u w:val="single"/>
                <w:lang w:val="en-US" w:eastAsia="zh-CN"/>
              </w:rPr>
              <w:t>20日-21日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rPr>
                <w:highlight w:val="none"/>
              </w:rPr>
            </w:pPr>
          </w:p>
          <w:p>
            <w:r>
              <w:rPr>
                <w:rFonts w:hint="eastAsia"/>
                <w:highlight w:val="none"/>
              </w:rPr>
              <w:t>组织将内部审核的结果的信息沟通给：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ascii="Times New Roman" w:hAnsi="Times New Roman" w:cs="Times New Roman"/>
                <w:highlight w:val="none"/>
                <w:u w:val="single"/>
                <w:lang w:val="en-US" w:eastAsia="zh-CN"/>
              </w:rPr>
              <w:t>2021</w:t>
            </w:r>
            <w:r>
              <w:rPr>
                <w:rFonts w:hint="eastAsia" w:ascii="Times New Roman" w:hAnsi="Times New Roman" w:cs="Times New Roman"/>
                <w:highlight w:val="none"/>
                <w:u w:val="single"/>
              </w:rPr>
              <w:t xml:space="preserve"> 年</w:t>
            </w:r>
            <w:r>
              <w:rPr>
                <w:rFonts w:hint="eastAsia" w:ascii="Times New Roman" w:hAnsi="Times New Roman" w:cs="Times New Roman"/>
                <w:highlight w:val="none"/>
                <w:u w:val="single"/>
                <w:lang w:val="en-US" w:eastAsia="zh-CN"/>
              </w:rPr>
              <w:t>7</w:t>
            </w:r>
            <w:r>
              <w:rPr>
                <w:rFonts w:hint="eastAsia" w:ascii="Times New Roman" w:hAnsi="Times New Roman" w:cs="Times New Roman"/>
                <w:highlight w:val="none"/>
                <w:u w:val="single"/>
              </w:rPr>
              <w:t>月</w:t>
            </w:r>
            <w:r>
              <w:rPr>
                <w:rFonts w:hint="eastAsia" w:ascii="Times New Roman" w:hAnsi="Times New Roman" w:cs="Times New Roman"/>
                <w:highlight w:val="none"/>
                <w:u w:val="single"/>
                <w:lang w:val="en-US" w:eastAsia="zh-CN"/>
              </w:rPr>
              <w:t>28</w:t>
            </w:r>
            <w:r>
              <w:rPr>
                <w:rFonts w:hint="eastAsia" w:ascii="Times New Roman" w:hAnsi="Times New Roman" w:cs="Times New Roman"/>
                <w:highlight w:val="none"/>
                <w:u w:val="single"/>
              </w:rPr>
              <w:t>日</w:t>
            </w:r>
            <w:r>
              <w:rPr>
                <w:rFonts w:hint="eastAsia"/>
                <w:highlight w:val="none"/>
              </w:rPr>
              <w:t>对组织的职业健康安全管理</w:t>
            </w:r>
            <w:r>
              <w:rPr>
                <w:rFonts w:hint="eastAsia"/>
              </w:rPr>
              <w:t>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9B348A"/>
    <w:rsid w:val="2D3315FD"/>
    <w:rsid w:val="389056AA"/>
    <w:rsid w:val="38914FB2"/>
    <w:rsid w:val="457B06C0"/>
    <w:rsid w:val="4D0E1C87"/>
    <w:rsid w:val="65CC6356"/>
    <w:rsid w:val="68836CE7"/>
    <w:rsid w:val="762A58CC"/>
    <w:rsid w:val="7E5E7DC9"/>
    <w:rsid w:val="7F662A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字符"/>
    <w:basedOn w:val="11"/>
    <w:link w:val="6"/>
    <w:qFormat/>
    <w:uiPriority w:val="99"/>
    <w:rPr>
      <w:rFonts w:ascii="Times New Roman" w:hAnsi="Times New Roman" w:eastAsia="宋体" w:cs="Times New Roman"/>
      <w:sz w:val="18"/>
      <w:szCs w:val="18"/>
    </w:rPr>
  </w:style>
  <w:style w:type="character" w:customStyle="1" w:styleId="15">
    <w:name w:val="页脚 字符"/>
    <w:basedOn w:val="11"/>
    <w:link w:val="5"/>
    <w:qFormat/>
    <w:uiPriority w:val="99"/>
    <w:rPr>
      <w:rFonts w:ascii="Times New Roman" w:hAnsi="Times New Roman" w:eastAsia="宋体" w:cs="Times New Roman"/>
      <w:sz w:val="18"/>
      <w:szCs w:val="18"/>
    </w:rPr>
  </w:style>
  <w:style w:type="character" w:customStyle="1" w:styleId="16">
    <w:name w:val="批注框文本 字符"/>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2021-08-13T08:27:56Z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