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宋体" w:hAnsi="宋体" w:eastAsia="宋体" w:cs="宋体"/>
          <w:bCs/>
          <w:color w:val="000000"/>
          <w:sz w:val="36"/>
          <w:szCs w:val="36"/>
        </w:rPr>
      </w:pPr>
      <w:r>
        <w:rPr>
          <w:rFonts w:hint="eastAsia" w:ascii="宋体" w:hAnsi="宋体" w:eastAsia="宋体" w:cs="宋体"/>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spacing w:before="120"/>
              <w:jc w:val="center"/>
              <w:rPr>
                <w:rFonts w:hint="eastAsia" w:ascii="宋体" w:hAnsi="宋体" w:eastAsia="宋体" w:cs="宋体"/>
                <w:szCs w:val="21"/>
              </w:rPr>
            </w:pPr>
            <w:r>
              <w:rPr>
                <w:rFonts w:hint="eastAsia" w:ascii="宋体" w:hAnsi="宋体" w:eastAsia="宋体" w:cs="宋体"/>
                <w:szCs w:val="21"/>
              </w:rPr>
              <w:t>过程与活动、</w:t>
            </w:r>
          </w:p>
          <w:p>
            <w:pPr>
              <w:jc w:val="center"/>
              <w:rPr>
                <w:rFonts w:hint="eastAsia" w:ascii="宋体" w:hAnsi="宋体" w:eastAsia="宋体" w:cs="宋体"/>
                <w:szCs w:val="21"/>
              </w:rPr>
            </w:pPr>
            <w:r>
              <w:rPr>
                <w:rFonts w:hint="eastAsia" w:ascii="宋体" w:hAnsi="宋体" w:eastAsia="宋体" w:cs="宋体"/>
                <w:szCs w:val="21"/>
              </w:rPr>
              <w:t>抽样计划</w:t>
            </w:r>
          </w:p>
        </w:tc>
        <w:tc>
          <w:tcPr>
            <w:tcW w:w="850" w:type="dxa"/>
            <w:vMerge w:val="restart"/>
            <w:vAlign w:val="center"/>
          </w:tcPr>
          <w:p>
            <w:pPr>
              <w:rPr>
                <w:rFonts w:hint="eastAsia" w:ascii="宋体" w:hAnsi="宋体" w:eastAsia="宋体" w:cs="宋体"/>
                <w:szCs w:val="21"/>
              </w:rPr>
            </w:pPr>
            <w:r>
              <w:rPr>
                <w:rFonts w:hint="eastAsia" w:ascii="宋体" w:hAnsi="宋体" w:eastAsia="宋体" w:cs="宋体"/>
                <w:szCs w:val="21"/>
              </w:rPr>
              <w:t>涉及</w:t>
            </w:r>
          </w:p>
          <w:p>
            <w:pPr>
              <w:rPr>
                <w:rFonts w:hint="eastAsia" w:ascii="宋体" w:hAnsi="宋体" w:eastAsia="宋体" w:cs="宋体"/>
                <w:szCs w:val="21"/>
              </w:rPr>
            </w:pPr>
            <w:r>
              <w:rPr>
                <w:rFonts w:hint="eastAsia" w:ascii="宋体" w:hAnsi="宋体" w:eastAsia="宋体" w:cs="宋体"/>
                <w:szCs w:val="21"/>
              </w:rPr>
              <w:t>条款</w:t>
            </w:r>
          </w:p>
        </w:tc>
        <w:tc>
          <w:tcPr>
            <w:tcW w:w="11340" w:type="dxa"/>
            <w:vAlign w:val="center"/>
          </w:tcPr>
          <w:p>
            <w:pPr>
              <w:rPr>
                <w:rFonts w:hint="eastAsia" w:ascii="宋体" w:hAnsi="宋体" w:eastAsia="宋体" w:cs="宋体"/>
                <w:szCs w:val="21"/>
              </w:rPr>
            </w:pPr>
            <w:r>
              <w:rPr>
                <w:rFonts w:hint="eastAsia" w:ascii="宋体" w:hAnsi="宋体" w:eastAsia="宋体" w:cs="宋体"/>
                <w:szCs w:val="21"/>
              </w:rPr>
              <w:t xml:space="preserve">受审核部门： </w:t>
            </w:r>
            <w:r>
              <w:rPr>
                <w:rFonts w:hint="eastAsia" w:ascii="宋体" w:hAnsi="宋体" w:eastAsia="宋体" w:cs="宋体"/>
                <w:szCs w:val="21"/>
                <w:lang w:eastAsia="zh-CN"/>
              </w:rPr>
              <w:t>业务部</w:t>
            </w:r>
            <w:r>
              <w:rPr>
                <w:rFonts w:hint="eastAsia" w:ascii="宋体" w:hAnsi="宋体" w:eastAsia="宋体" w:cs="宋体"/>
                <w:szCs w:val="21"/>
              </w:rPr>
              <w:t xml:space="preserve">       主管领导：黄伯生    陪同人员：顾凯丽</w:t>
            </w:r>
          </w:p>
        </w:tc>
        <w:tc>
          <w:tcPr>
            <w:tcW w:w="851" w:type="dxa"/>
            <w:vMerge w:val="restart"/>
            <w:vAlign w:val="center"/>
          </w:tcPr>
          <w:p>
            <w:pPr>
              <w:rPr>
                <w:rFonts w:hint="eastAsia" w:ascii="宋体" w:hAnsi="宋体" w:eastAsia="宋体" w:cs="宋体"/>
                <w:szCs w:val="21"/>
              </w:rPr>
            </w:pPr>
            <w:r>
              <w:rPr>
                <w:rFonts w:hint="eastAsia" w:ascii="宋体" w:hAnsi="宋体" w:eastAsia="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rPr>
                <w:rFonts w:hint="eastAsia" w:ascii="宋体" w:hAnsi="宋体" w:eastAsia="宋体" w:cs="宋体"/>
                <w:szCs w:val="21"/>
              </w:rPr>
            </w:pPr>
          </w:p>
        </w:tc>
        <w:tc>
          <w:tcPr>
            <w:tcW w:w="850" w:type="dxa"/>
            <w:vMerge w:val="continue"/>
            <w:vAlign w:val="center"/>
          </w:tcPr>
          <w:p>
            <w:pPr>
              <w:rPr>
                <w:rFonts w:hint="eastAsia" w:ascii="宋体" w:hAnsi="宋体" w:eastAsia="宋体" w:cs="宋体"/>
                <w:szCs w:val="21"/>
              </w:rPr>
            </w:pPr>
          </w:p>
        </w:tc>
        <w:tc>
          <w:tcPr>
            <w:tcW w:w="11340" w:type="dxa"/>
            <w:vAlign w:val="center"/>
          </w:tcPr>
          <w:p>
            <w:pPr>
              <w:spacing w:before="120"/>
              <w:rPr>
                <w:rFonts w:hint="eastAsia" w:ascii="宋体" w:hAnsi="宋体" w:eastAsia="宋体" w:cs="宋体"/>
                <w:szCs w:val="21"/>
                <w:lang w:eastAsia="zh-CN"/>
              </w:rPr>
            </w:pPr>
            <w:r>
              <w:rPr>
                <w:rFonts w:hint="eastAsia" w:ascii="宋体" w:hAnsi="宋体" w:eastAsia="宋体" w:cs="宋体"/>
                <w:szCs w:val="21"/>
              </w:rPr>
              <w:t>审核员：</w:t>
            </w:r>
            <w:r>
              <w:rPr>
                <w:rFonts w:hint="eastAsia" w:ascii="宋体" w:hAnsi="宋体" w:eastAsia="宋体" w:cs="宋体"/>
                <w:szCs w:val="21"/>
                <w:lang w:eastAsia="zh-CN"/>
              </w:rPr>
              <w:t>郭力</w:t>
            </w:r>
            <w:r>
              <w:rPr>
                <w:rFonts w:hint="eastAsia" w:ascii="宋体" w:hAnsi="宋体" w:eastAsia="宋体" w:cs="宋体"/>
                <w:szCs w:val="21"/>
              </w:rPr>
              <w:t xml:space="preserve">             审核时间：</w:t>
            </w:r>
            <w:r>
              <w:rPr>
                <w:rFonts w:hint="eastAsia" w:ascii="宋体" w:hAnsi="宋体" w:eastAsia="宋体" w:cs="宋体"/>
                <w:szCs w:val="21"/>
                <w:lang w:eastAsia="zh-CN"/>
              </w:rPr>
              <w:t>2021.8</w:t>
            </w:r>
            <w:r>
              <w:rPr>
                <w:rFonts w:hint="eastAsia" w:ascii="宋体" w:hAnsi="宋体" w:eastAsia="宋体" w:cs="宋体"/>
                <w:szCs w:val="21"/>
              </w:rPr>
              <w:t>.1</w:t>
            </w:r>
            <w:r>
              <w:rPr>
                <w:rFonts w:hint="eastAsia" w:ascii="宋体" w:hAnsi="宋体" w:eastAsia="宋体" w:cs="宋体"/>
                <w:szCs w:val="21"/>
                <w:lang w:val="en-US" w:eastAsia="zh-CN"/>
              </w:rPr>
              <w:t>4</w:t>
            </w:r>
          </w:p>
        </w:tc>
        <w:tc>
          <w:tcPr>
            <w:tcW w:w="851" w:type="dxa"/>
            <w:vMerge w:val="continue"/>
          </w:tcPr>
          <w:p>
            <w:pP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rPr>
                <w:rFonts w:hint="eastAsia" w:ascii="宋体" w:hAnsi="宋体" w:eastAsia="宋体" w:cs="宋体"/>
                <w:szCs w:val="21"/>
              </w:rPr>
            </w:pPr>
          </w:p>
        </w:tc>
        <w:tc>
          <w:tcPr>
            <w:tcW w:w="850" w:type="dxa"/>
            <w:vMerge w:val="continue"/>
            <w:vAlign w:val="center"/>
          </w:tcPr>
          <w:p>
            <w:pPr>
              <w:rPr>
                <w:rFonts w:hint="eastAsia" w:ascii="宋体" w:hAnsi="宋体" w:eastAsia="宋体" w:cs="宋体"/>
                <w:szCs w:val="21"/>
              </w:rPr>
            </w:pPr>
          </w:p>
        </w:tc>
        <w:tc>
          <w:tcPr>
            <w:tcW w:w="11340" w:type="dxa"/>
            <w:vAlign w:val="center"/>
          </w:tcPr>
          <w:p>
            <w:pPr>
              <w:spacing w:line="300" w:lineRule="exact"/>
              <w:rPr>
                <w:rFonts w:hint="eastAsia" w:ascii="宋体" w:hAnsi="宋体" w:eastAsia="宋体" w:cs="宋体"/>
                <w:szCs w:val="21"/>
              </w:rPr>
            </w:pPr>
            <w:r>
              <w:rPr>
                <w:rFonts w:hint="eastAsia" w:ascii="宋体" w:hAnsi="宋体" w:eastAsia="宋体" w:cs="宋体"/>
                <w:szCs w:val="21"/>
              </w:rPr>
              <w:t>审核条款：5.3/6.2/</w:t>
            </w:r>
            <w:r>
              <w:rPr>
                <w:rFonts w:hint="eastAsia" w:ascii="宋体" w:hAnsi="宋体" w:cs="宋体"/>
                <w:szCs w:val="21"/>
                <w:lang w:val="en-US" w:eastAsia="zh-CN"/>
              </w:rPr>
              <w:t>8.1/</w:t>
            </w:r>
            <w:r>
              <w:rPr>
                <w:rFonts w:hint="eastAsia" w:ascii="宋体" w:hAnsi="宋体" w:eastAsia="宋体" w:cs="宋体"/>
                <w:szCs w:val="21"/>
              </w:rPr>
              <w:t>8.2/8.4/8.5.3/8.5.5/8.6/9.1.2</w:t>
            </w:r>
          </w:p>
        </w:tc>
        <w:tc>
          <w:tcPr>
            <w:tcW w:w="851" w:type="dxa"/>
            <w:vMerge w:val="continue"/>
          </w:tcPr>
          <w:p>
            <w:pP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hint="eastAsia" w:ascii="宋体" w:hAnsi="宋体" w:eastAsia="宋体" w:cs="宋体"/>
                <w:szCs w:val="21"/>
              </w:rPr>
            </w:pPr>
            <w:r>
              <w:rPr>
                <w:rFonts w:hint="eastAsia" w:ascii="宋体" w:hAnsi="宋体" w:eastAsia="宋体" w:cs="宋体"/>
                <w:szCs w:val="21"/>
                <w:lang w:eastAsia="zh-CN"/>
              </w:rPr>
              <w:t>业务部</w:t>
            </w:r>
            <w:r>
              <w:rPr>
                <w:rFonts w:hint="eastAsia" w:ascii="宋体" w:hAnsi="宋体" w:eastAsia="宋体" w:cs="宋体"/>
                <w:szCs w:val="21"/>
              </w:rPr>
              <w:t>的岗位、职责和权限</w:t>
            </w:r>
          </w:p>
          <w:p>
            <w:pPr>
              <w:rPr>
                <w:rFonts w:hint="eastAsia" w:ascii="宋体" w:hAnsi="宋体" w:eastAsia="宋体" w:cs="宋体"/>
                <w:szCs w:val="21"/>
              </w:rPr>
            </w:pPr>
          </w:p>
        </w:tc>
        <w:tc>
          <w:tcPr>
            <w:tcW w:w="850" w:type="dxa"/>
          </w:tcPr>
          <w:p>
            <w:pPr>
              <w:rPr>
                <w:rFonts w:hint="eastAsia" w:ascii="宋体" w:hAnsi="宋体" w:eastAsia="宋体" w:cs="宋体"/>
                <w:szCs w:val="21"/>
              </w:rPr>
            </w:pPr>
            <w:r>
              <w:rPr>
                <w:rFonts w:hint="eastAsia" w:ascii="宋体" w:hAnsi="宋体" w:eastAsia="宋体" w:cs="宋体"/>
                <w:szCs w:val="21"/>
              </w:rPr>
              <w:t>5.3</w:t>
            </w:r>
          </w:p>
        </w:tc>
        <w:tc>
          <w:tcPr>
            <w:tcW w:w="11340" w:type="dxa"/>
          </w:tcPr>
          <w:p>
            <w:pPr>
              <w:spacing w:line="276" w:lineRule="auto"/>
              <w:jc w:val="left"/>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lang w:eastAsia="zh-CN"/>
              </w:rPr>
              <w:t>业务部</w:t>
            </w:r>
            <w:r>
              <w:rPr>
                <w:rFonts w:hint="eastAsia" w:ascii="宋体" w:hAnsi="宋体" w:eastAsia="宋体" w:cs="宋体"/>
                <w:szCs w:val="21"/>
              </w:rPr>
              <w:t>经理：黄伯生</w:t>
            </w:r>
          </w:p>
          <w:p>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查见《岗位职责及岗位任职要求》中，规定了公司各个岗位的主要职责和相关要求。</w:t>
            </w:r>
          </w:p>
          <w:p>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sym w:font="Wingdings 2" w:char="F098"/>
            </w:r>
            <w:r>
              <w:rPr>
                <w:rFonts w:hint="eastAsia" w:ascii="宋体" w:hAnsi="宋体" w:eastAsia="宋体" w:cs="宋体"/>
                <w:color w:val="000000"/>
                <w:szCs w:val="21"/>
                <w:lang w:eastAsia="zh-CN"/>
              </w:rPr>
              <w:t>业务部</w:t>
            </w:r>
            <w:r>
              <w:rPr>
                <w:rFonts w:hint="eastAsia" w:ascii="宋体" w:hAnsi="宋体" w:eastAsia="宋体" w:cs="宋体"/>
                <w:color w:val="000000"/>
                <w:szCs w:val="21"/>
              </w:rPr>
              <w:t>的主要职责有：</w:t>
            </w:r>
          </w:p>
          <w:p>
            <w:pPr>
              <w:rPr>
                <w:rFonts w:hint="eastAsia" w:ascii="宋体" w:hAnsi="宋体" w:eastAsia="宋体" w:cs="宋体"/>
                <w:bCs/>
                <w:szCs w:val="21"/>
              </w:rPr>
            </w:pPr>
            <w:r>
              <w:rPr>
                <w:rFonts w:hint="eastAsia" w:ascii="宋体" w:hAnsi="宋体" w:eastAsia="宋体" w:cs="宋体"/>
                <w:bCs/>
                <w:szCs w:val="21"/>
              </w:rPr>
              <w:t>职责和权限：收集供方提供的质量保证能力的信息，组织对供方进行评价和选择，建立合格供方档案；制定采购计划，向合格供方采购符合要求的原材料；不合格原材料的处置，记录供方产品质量状况，定期对供方进行重新评价；组织合同评审、投标和签订合同，保管评审记录与销售合同；售后服务工作，开展顾客满意度调查，确保顾客满意，并对调查结果进行分析；收集、分析市场信息，不断开拓市场，提高本公司市场占有率等。</w:t>
            </w:r>
          </w:p>
          <w:p>
            <w:pPr>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经询问，黄经理清楚并能履行好其职责和权限。</w:t>
            </w:r>
          </w:p>
        </w:tc>
        <w:tc>
          <w:tcPr>
            <w:tcW w:w="851" w:type="dxa"/>
          </w:tcPr>
          <w:p>
            <w:pPr>
              <w:rPr>
                <w:rFonts w:hint="eastAsia" w:ascii="宋体" w:hAnsi="宋体" w:eastAsia="宋体" w:cs="宋体"/>
                <w:szCs w:val="21"/>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hint="eastAsia" w:ascii="宋体" w:hAnsi="宋体" w:eastAsia="宋体" w:cs="宋体"/>
                <w:szCs w:val="21"/>
              </w:rPr>
            </w:pPr>
            <w:r>
              <w:rPr>
                <w:rFonts w:hint="eastAsia" w:ascii="宋体" w:hAnsi="宋体" w:eastAsia="宋体" w:cs="宋体"/>
                <w:szCs w:val="21"/>
              </w:rPr>
              <w:t>销售部目标及其完成情况</w:t>
            </w:r>
          </w:p>
        </w:tc>
        <w:tc>
          <w:tcPr>
            <w:tcW w:w="850" w:type="dxa"/>
          </w:tcPr>
          <w:p>
            <w:pPr>
              <w:rPr>
                <w:rFonts w:hint="eastAsia" w:ascii="宋体" w:hAnsi="宋体" w:eastAsia="宋体" w:cs="宋体"/>
                <w:szCs w:val="21"/>
              </w:rPr>
            </w:pPr>
            <w:r>
              <w:rPr>
                <w:rFonts w:hint="eastAsia" w:ascii="宋体" w:hAnsi="宋体" w:eastAsia="宋体" w:cs="宋体"/>
                <w:szCs w:val="21"/>
              </w:rPr>
              <w:t>6.2</w:t>
            </w:r>
          </w:p>
        </w:tc>
        <w:tc>
          <w:tcPr>
            <w:tcW w:w="11340" w:type="dxa"/>
          </w:tcPr>
          <w:p>
            <w:pPr>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质量目标的制定符合部门主要工作流程实际情况，有针对性，可测量。与质量方针保持一致。明确了目标考核的具体方法和频次。</w:t>
            </w:r>
          </w:p>
          <w:p>
            <w:pPr>
              <w:spacing w:line="360" w:lineRule="auto"/>
              <w:jc w:val="left"/>
              <w:rPr>
                <w:rFonts w:hint="eastAsia" w:ascii="宋体" w:hAnsi="宋体" w:eastAsia="宋体" w:cs="宋体"/>
                <w:b/>
                <w:szCs w:val="21"/>
              </w:rPr>
            </w:pPr>
            <w:r>
              <w:rPr>
                <w:rFonts w:hint="eastAsia" w:ascii="宋体" w:hAnsi="宋体" w:eastAsia="宋体" w:cs="宋体"/>
                <w:szCs w:val="21"/>
              </w:rPr>
              <w:sym w:font="Wingdings 2" w:char="F098"/>
            </w:r>
            <w:r>
              <w:rPr>
                <w:rFonts w:hint="eastAsia" w:ascii="宋体" w:hAnsi="宋体" w:eastAsia="宋体" w:cs="宋体"/>
                <w:szCs w:val="21"/>
              </w:rPr>
              <w:t>质量目标</w:t>
            </w:r>
            <w:r>
              <w:rPr>
                <w:rFonts w:hint="eastAsia" w:ascii="宋体" w:hAnsi="宋体" w:eastAsia="宋体" w:cs="宋体"/>
                <w:b/>
                <w:szCs w:val="21"/>
              </w:rPr>
              <w:t>：</w:t>
            </w:r>
          </w:p>
          <w:p>
            <w:pPr>
              <w:spacing w:line="360" w:lineRule="auto"/>
              <w:jc w:val="left"/>
              <w:rPr>
                <w:rFonts w:hint="eastAsia" w:ascii="宋体" w:hAnsi="宋体" w:eastAsia="宋体" w:cs="宋体"/>
                <w:color w:val="000000"/>
                <w:szCs w:val="21"/>
                <w:lang w:val="en-US" w:eastAsia="zh-CN"/>
              </w:rPr>
            </w:pPr>
            <w:r>
              <w:rPr>
                <w:rFonts w:hint="eastAsia" w:ascii="宋体" w:hAnsi="宋体" w:eastAsia="宋体" w:cs="宋体"/>
                <w:b/>
                <w:szCs w:val="21"/>
              </w:rPr>
              <w:t xml:space="preserve"> </w:t>
            </w:r>
            <w:r>
              <w:rPr>
                <w:rFonts w:hint="eastAsia" w:ascii="宋体" w:hAnsi="宋体" w:eastAsia="宋体" w:cs="宋体"/>
                <w:color w:val="000000"/>
                <w:szCs w:val="21"/>
              </w:rPr>
              <w:t>1、采购产品合格率96%</w:t>
            </w:r>
            <w:r>
              <w:rPr>
                <w:rFonts w:hint="eastAsia" w:ascii="宋体" w:hAnsi="宋体" w:cs="宋体"/>
                <w:color w:val="000000"/>
                <w:szCs w:val="21"/>
                <w:lang w:val="en-US" w:eastAsia="zh-CN"/>
              </w:rPr>
              <w:t>以上</w:t>
            </w:r>
          </w:p>
          <w:p>
            <w:pPr>
              <w:spacing w:line="360" w:lineRule="auto"/>
              <w:jc w:val="left"/>
              <w:rPr>
                <w:rFonts w:hint="eastAsia" w:ascii="宋体" w:hAnsi="宋体" w:eastAsia="宋体" w:cs="宋体"/>
                <w:color w:val="000000"/>
                <w:szCs w:val="21"/>
              </w:rPr>
            </w:pPr>
            <w:r>
              <w:rPr>
                <w:rFonts w:hint="eastAsia" w:ascii="宋体" w:hAnsi="宋体" w:eastAsia="宋体" w:cs="宋体"/>
                <w:color w:val="000000"/>
                <w:szCs w:val="21"/>
              </w:rPr>
              <w:t>2、供方评定率100%</w:t>
            </w:r>
          </w:p>
          <w:p>
            <w:pPr>
              <w:spacing w:line="360" w:lineRule="auto"/>
              <w:jc w:val="left"/>
              <w:rPr>
                <w:rFonts w:hint="eastAsia" w:ascii="宋体" w:hAnsi="宋体" w:eastAsia="宋体" w:cs="宋体"/>
                <w:color w:val="000000"/>
                <w:szCs w:val="21"/>
              </w:rPr>
            </w:pPr>
            <w:r>
              <w:rPr>
                <w:rFonts w:hint="eastAsia" w:ascii="宋体" w:hAnsi="宋体" w:eastAsia="宋体" w:cs="宋体"/>
                <w:color w:val="000000"/>
                <w:szCs w:val="21"/>
              </w:rPr>
              <w:t>3、合同评审率100%</w:t>
            </w:r>
            <w:bookmarkStart w:id="0" w:name="_GoBack"/>
            <w:bookmarkEnd w:id="0"/>
          </w:p>
          <w:p>
            <w:pPr>
              <w:spacing w:line="360" w:lineRule="auto"/>
              <w:jc w:val="left"/>
              <w:rPr>
                <w:rFonts w:hint="eastAsia" w:ascii="宋体" w:hAnsi="宋体" w:eastAsia="宋体" w:cs="宋体"/>
                <w:color w:val="000000"/>
                <w:szCs w:val="21"/>
              </w:rPr>
            </w:pPr>
            <w:r>
              <w:rPr>
                <w:rFonts w:hint="eastAsia" w:ascii="宋体" w:hAnsi="宋体" w:eastAsia="宋体" w:cs="宋体"/>
                <w:color w:val="000000"/>
                <w:szCs w:val="21"/>
              </w:rPr>
              <w:t>4、合同履约率100%</w:t>
            </w:r>
          </w:p>
          <w:p>
            <w:pPr>
              <w:spacing w:line="360" w:lineRule="auto"/>
              <w:jc w:val="left"/>
              <w:rPr>
                <w:rFonts w:hint="eastAsia" w:ascii="宋体" w:hAnsi="宋体" w:eastAsia="宋体" w:cs="宋体"/>
                <w:color w:val="000000"/>
                <w:szCs w:val="21"/>
              </w:rPr>
            </w:pPr>
            <w:r>
              <w:rPr>
                <w:rFonts w:hint="eastAsia" w:ascii="宋体" w:hAnsi="宋体" w:eastAsia="宋体" w:cs="宋体"/>
                <w:color w:val="000000"/>
                <w:szCs w:val="21"/>
              </w:rPr>
              <w:t>5、顾客满意率97</w:t>
            </w:r>
            <w:r>
              <w:rPr>
                <w:rFonts w:hint="eastAsia" w:ascii="宋体" w:hAnsi="宋体" w:cs="宋体"/>
                <w:color w:val="000000"/>
                <w:szCs w:val="21"/>
                <w:lang w:val="en-US" w:eastAsia="zh-CN"/>
              </w:rPr>
              <w:t>%以上</w:t>
            </w:r>
          </w:p>
          <w:p>
            <w:pPr>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每季度进行目标考核，提供了</w:t>
            </w:r>
            <w:r>
              <w:rPr>
                <w:rFonts w:hint="eastAsia" w:ascii="宋体" w:hAnsi="宋体" w:eastAsia="宋体" w:cs="宋体"/>
                <w:szCs w:val="21"/>
              </w:rPr>
              <w:t>“202</w:t>
            </w:r>
            <w:r>
              <w:rPr>
                <w:rFonts w:hint="eastAsia" w:ascii="宋体" w:hAnsi="宋体" w:cs="宋体"/>
                <w:szCs w:val="21"/>
                <w:lang w:val="en-US" w:eastAsia="zh-CN"/>
              </w:rPr>
              <w:t>0</w:t>
            </w:r>
            <w:r>
              <w:rPr>
                <w:rFonts w:hint="eastAsia" w:ascii="宋体" w:hAnsi="宋体" w:eastAsia="宋体" w:cs="宋体"/>
                <w:szCs w:val="21"/>
              </w:rPr>
              <w:t>年</w:t>
            </w: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cs="宋体"/>
                <w:szCs w:val="21"/>
                <w:lang w:val="en-US" w:eastAsia="zh-CN"/>
              </w:rPr>
              <w:t>2021年7</w:t>
            </w:r>
            <w:r>
              <w:rPr>
                <w:rFonts w:hint="eastAsia" w:ascii="宋体" w:hAnsi="宋体" w:eastAsia="宋体" w:cs="宋体"/>
                <w:szCs w:val="21"/>
              </w:rPr>
              <w:t>月质量目标考核记录”</w:t>
            </w:r>
            <w:r>
              <w:rPr>
                <w:rFonts w:hint="eastAsia" w:ascii="宋体" w:hAnsi="宋体" w:eastAsia="宋体" w:cs="宋体"/>
                <w:bCs/>
                <w:szCs w:val="21"/>
              </w:rPr>
              <w:t>，显示目标均已完成。</w:t>
            </w:r>
          </w:p>
        </w:tc>
        <w:tc>
          <w:tcPr>
            <w:tcW w:w="851" w:type="dxa"/>
          </w:tcPr>
          <w:p>
            <w:pPr>
              <w:rPr>
                <w:rFonts w:hint="eastAsia" w:ascii="宋体" w:hAnsi="宋体" w:eastAsia="宋体" w:cs="宋体"/>
                <w:szCs w:val="21"/>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hint="eastAsia" w:ascii="宋体" w:hAnsi="宋体" w:eastAsia="宋体" w:cs="宋体"/>
                <w:szCs w:val="21"/>
              </w:rPr>
            </w:pPr>
            <w:r>
              <w:rPr>
                <w:rFonts w:hint="eastAsia" w:ascii="宋体" w:hAnsi="宋体" w:eastAsia="宋体" w:cs="宋体"/>
                <w:szCs w:val="21"/>
              </w:rPr>
              <w:t>顾客沟通</w:t>
            </w:r>
          </w:p>
        </w:tc>
        <w:tc>
          <w:tcPr>
            <w:tcW w:w="850" w:type="dxa"/>
          </w:tcPr>
          <w:p>
            <w:pPr>
              <w:rPr>
                <w:rFonts w:hint="eastAsia" w:ascii="宋体" w:hAnsi="宋体" w:eastAsia="宋体" w:cs="宋体"/>
                <w:szCs w:val="21"/>
              </w:rPr>
            </w:pPr>
            <w:r>
              <w:rPr>
                <w:rFonts w:hint="eastAsia" w:ascii="宋体" w:hAnsi="宋体" w:eastAsia="宋体" w:cs="宋体"/>
                <w:szCs w:val="21"/>
              </w:rPr>
              <w:t>8.2.1</w:t>
            </w:r>
          </w:p>
        </w:tc>
        <w:tc>
          <w:tcPr>
            <w:tcW w:w="11340" w:type="dxa"/>
          </w:tcPr>
          <w:p>
            <w:pPr>
              <w:tabs>
                <w:tab w:val="left" w:pos="7380"/>
              </w:tabs>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顾客沟通方式有面谈、电话、网络等联系形式。确认订单时向顾客了解顾客对产品质量、生产进度等的要求；向顾客报告生产的进度，再次确认交货地点、时间等，及时收集顾客对产品的反馈信息，开展顾客满意度调查，包括顾客抱怨和投诉，未发生顾客投诉。</w:t>
            </w:r>
          </w:p>
          <w:p>
            <w:pPr>
              <w:tabs>
                <w:tab w:val="left" w:pos="7380"/>
              </w:tabs>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公司向客户明示公司生产能力，已印刷宣传彩页并向潜在客户寄发，公司多种途径开发市场。</w:t>
            </w:r>
          </w:p>
        </w:tc>
        <w:tc>
          <w:tcPr>
            <w:tcW w:w="851" w:type="dxa"/>
          </w:tcPr>
          <w:p>
            <w:pPr>
              <w:rPr>
                <w:rFonts w:hint="eastAsia" w:ascii="宋体" w:hAnsi="宋体" w:eastAsia="宋体" w:cs="宋体"/>
                <w:szCs w:val="21"/>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hint="eastAsia" w:ascii="宋体" w:hAnsi="宋体" w:eastAsia="宋体" w:cs="宋体"/>
                <w:szCs w:val="21"/>
              </w:rPr>
            </w:pPr>
            <w:r>
              <w:rPr>
                <w:rFonts w:hint="eastAsia" w:ascii="宋体" w:hAnsi="宋体" w:eastAsia="宋体" w:cs="宋体"/>
                <w:szCs w:val="21"/>
              </w:rPr>
              <w:t>产品和服务要求的确定</w:t>
            </w:r>
          </w:p>
        </w:tc>
        <w:tc>
          <w:tcPr>
            <w:tcW w:w="850" w:type="dxa"/>
          </w:tcPr>
          <w:p>
            <w:pPr>
              <w:rPr>
                <w:rFonts w:hint="eastAsia" w:ascii="宋体" w:hAnsi="宋体" w:eastAsia="宋体" w:cs="宋体"/>
                <w:szCs w:val="21"/>
              </w:rPr>
            </w:pPr>
            <w:r>
              <w:rPr>
                <w:rFonts w:hint="eastAsia" w:ascii="宋体" w:hAnsi="宋体" w:eastAsia="宋体" w:cs="宋体"/>
                <w:szCs w:val="21"/>
              </w:rPr>
              <w:t>8.2.2</w:t>
            </w:r>
          </w:p>
        </w:tc>
        <w:tc>
          <w:tcPr>
            <w:tcW w:w="11340" w:type="dxa"/>
          </w:tcPr>
          <w:p>
            <w:pPr>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该公司主要产品为</w:t>
            </w:r>
            <w:r>
              <w:rPr>
                <w:rFonts w:hint="eastAsia" w:ascii="宋体" w:hAnsi="宋体" w:eastAsia="宋体" w:cs="宋体"/>
                <w:szCs w:val="21"/>
              </w:rPr>
              <w:t>球墨铸铁井盖的生产及销售</w:t>
            </w:r>
            <w:r>
              <w:rPr>
                <w:rFonts w:hint="eastAsia" w:ascii="宋体" w:hAnsi="宋体" w:eastAsia="宋体" w:cs="宋体"/>
                <w:bCs/>
                <w:szCs w:val="21"/>
              </w:rPr>
              <w:t>。</w:t>
            </w:r>
          </w:p>
          <w:p>
            <w:pPr>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该公司产品按照国家标准、法律法规要求及顾客要求生产，与产品有关的要求主要体现在合同及相关法律法规中。</w:t>
            </w:r>
          </w:p>
          <w:p>
            <w:pPr>
              <w:tabs>
                <w:tab w:val="left" w:pos="7380"/>
              </w:tabs>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另外，该公司确定并收集了产品质量法、合同法、安全生产法、计量法、</w:t>
            </w:r>
            <w:r>
              <w:rPr>
                <w:rFonts w:hint="eastAsia" w:ascii="宋体" w:hAnsi="宋体" w:eastAsia="宋体" w:cs="宋体"/>
                <w:szCs w:val="21"/>
              </w:rPr>
              <w:t>CJ/T511-2017：球墨铸铁检查井盖</w:t>
            </w:r>
            <w:r>
              <w:rPr>
                <w:rFonts w:hint="eastAsia" w:ascii="宋体" w:hAnsi="宋体" w:eastAsia="宋体" w:cs="宋体"/>
                <w:kern w:val="0"/>
                <w:szCs w:val="21"/>
              </w:rPr>
              <w:t>等</w:t>
            </w:r>
            <w:r>
              <w:rPr>
                <w:rFonts w:hint="eastAsia" w:ascii="宋体" w:hAnsi="宋体" w:eastAsia="宋体" w:cs="宋体"/>
                <w:bCs/>
                <w:szCs w:val="21"/>
              </w:rPr>
              <w:t>相关法律法规及标准文件，将其中的相关要求作为与产品有关要求的补充。</w:t>
            </w:r>
          </w:p>
        </w:tc>
        <w:tc>
          <w:tcPr>
            <w:tcW w:w="851" w:type="dxa"/>
          </w:tcPr>
          <w:p>
            <w:pPr>
              <w:rPr>
                <w:rFonts w:hint="eastAsia" w:ascii="宋体" w:hAnsi="宋体" w:eastAsia="宋体" w:cs="宋体"/>
                <w:szCs w:val="21"/>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hint="eastAsia" w:ascii="宋体" w:hAnsi="宋体" w:eastAsia="宋体" w:cs="宋体"/>
                <w:szCs w:val="21"/>
              </w:rPr>
            </w:pPr>
            <w:r>
              <w:rPr>
                <w:rFonts w:hint="eastAsia" w:ascii="宋体" w:hAnsi="宋体" w:eastAsia="宋体" w:cs="宋体"/>
                <w:szCs w:val="21"/>
              </w:rPr>
              <w:t>产品和服务要求的评审</w:t>
            </w:r>
          </w:p>
        </w:tc>
        <w:tc>
          <w:tcPr>
            <w:tcW w:w="850" w:type="dxa"/>
          </w:tcPr>
          <w:p>
            <w:pPr>
              <w:rPr>
                <w:rFonts w:hint="eastAsia" w:ascii="宋体" w:hAnsi="宋体" w:eastAsia="宋体" w:cs="宋体"/>
                <w:szCs w:val="21"/>
              </w:rPr>
            </w:pPr>
            <w:r>
              <w:rPr>
                <w:rFonts w:hint="eastAsia" w:ascii="宋体" w:hAnsi="宋体" w:eastAsia="宋体" w:cs="宋体"/>
                <w:szCs w:val="21"/>
              </w:rPr>
              <w:t>8.2.3</w:t>
            </w:r>
          </w:p>
        </w:tc>
        <w:tc>
          <w:tcPr>
            <w:tcW w:w="11340" w:type="dxa"/>
          </w:tcPr>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该公司签订的书面合同，由</w:t>
            </w:r>
            <w:r>
              <w:rPr>
                <w:rFonts w:hint="eastAsia" w:ascii="宋体" w:hAnsi="宋体" w:eastAsia="宋体" w:cs="宋体"/>
                <w:szCs w:val="21"/>
                <w:lang w:eastAsia="zh-CN"/>
              </w:rPr>
              <w:t>业务部</w:t>
            </w:r>
            <w:r>
              <w:rPr>
                <w:rFonts w:hint="eastAsia" w:ascii="宋体" w:hAnsi="宋体" w:eastAsia="宋体" w:cs="宋体"/>
                <w:szCs w:val="21"/>
              </w:rPr>
              <w:t>组织相关部门以会议或会签的形式进行评审，并做好《合同评审记录》的记录。</w:t>
            </w:r>
          </w:p>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查“合同台账”，内容包括：合同单位、合同名称、数量、签订人、签订时间、交货时间等。</w:t>
            </w:r>
          </w:p>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体系建立至今签订书面合同2份，提供了2份《合同评审表》。</w:t>
            </w:r>
          </w:p>
          <w:p>
            <w:pPr>
              <w:rPr>
                <w:rFonts w:hint="eastAsia" w:ascii="宋体" w:hAnsi="宋体" w:eastAsia="宋体" w:cs="宋体"/>
                <w:szCs w:val="21"/>
              </w:rPr>
            </w:pPr>
            <w:r>
              <w:rPr>
                <w:rFonts w:hint="eastAsia" w:ascii="宋体" w:hAnsi="宋体" w:eastAsia="宋体" w:cs="宋体"/>
                <w:szCs w:val="21"/>
              </w:rPr>
              <w:t>——顾客名称：</w:t>
            </w:r>
            <w:r>
              <w:rPr>
                <w:rFonts w:hint="eastAsia" w:ascii="宋体" w:hAnsi="宋体" w:cs="宋体"/>
                <w:szCs w:val="21"/>
                <w:lang w:val="en-US" w:eastAsia="zh-CN"/>
              </w:rPr>
              <w:t>南通致远机械铸造</w:t>
            </w:r>
            <w:r>
              <w:rPr>
                <w:rFonts w:hint="eastAsia" w:ascii="宋体" w:hAnsi="宋体" w:eastAsia="宋体" w:cs="宋体"/>
                <w:szCs w:val="21"/>
              </w:rPr>
              <w:t>有限公司，签订时间：202</w:t>
            </w:r>
            <w:r>
              <w:rPr>
                <w:rFonts w:hint="eastAsia" w:ascii="宋体" w:hAnsi="宋体" w:cs="宋体"/>
                <w:szCs w:val="21"/>
                <w:lang w:val="en-US" w:eastAsia="zh-CN"/>
              </w:rPr>
              <w:t>1</w:t>
            </w:r>
            <w:r>
              <w:rPr>
                <w:rFonts w:hint="eastAsia" w:ascii="宋体" w:hAnsi="宋体" w:eastAsia="宋体" w:cs="宋体"/>
                <w:szCs w:val="21"/>
              </w:rPr>
              <w:t>.8.</w:t>
            </w:r>
            <w:r>
              <w:rPr>
                <w:rFonts w:hint="eastAsia" w:ascii="宋体" w:hAnsi="宋体" w:cs="宋体"/>
                <w:szCs w:val="21"/>
                <w:lang w:val="en-US" w:eastAsia="zh-CN"/>
              </w:rPr>
              <w:t>4</w:t>
            </w:r>
            <w:r>
              <w:rPr>
                <w:rFonts w:hint="eastAsia" w:ascii="宋体" w:hAnsi="宋体" w:eastAsia="宋体" w:cs="宋体"/>
                <w:szCs w:val="21"/>
              </w:rPr>
              <w:t xml:space="preserve"> </w:t>
            </w:r>
          </w:p>
          <w:p>
            <w:pPr>
              <w:rPr>
                <w:rFonts w:hint="eastAsia" w:ascii="宋体" w:hAnsi="宋体" w:eastAsia="宋体" w:cs="宋体"/>
                <w:szCs w:val="21"/>
              </w:rPr>
            </w:pPr>
            <w:r>
              <w:rPr>
                <w:rFonts w:hint="eastAsia" w:ascii="宋体" w:hAnsi="宋体" w:eastAsia="宋体" w:cs="宋体"/>
                <w:szCs w:val="21"/>
              </w:rPr>
              <w:t>交货日期：根据工程进度</w:t>
            </w:r>
          </w:p>
          <w:p>
            <w:pPr>
              <w:rPr>
                <w:rFonts w:hint="eastAsia" w:ascii="宋体" w:hAnsi="宋体" w:eastAsia="宋体" w:cs="宋体"/>
                <w:szCs w:val="21"/>
              </w:rPr>
            </w:pPr>
            <w:r>
              <w:rPr>
                <w:rFonts w:hint="eastAsia" w:ascii="宋体" w:hAnsi="宋体" w:eastAsia="宋体" w:cs="宋体"/>
                <w:szCs w:val="21"/>
              </w:rPr>
              <w:t>产品名称：铸铁井盖</w:t>
            </w:r>
          </w:p>
          <w:p>
            <w:pPr>
              <w:rPr>
                <w:rFonts w:hint="eastAsia" w:ascii="宋体" w:hAnsi="宋体" w:eastAsia="宋体" w:cs="宋体"/>
                <w:szCs w:val="21"/>
              </w:rPr>
            </w:pPr>
            <w:r>
              <w:rPr>
                <w:rFonts w:hint="eastAsia" w:ascii="宋体" w:hAnsi="宋体" w:eastAsia="宋体" w:cs="宋体"/>
                <w:szCs w:val="21"/>
              </w:rPr>
              <w:t xml:space="preserve">产品要求：明确了产品名称、规格型号、数量、单价、交货期等。 </w:t>
            </w:r>
          </w:p>
          <w:p>
            <w:pPr>
              <w:rPr>
                <w:rFonts w:hint="eastAsia" w:ascii="宋体" w:hAnsi="宋体" w:eastAsia="宋体" w:cs="宋体"/>
                <w:szCs w:val="21"/>
              </w:rPr>
            </w:pPr>
            <w:r>
              <w:rPr>
                <w:rFonts w:hint="eastAsia" w:ascii="宋体" w:hAnsi="宋体" w:cs="宋体"/>
                <w:szCs w:val="21"/>
                <w:lang w:eastAsia="zh-CN"/>
              </w:rPr>
              <w:t>生产部</w:t>
            </w:r>
            <w:r>
              <w:rPr>
                <w:rFonts w:hint="eastAsia" w:ascii="宋体" w:hAnsi="宋体" w:eastAsia="宋体" w:cs="宋体"/>
                <w:szCs w:val="21"/>
              </w:rPr>
              <w:t>、</w:t>
            </w:r>
            <w:r>
              <w:rPr>
                <w:rFonts w:hint="eastAsia" w:ascii="宋体" w:hAnsi="宋体" w:eastAsia="宋体" w:cs="宋体"/>
                <w:szCs w:val="21"/>
                <w:lang w:eastAsia="zh-CN"/>
              </w:rPr>
              <w:t>业务部</w:t>
            </w:r>
            <w:r>
              <w:rPr>
                <w:rFonts w:hint="eastAsia" w:ascii="宋体" w:hAnsi="宋体" w:eastAsia="宋体" w:cs="宋体"/>
                <w:szCs w:val="21"/>
              </w:rPr>
              <w:t>、品质部分别对以下内容进行了评审：人员能力、技术能力、质量保证、价格、检验能力、生产能力及交付能力、物料供应能力</w:t>
            </w:r>
          </w:p>
          <w:p>
            <w:pPr>
              <w:rPr>
                <w:rFonts w:hint="eastAsia" w:ascii="宋体" w:hAnsi="宋体" w:eastAsia="宋体" w:cs="宋体"/>
                <w:szCs w:val="21"/>
                <w:lang w:eastAsia="zh-CN"/>
              </w:rPr>
            </w:pPr>
            <w:r>
              <w:rPr>
                <w:rFonts w:hint="eastAsia" w:ascii="宋体" w:hAnsi="宋体" w:eastAsia="宋体" w:cs="宋体"/>
                <w:szCs w:val="21"/>
              </w:rPr>
              <w:t>评审结论：可以签订。  胡金亮  202</w:t>
            </w:r>
            <w:r>
              <w:rPr>
                <w:rFonts w:hint="eastAsia" w:ascii="宋体" w:hAnsi="宋体" w:cs="宋体"/>
                <w:szCs w:val="21"/>
                <w:lang w:val="en-US" w:eastAsia="zh-CN"/>
              </w:rPr>
              <w:t>1</w:t>
            </w:r>
            <w:r>
              <w:rPr>
                <w:rFonts w:hint="eastAsia" w:ascii="宋体" w:hAnsi="宋体" w:eastAsia="宋体" w:cs="宋体"/>
                <w:szCs w:val="21"/>
              </w:rPr>
              <w:t>.8.</w:t>
            </w:r>
            <w:r>
              <w:rPr>
                <w:rFonts w:hint="eastAsia" w:ascii="宋体" w:hAnsi="宋体" w:cs="宋体"/>
                <w:szCs w:val="21"/>
                <w:lang w:val="en-US" w:eastAsia="zh-CN"/>
              </w:rPr>
              <w:t>3</w:t>
            </w:r>
          </w:p>
          <w:p>
            <w:pPr>
              <w:rPr>
                <w:rFonts w:hint="default" w:ascii="宋体" w:hAnsi="宋体" w:eastAsia="宋体" w:cs="宋体"/>
                <w:szCs w:val="21"/>
                <w:lang w:val="en-US" w:eastAsia="zh-CN"/>
              </w:rPr>
            </w:pPr>
            <w:r>
              <w:rPr>
                <w:rFonts w:hint="eastAsia" w:ascii="宋体" w:hAnsi="宋体" w:eastAsia="宋体" w:cs="宋体"/>
                <w:szCs w:val="21"/>
              </w:rPr>
              <w:t>——顾客名称：</w:t>
            </w:r>
            <w:r>
              <w:rPr>
                <w:rFonts w:hint="eastAsia" w:ascii="宋体" w:hAnsi="宋体" w:cs="宋体"/>
                <w:szCs w:val="21"/>
                <w:lang w:val="en-US" w:eastAsia="zh-CN"/>
              </w:rPr>
              <w:t>南通市通州区德健井盖铸造厂</w:t>
            </w:r>
            <w:r>
              <w:rPr>
                <w:rFonts w:hint="eastAsia" w:ascii="宋体" w:hAnsi="宋体" w:eastAsia="宋体" w:cs="宋体"/>
                <w:szCs w:val="21"/>
              </w:rPr>
              <w:t>，签订时间：202</w:t>
            </w:r>
            <w:r>
              <w:rPr>
                <w:rFonts w:hint="eastAsia" w:ascii="宋体" w:hAnsi="宋体" w:cs="宋体"/>
                <w:szCs w:val="21"/>
                <w:lang w:val="en-US" w:eastAsia="zh-CN"/>
              </w:rPr>
              <w:t>1</w:t>
            </w:r>
            <w:r>
              <w:rPr>
                <w:rFonts w:hint="eastAsia" w:ascii="宋体" w:hAnsi="宋体" w:eastAsia="宋体" w:cs="宋体"/>
                <w:szCs w:val="21"/>
              </w:rPr>
              <w:t>.</w:t>
            </w:r>
            <w:r>
              <w:rPr>
                <w:rFonts w:hint="eastAsia" w:ascii="宋体" w:hAnsi="宋体" w:cs="宋体"/>
                <w:szCs w:val="21"/>
                <w:lang w:val="en-US" w:eastAsia="zh-CN"/>
              </w:rPr>
              <w:t>7</w:t>
            </w:r>
            <w:r>
              <w:rPr>
                <w:rFonts w:hint="eastAsia" w:ascii="宋体" w:hAnsi="宋体" w:eastAsia="宋体" w:cs="宋体"/>
                <w:szCs w:val="21"/>
              </w:rPr>
              <w:t>.</w:t>
            </w:r>
            <w:r>
              <w:rPr>
                <w:rFonts w:hint="eastAsia" w:ascii="宋体" w:hAnsi="宋体" w:cs="宋体"/>
                <w:szCs w:val="21"/>
                <w:lang w:val="en-US" w:eastAsia="zh-CN"/>
              </w:rPr>
              <w:t>12</w:t>
            </w:r>
          </w:p>
          <w:p>
            <w:pPr>
              <w:rPr>
                <w:rFonts w:hint="eastAsia" w:ascii="宋体" w:hAnsi="宋体" w:eastAsia="宋体" w:cs="宋体"/>
                <w:szCs w:val="21"/>
              </w:rPr>
            </w:pPr>
            <w:r>
              <w:rPr>
                <w:rFonts w:hint="eastAsia" w:ascii="宋体" w:hAnsi="宋体" w:eastAsia="宋体" w:cs="宋体"/>
                <w:szCs w:val="21"/>
              </w:rPr>
              <w:t>交货日期：根据工程进度</w:t>
            </w:r>
          </w:p>
          <w:p>
            <w:pPr>
              <w:rPr>
                <w:rFonts w:hint="eastAsia" w:ascii="宋体" w:hAnsi="宋体" w:eastAsia="宋体" w:cs="宋体"/>
                <w:szCs w:val="21"/>
              </w:rPr>
            </w:pPr>
            <w:r>
              <w:rPr>
                <w:rFonts w:hint="eastAsia" w:ascii="宋体" w:hAnsi="宋体" w:eastAsia="宋体" w:cs="宋体"/>
                <w:szCs w:val="21"/>
              </w:rPr>
              <w:t>产品名称：铸铁井盖</w:t>
            </w:r>
          </w:p>
          <w:p>
            <w:pPr>
              <w:rPr>
                <w:rFonts w:hint="eastAsia" w:ascii="宋体" w:hAnsi="宋体" w:eastAsia="宋体" w:cs="宋体"/>
                <w:szCs w:val="21"/>
              </w:rPr>
            </w:pPr>
            <w:r>
              <w:rPr>
                <w:rFonts w:hint="eastAsia" w:ascii="宋体" w:hAnsi="宋体" w:eastAsia="宋体" w:cs="宋体"/>
                <w:szCs w:val="21"/>
              </w:rPr>
              <w:t xml:space="preserve">产品要求：明确了产品名称、规格型号、数量、单价等。 </w:t>
            </w:r>
          </w:p>
          <w:p>
            <w:pPr>
              <w:rPr>
                <w:rFonts w:hint="eastAsia" w:ascii="宋体" w:hAnsi="宋体" w:eastAsia="宋体" w:cs="宋体"/>
                <w:szCs w:val="21"/>
              </w:rPr>
            </w:pPr>
            <w:r>
              <w:rPr>
                <w:rFonts w:hint="eastAsia" w:ascii="宋体" w:hAnsi="宋体" w:cs="宋体"/>
                <w:szCs w:val="21"/>
                <w:lang w:eastAsia="zh-CN"/>
              </w:rPr>
              <w:t>生产部</w:t>
            </w:r>
            <w:r>
              <w:rPr>
                <w:rFonts w:hint="eastAsia" w:ascii="宋体" w:hAnsi="宋体" w:eastAsia="宋体" w:cs="宋体"/>
                <w:szCs w:val="21"/>
              </w:rPr>
              <w:t>、</w:t>
            </w:r>
            <w:r>
              <w:rPr>
                <w:rFonts w:hint="eastAsia" w:ascii="宋体" w:hAnsi="宋体" w:eastAsia="宋体" w:cs="宋体"/>
                <w:szCs w:val="21"/>
                <w:lang w:eastAsia="zh-CN"/>
              </w:rPr>
              <w:t>业务部</w:t>
            </w:r>
            <w:r>
              <w:rPr>
                <w:rFonts w:hint="eastAsia" w:ascii="宋体" w:hAnsi="宋体" w:eastAsia="宋体" w:cs="宋体"/>
                <w:szCs w:val="21"/>
              </w:rPr>
              <w:t>分别对以下内容进行了评审：人员能力、技术要求、质量要求、价格、检验能力、生产能力及交付能力、物料供应能力</w:t>
            </w:r>
          </w:p>
          <w:p>
            <w:pPr>
              <w:rPr>
                <w:rFonts w:hint="eastAsia" w:ascii="宋体" w:hAnsi="宋体" w:cs="宋体"/>
                <w:szCs w:val="21"/>
                <w:lang w:val="en-US" w:eastAsia="zh-CN"/>
              </w:rPr>
            </w:pPr>
            <w:r>
              <w:rPr>
                <w:rFonts w:hint="eastAsia" w:ascii="宋体" w:hAnsi="宋体" w:eastAsia="宋体" w:cs="宋体"/>
                <w:szCs w:val="21"/>
              </w:rPr>
              <w:t>评审结论：可以签订。  胡金亮   20</w:t>
            </w:r>
            <w:r>
              <w:rPr>
                <w:rFonts w:hint="eastAsia" w:ascii="宋体" w:hAnsi="宋体" w:cs="宋体"/>
                <w:szCs w:val="21"/>
                <w:lang w:val="en-US" w:eastAsia="zh-CN"/>
              </w:rPr>
              <w:t>21</w:t>
            </w:r>
            <w:r>
              <w:rPr>
                <w:rFonts w:hint="eastAsia" w:ascii="宋体" w:hAnsi="宋体" w:eastAsia="宋体" w:cs="宋体"/>
                <w:szCs w:val="21"/>
              </w:rPr>
              <w:t>.</w:t>
            </w:r>
            <w:r>
              <w:rPr>
                <w:rFonts w:hint="eastAsia" w:ascii="宋体" w:hAnsi="宋体" w:cs="宋体"/>
                <w:szCs w:val="21"/>
                <w:lang w:val="en-US" w:eastAsia="zh-CN"/>
              </w:rPr>
              <w:t>7</w:t>
            </w:r>
            <w:r>
              <w:rPr>
                <w:rFonts w:hint="eastAsia" w:ascii="宋体" w:hAnsi="宋体" w:eastAsia="宋体" w:cs="宋体"/>
                <w:szCs w:val="21"/>
              </w:rPr>
              <w:t>.</w:t>
            </w:r>
            <w:r>
              <w:rPr>
                <w:rFonts w:hint="eastAsia" w:ascii="宋体" w:hAnsi="宋体" w:cs="宋体"/>
                <w:szCs w:val="21"/>
                <w:lang w:val="en-US" w:eastAsia="zh-CN"/>
              </w:rPr>
              <w:t>11</w:t>
            </w:r>
          </w:p>
          <w:p>
            <w:pPr>
              <w:rPr>
                <w:rFonts w:hint="eastAsia" w:ascii="宋体" w:hAnsi="宋体" w:cs="宋体"/>
                <w:szCs w:val="21"/>
                <w:lang w:val="en-US" w:eastAsia="zh-CN"/>
              </w:rPr>
            </w:pPr>
            <w:r>
              <w:drawing>
                <wp:anchor distT="0" distB="0" distL="114300" distR="114300" simplePos="0" relativeHeight="251660288" behindDoc="0" locked="0" layoutInCell="1" allowOverlap="1">
                  <wp:simplePos x="0" y="0"/>
                  <wp:positionH relativeFrom="column">
                    <wp:posOffset>3073400</wp:posOffset>
                  </wp:positionH>
                  <wp:positionV relativeFrom="paragraph">
                    <wp:posOffset>141605</wp:posOffset>
                  </wp:positionV>
                  <wp:extent cx="2607310" cy="3594735"/>
                  <wp:effectExtent l="0" t="0" r="8890" b="1206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607310" cy="359473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469900</wp:posOffset>
                  </wp:positionH>
                  <wp:positionV relativeFrom="paragraph">
                    <wp:posOffset>140970</wp:posOffset>
                  </wp:positionV>
                  <wp:extent cx="2546350" cy="3594735"/>
                  <wp:effectExtent l="0" t="0" r="6350" b="1206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2546350" cy="3594735"/>
                          </a:xfrm>
                          <a:prstGeom prst="rect">
                            <a:avLst/>
                          </a:prstGeom>
                          <a:noFill/>
                          <a:ln>
                            <a:noFill/>
                          </a:ln>
                        </pic:spPr>
                      </pic:pic>
                    </a:graphicData>
                  </a:graphic>
                </wp:anchor>
              </w:drawing>
            </w: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eastAsia"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r>
              <w:drawing>
                <wp:anchor distT="0" distB="0" distL="114300" distR="114300" simplePos="0" relativeHeight="251662336" behindDoc="0" locked="0" layoutInCell="1" allowOverlap="1">
                  <wp:simplePos x="0" y="0"/>
                  <wp:positionH relativeFrom="column">
                    <wp:posOffset>3022600</wp:posOffset>
                  </wp:positionH>
                  <wp:positionV relativeFrom="paragraph">
                    <wp:posOffset>84455</wp:posOffset>
                  </wp:positionV>
                  <wp:extent cx="2445385" cy="3397885"/>
                  <wp:effectExtent l="0" t="0" r="5715" b="571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2445385" cy="339788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254000</wp:posOffset>
                  </wp:positionH>
                  <wp:positionV relativeFrom="paragraph">
                    <wp:posOffset>83185</wp:posOffset>
                  </wp:positionV>
                  <wp:extent cx="2469515" cy="3399155"/>
                  <wp:effectExtent l="0" t="0" r="6985" b="444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2469515" cy="3399155"/>
                          </a:xfrm>
                          <a:prstGeom prst="rect">
                            <a:avLst/>
                          </a:prstGeom>
                          <a:noFill/>
                          <a:ln>
                            <a:noFill/>
                          </a:ln>
                        </pic:spPr>
                      </pic:pic>
                    </a:graphicData>
                  </a:graphic>
                </wp:anchor>
              </w:drawing>
            </w: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default" w:ascii="宋体" w:hAnsi="宋体" w:cs="宋体"/>
                <w:szCs w:val="21"/>
                <w:lang w:val="en-US" w:eastAsia="zh-CN"/>
              </w:rPr>
            </w:pPr>
          </w:p>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以上合同自签订后没有变更发生。</w:t>
            </w:r>
          </w:p>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没有合同更改的情况，如果需要更改，需对更改内容重新评审。</w:t>
            </w:r>
          </w:p>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合同评审相关活动的开展符合文件策划的要求。</w:t>
            </w:r>
          </w:p>
        </w:tc>
        <w:tc>
          <w:tcPr>
            <w:tcW w:w="851" w:type="dxa"/>
          </w:tcPr>
          <w:p>
            <w:pPr>
              <w:rPr>
                <w:rFonts w:hint="eastAsia" w:ascii="宋体" w:hAnsi="宋体" w:eastAsia="宋体" w:cs="宋体"/>
                <w:szCs w:val="21"/>
              </w:rPr>
            </w:pPr>
            <w:r>
              <w:rPr>
                <w:rFonts w:hint="eastAsia" w:ascii="宋体" w:hAnsi="宋体" w:eastAsia="宋体" w:cs="宋体"/>
                <w:szCs w:val="21"/>
              </w:rPr>
              <w:t>Y</w:t>
            </w: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hint="eastAsia" w:ascii="宋体" w:hAnsi="宋体" w:eastAsia="宋体" w:cs="宋体"/>
                <w:szCs w:val="21"/>
              </w:rPr>
            </w:pPr>
            <w:r>
              <w:rPr>
                <w:rFonts w:hint="eastAsia" w:ascii="宋体" w:hAnsi="宋体" w:eastAsia="宋体" w:cs="宋体"/>
                <w:szCs w:val="21"/>
              </w:rPr>
              <w:t>产品和服务要求的更改</w:t>
            </w:r>
          </w:p>
        </w:tc>
        <w:tc>
          <w:tcPr>
            <w:tcW w:w="850" w:type="dxa"/>
          </w:tcPr>
          <w:p>
            <w:pPr>
              <w:rPr>
                <w:rFonts w:hint="eastAsia" w:ascii="宋体" w:hAnsi="宋体" w:eastAsia="宋体" w:cs="宋体"/>
                <w:szCs w:val="21"/>
              </w:rPr>
            </w:pPr>
            <w:r>
              <w:rPr>
                <w:rFonts w:hint="eastAsia" w:ascii="宋体" w:hAnsi="宋体" w:eastAsia="宋体" w:cs="宋体"/>
                <w:szCs w:val="21"/>
              </w:rPr>
              <w:t>8.2.4</w:t>
            </w:r>
          </w:p>
        </w:tc>
        <w:tc>
          <w:tcPr>
            <w:tcW w:w="11340" w:type="dxa"/>
          </w:tcPr>
          <w:p>
            <w:pPr>
              <w:tabs>
                <w:tab w:val="left" w:pos="7380"/>
              </w:tabs>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经电话询问，未发生合同变更及顾客要求发生变更造成与先前合同或订单要求表述存在差异的情况。</w:t>
            </w:r>
          </w:p>
          <w:p>
            <w:pPr>
              <w:rPr>
                <w:rFonts w:hint="eastAsia" w:ascii="宋体" w:hAnsi="宋体" w:eastAsia="宋体" w:cs="宋体"/>
                <w:szCs w:val="21"/>
              </w:rPr>
            </w:pPr>
          </w:p>
        </w:tc>
        <w:tc>
          <w:tcPr>
            <w:tcW w:w="851" w:type="dxa"/>
          </w:tcPr>
          <w:p>
            <w:pPr>
              <w:rPr>
                <w:rFonts w:hint="eastAsia" w:ascii="宋体" w:hAnsi="宋体" w:eastAsia="宋体" w:cs="宋体"/>
                <w:szCs w:val="21"/>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hint="eastAsia" w:ascii="宋体" w:hAnsi="宋体" w:eastAsia="宋体" w:cs="宋体"/>
                <w:szCs w:val="21"/>
              </w:rPr>
            </w:pPr>
            <w:r>
              <w:rPr>
                <w:rFonts w:hint="eastAsia" w:ascii="宋体" w:hAnsi="宋体" w:eastAsia="宋体" w:cs="宋体"/>
                <w:szCs w:val="21"/>
              </w:rPr>
              <w:t>外部提供的过程、产品和服务的性质</w:t>
            </w:r>
          </w:p>
          <w:p>
            <w:pPr>
              <w:rPr>
                <w:rFonts w:hint="eastAsia" w:ascii="宋体" w:hAnsi="宋体" w:eastAsia="宋体" w:cs="宋体"/>
                <w:szCs w:val="21"/>
              </w:rPr>
            </w:pPr>
            <w:r>
              <w:rPr>
                <w:rFonts w:hint="eastAsia" w:ascii="宋体" w:hAnsi="宋体" w:eastAsia="宋体" w:cs="宋体"/>
                <w:szCs w:val="21"/>
              </w:rPr>
              <w:t>总则</w:t>
            </w:r>
          </w:p>
        </w:tc>
        <w:tc>
          <w:tcPr>
            <w:tcW w:w="850" w:type="dxa"/>
          </w:tcPr>
          <w:p>
            <w:pPr>
              <w:rPr>
                <w:rFonts w:hint="eastAsia" w:ascii="宋体" w:hAnsi="宋体" w:eastAsia="宋体" w:cs="宋体"/>
                <w:szCs w:val="21"/>
              </w:rPr>
            </w:pPr>
            <w:r>
              <w:rPr>
                <w:rFonts w:hint="eastAsia" w:ascii="宋体" w:hAnsi="宋体" w:eastAsia="宋体" w:cs="宋体"/>
                <w:szCs w:val="21"/>
              </w:rPr>
              <w:t>8.4.1</w:t>
            </w:r>
          </w:p>
        </w:tc>
        <w:tc>
          <w:tcPr>
            <w:tcW w:w="11340" w:type="dxa"/>
          </w:tcPr>
          <w:p>
            <w:pPr>
              <w:tabs>
                <w:tab w:val="left" w:pos="7380"/>
              </w:tabs>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编制《供方评价标准》，规定了对选择评价和重新评审供方的方法。通过调查供方的质量保证能力如：经营合法性、产品质量、质量保证能力、价格、交货、服务、质量管理体系等方面进行评价。</w:t>
            </w:r>
          </w:p>
          <w:p>
            <w:pPr>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主要采购物资有：铸铁件、铸造辅材：球化剂，脱模剂、膨润土、粘合剂、黄沙、钢丸等、模具（消失模）加工、成品元素分析等。</w:t>
            </w:r>
          </w:p>
          <w:p>
            <w:pPr>
              <w:tabs>
                <w:tab w:val="left" w:pos="7380"/>
              </w:tabs>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识别的外包过程：成品元素分析和产品运输为外包过程。按照《供方评价标准》进行了评价，并编制了《合格供方名单》。</w:t>
            </w:r>
          </w:p>
          <w:p>
            <w:pPr>
              <w:tabs>
                <w:tab w:val="left" w:pos="7380"/>
              </w:tabs>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查《合格供方名录》，共显示合格供应商圣戈班（徐州）管道有限公司、宜兴市铁流铸造材料有限公司、南通市通州区金沙镇科思达模具加工厂、南通市通州区德健井盖铸造厂、南通市四海运输等10余家，内容包括：序号、供方名称、产品名称、类别、联系人等。</w:t>
            </w:r>
          </w:p>
          <w:p>
            <w:pPr>
              <w:rPr>
                <w:rFonts w:hint="eastAsia" w:ascii="宋体" w:hAnsi="宋体" w:eastAsia="宋体" w:cs="宋体"/>
                <w:bCs/>
                <w:szCs w:val="21"/>
              </w:rPr>
            </w:pPr>
            <w:r>
              <w:rPr>
                <w:rFonts w:hint="eastAsia" w:ascii="宋体" w:hAnsi="宋体" w:eastAsia="宋体" w:cs="宋体"/>
                <w:bCs/>
                <w:szCs w:val="21"/>
              </w:rPr>
              <w:t>——抽查圣戈班（徐州）管道有限公司的《供应商评价记录表》</w:t>
            </w:r>
          </w:p>
          <w:p>
            <w:pPr>
              <w:rPr>
                <w:rFonts w:hint="eastAsia" w:ascii="宋体" w:hAnsi="宋体" w:eastAsia="宋体" w:cs="宋体"/>
                <w:bCs/>
                <w:szCs w:val="21"/>
              </w:rPr>
            </w:pPr>
            <w:r>
              <w:rPr>
                <w:rFonts w:hint="eastAsia" w:ascii="宋体" w:hAnsi="宋体" w:eastAsia="宋体" w:cs="宋体"/>
                <w:bCs/>
                <w:szCs w:val="21"/>
              </w:rPr>
              <w:t>提供产品：铸铁件</w:t>
            </w:r>
          </w:p>
          <w:p>
            <w:pPr>
              <w:rPr>
                <w:rFonts w:hint="eastAsia" w:ascii="宋体" w:hAnsi="宋体" w:eastAsia="宋体" w:cs="宋体"/>
                <w:bCs/>
                <w:szCs w:val="21"/>
              </w:rPr>
            </w:pPr>
            <w:r>
              <w:rPr>
                <w:rFonts w:hint="eastAsia" w:ascii="宋体" w:hAnsi="宋体" w:eastAsia="宋体" w:cs="宋体"/>
                <w:bCs/>
                <w:szCs w:val="21"/>
              </w:rPr>
              <w:t>评价内容：产品质量、生产保证能力、价格、交货、服务等。</w:t>
            </w:r>
          </w:p>
          <w:p>
            <w:pPr>
              <w:rPr>
                <w:rFonts w:hint="eastAsia" w:ascii="宋体" w:hAnsi="宋体" w:eastAsia="宋体" w:cs="宋体"/>
                <w:bCs/>
                <w:szCs w:val="21"/>
              </w:rPr>
            </w:pPr>
            <w:r>
              <w:rPr>
                <w:rFonts w:hint="eastAsia" w:ascii="宋体" w:hAnsi="宋体" w:eastAsia="宋体" w:cs="宋体"/>
                <w:bCs/>
                <w:szCs w:val="21"/>
              </w:rPr>
              <w:t>评价结论：同意列入合格供方，范成意  202</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1</w:t>
            </w:r>
            <w:r>
              <w:rPr>
                <w:rFonts w:hint="eastAsia" w:ascii="宋体" w:hAnsi="宋体" w:eastAsia="宋体" w:cs="宋体"/>
                <w:bCs/>
                <w:szCs w:val="21"/>
              </w:rPr>
              <w:t>.18。</w:t>
            </w:r>
          </w:p>
          <w:p>
            <w:pPr>
              <w:rPr>
                <w:rFonts w:hint="eastAsia" w:ascii="宋体" w:hAnsi="宋体" w:eastAsia="宋体" w:cs="宋体"/>
                <w:bCs/>
                <w:szCs w:val="21"/>
              </w:rPr>
            </w:pPr>
            <w:r>
              <w:rPr>
                <w:rFonts w:hint="eastAsia" w:ascii="宋体" w:hAnsi="宋体" w:eastAsia="宋体" w:cs="宋体"/>
                <w:bCs/>
                <w:szCs w:val="21"/>
              </w:rPr>
              <w:t>——抽查宜兴市铁流铸造材料有限公司的《供应商评价记录表》</w:t>
            </w:r>
          </w:p>
          <w:p>
            <w:pPr>
              <w:rPr>
                <w:rFonts w:hint="eastAsia" w:ascii="宋体" w:hAnsi="宋体" w:eastAsia="宋体" w:cs="宋体"/>
                <w:bCs/>
                <w:szCs w:val="21"/>
              </w:rPr>
            </w:pPr>
            <w:r>
              <w:rPr>
                <w:rFonts w:hint="eastAsia" w:ascii="宋体" w:hAnsi="宋体" w:eastAsia="宋体" w:cs="宋体"/>
                <w:bCs/>
                <w:szCs w:val="21"/>
              </w:rPr>
              <w:t>提供产品：铸造辅材：球化剂，脱模剂、膨润土、粘合剂、黄沙、钢丸等产品</w:t>
            </w:r>
          </w:p>
          <w:p>
            <w:pPr>
              <w:rPr>
                <w:rFonts w:hint="eastAsia" w:ascii="宋体" w:hAnsi="宋体" w:eastAsia="宋体" w:cs="宋体"/>
                <w:bCs/>
                <w:szCs w:val="21"/>
              </w:rPr>
            </w:pPr>
            <w:r>
              <w:rPr>
                <w:rFonts w:hint="eastAsia" w:ascii="宋体" w:hAnsi="宋体" w:eastAsia="宋体" w:cs="宋体"/>
                <w:bCs/>
                <w:szCs w:val="21"/>
              </w:rPr>
              <w:t>评价内容：经营合法性、产品质量、生产保证能力、价格、交货、服务等。</w:t>
            </w:r>
          </w:p>
          <w:p>
            <w:pPr>
              <w:rPr>
                <w:rFonts w:hint="eastAsia" w:ascii="宋体" w:hAnsi="宋体" w:eastAsia="宋体" w:cs="宋体"/>
                <w:bCs/>
                <w:szCs w:val="21"/>
              </w:rPr>
            </w:pPr>
            <w:r>
              <w:rPr>
                <w:rFonts w:hint="eastAsia" w:ascii="宋体" w:hAnsi="宋体" w:eastAsia="宋体" w:cs="宋体"/>
                <w:bCs/>
                <w:szCs w:val="21"/>
              </w:rPr>
              <w:t>评价结论：同意列入合格供方，范成意  202</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1</w:t>
            </w:r>
            <w:r>
              <w:rPr>
                <w:rFonts w:hint="eastAsia" w:ascii="宋体" w:hAnsi="宋体" w:eastAsia="宋体" w:cs="宋体"/>
                <w:bCs/>
                <w:szCs w:val="21"/>
              </w:rPr>
              <w:t>.18</w:t>
            </w:r>
          </w:p>
          <w:p>
            <w:pPr>
              <w:rPr>
                <w:rFonts w:hint="eastAsia" w:ascii="宋体" w:hAnsi="宋体" w:eastAsia="宋体" w:cs="宋体"/>
                <w:bCs/>
                <w:szCs w:val="21"/>
              </w:rPr>
            </w:pPr>
            <w:r>
              <w:rPr>
                <w:rFonts w:hint="eastAsia" w:ascii="宋体" w:hAnsi="宋体" w:eastAsia="宋体" w:cs="宋体"/>
                <w:bCs/>
                <w:szCs w:val="21"/>
              </w:rPr>
              <w:t>——抽查外包方南通市通州区金沙镇科思达模具加工厂的《供应商评价记录表》</w:t>
            </w:r>
          </w:p>
          <w:p>
            <w:pPr>
              <w:rPr>
                <w:rFonts w:hint="eastAsia" w:ascii="宋体" w:hAnsi="宋体" w:eastAsia="宋体" w:cs="宋体"/>
                <w:bCs/>
                <w:szCs w:val="21"/>
              </w:rPr>
            </w:pPr>
            <w:r>
              <w:rPr>
                <w:rFonts w:hint="eastAsia" w:ascii="宋体" w:hAnsi="宋体" w:eastAsia="宋体" w:cs="宋体"/>
                <w:bCs/>
                <w:szCs w:val="21"/>
              </w:rPr>
              <w:t>提供产品：消失模</w:t>
            </w:r>
          </w:p>
          <w:p>
            <w:pPr>
              <w:rPr>
                <w:rFonts w:hint="eastAsia" w:ascii="宋体" w:hAnsi="宋体" w:eastAsia="宋体" w:cs="宋体"/>
                <w:bCs/>
                <w:szCs w:val="21"/>
              </w:rPr>
            </w:pPr>
            <w:r>
              <w:rPr>
                <w:rFonts w:hint="eastAsia" w:ascii="宋体" w:hAnsi="宋体" w:eastAsia="宋体" w:cs="宋体"/>
                <w:bCs/>
                <w:szCs w:val="21"/>
              </w:rPr>
              <w:t>评价内容：经营合法性、产品质量、生产保证能力、价格、交货、服务等。</w:t>
            </w:r>
          </w:p>
          <w:p>
            <w:pPr>
              <w:rPr>
                <w:rFonts w:hint="eastAsia" w:ascii="宋体" w:hAnsi="宋体" w:eastAsia="宋体" w:cs="宋体"/>
                <w:bCs/>
                <w:szCs w:val="21"/>
              </w:rPr>
            </w:pPr>
            <w:r>
              <w:rPr>
                <w:rFonts w:hint="eastAsia" w:ascii="宋体" w:hAnsi="宋体" w:eastAsia="宋体" w:cs="宋体"/>
                <w:bCs/>
                <w:szCs w:val="21"/>
              </w:rPr>
              <w:t>评价结论：同意列入合格供方，范成意  202</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1</w:t>
            </w:r>
            <w:r>
              <w:rPr>
                <w:rFonts w:hint="eastAsia" w:ascii="宋体" w:hAnsi="宋体" w:eastAsia="宋体" w:cs="宋体"/>
                <w:bCs/>
                <w:szCs w:val="21"/>
              </w:rPr>
              <w:t>.18</w:t>
            </w:r>
          </w:p>
          <w:p>
            <w:pPr>
              <w:rPr>
                <w:rFonts w:hint="eastAsia" w:ascii="宋体" w:hAnsi="宋体" w:eastAsia="宋体" w:cs="宋体"/>
                <w:bCs/>
                <w:szCs w:val="21"/>
              </w:rPr>
            </w:pPr>
            <w:r>
              <w:rPr>
                <w:rFonts w:hint="eastAsia" w:ascii="宋体" w:hAnsi="宋体" w:eastAsia="宋体" w:cs="宋体"/>
                <w:bCs/>
                <w:szCs w:val="21"/>
              </w:rPr>
              <w:t>——抽查外包方南通市四海运输的《供应商评价记录表》</w:t>
            </w:r>
          </w:p>
          <w:p>
            <w:pPr>
              <w:rPr>
                <w:rFonts w:hint="eastAsia" w:ascii="宋体" w:hAnsi="宋体" w:eastAsia="宋体" w:cs="宋体"/>
                <w:bCs/>
                <w:szCs w:val="21"/>
              </w:rPr>
            </w:pPr>
            <w:r>
              <w:rPr>
                <w:rFonts w:hint="eastAsia" w:ascii="宋体" w:hAnsi="宋体" w:eastAsia="宋体" w:cs="宋体"/>
                <w:bCs/>
                <w:szCs w:val="21"/>
              </w:rPr>
              <w:t>提供产品：产品运输</w:t>
            </w:r>
          </w:p>
          <w:p>
            <w:pPr>
              <w:rPr>
                <w:rFonts w:hint="eastAsia" w:ascii="宋体" w:hAnsi="宋体" w:eastAsia="宋体" w:cs="宋体"/>
                <w:bCs/>
                <w:szCs w:val="21"/>
              </w:rPr>
            </w:pPr>
            <w:r>
              <w:rPr>
                <w:rFonts w:hint="eastAsia" w:ascii="宋体" w:hAnsi="宋体" w:eastAsia="宋体" w:cs="宋体"/>
                <w:bCs/>
                <w:szCs w:val="21"/>
              </w:rPr>
              <w:t>评价内容：经营合法性、运输能力、服务等，同时查验了供方的营业执照、营运证等。</w:t>
            </w:r>
          </w:p>
          <w:p>
            <w:pPr>
              <w:rPr>
                <w:rFonts w:hint="eastAsia" w:ascii="宋体" w:hAnsi="宋体" w:eastAsia="宋体" w:cs="宋体"/>
                <w:bCs/>
                <w:szCs w:val="21"/>
              </w:rPr>
            </w:pPr>
            <w:r>
              <w:rPr>
                <w:rFonts w:hint="eastAsia" w:ascii="宋体" w:hAnsi="宋体" w:eastAsia="宋体" w:cs="宋体"/>
                <w:bCs/>
                <w:szCs w:val="21"/>
              </w:rPr>
              <w:t>评价结论：同意列入合格供方，范成意  2020.7.18</w:t>
            </w:r>
          </w:p>
          <w:p>
            <w:pPr>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公司对供应商的管理和控制按照策划的要求开展。</w:t>
            </w:r>
          </w:p>
          <w:p>
            <w:pPr>
              <w:spacing w:before="120" w:line="360" w:lineRule="auto"/>
              <w:rPr>
                <w:rFonts w:hint="eastAsia" w:ascii="宋体" w:hAnsi="宋体" w:eastAsia="宋体" w:cs="宋体"/>
                <w:bCs/>
                <w:szCs w:val="21"/>
              </w:rPr>
            </w:pPr>
            <w:r>
              <w:rPr>
                <w:rFonts w:hint="eastAsia"/>
                <w:b/>
                <w:lang w:val="en-US" w:eastAsia="zh-CN"/>
              </w:rPr>
              <w:t>查</w:t>
            </w:r>
            <w:r>
              <w:rPr>
                <w:rFonts w:hint="eastAsia"/>
                <w:b/>
              </w:rPr>
              <w:t>供方评定的相</w:t>
            </w:r>
            <w:r>
              <w:rPr>
                <w:rFonts w:hint="eastAsia" w:ascii="Times New Roman" w:hAnsi="Times New Roman" w:eastAsia="宋体" w:cs="Times New Roman"/>
                <w:b/>
              </w:rPr>
              <w:t>关信息，未能提供</w:t>
            </w:r>
            <w:r>
              <w:rPr>
                <w:rFonts w:hint="eastAsia" w:eastAsia="宋体" w:cs="Times New Roman"/>
                <w:b/>
                <w:lang w:val="en-US" w:eastAsia="zh-CN"/>
              </w:rPr>
              <w:t>南通市通州区德健井盖铸造厂</w:t>
            </w:r>
            <w:r>
              <w:rPr>
                <w:rFonts w:hint="eastAsia" w:ascii="Times New Roman" w:hAnsi="Times New Roman" w:eastAsia="宋体" w:cs="Times New Roman"/>
                <w:b/>
              </w:rPr>
              <w:t>（</w:t>
            </w:r>
            <w:r>
              <w:rPr>
                <w:rFonts w:hint="eastAsia" w:eastAsia="宋体" w:cs="Times New Roman"/>
                <w:b/>
                <w:lang w:val="en-US" w:eastAsia="zh-CN"/>
              </w:rPr>
              <w:t>铸造辅材</w:t>
            </w:r>
            <w:r>
              <w:rPr>
                <w:rFonts w:hint="eastAsia" w:ascii="Times New Roman" w:hAnsi="Times New Roman" w:eastAsia="宋体" w:cs="Times New Roman"/>
                <w:b/>
              </w:rPr>
              <w:t>）的相关证实</w:t>
            </w:r>
            <w:r>
              <w:rPr>
                <w:rFonts w:hint="eastAsia"/>
                <w:b/>
                <w:szCs w:val="21"/>
              </w:rPr>
              <w:t>。</w:t>
            </w:r>
          </w:p>
        </w:tc>
        <w:tc>
          <w:tcPr>
            <w:tcW w:w="851" w:type="dxa"/>
          </w:tcPr>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lang w:val="en-US" w:eastAsia="zh-CN"/>
              </w:rPr>
            </w:pPr>
            <w:r>
              <w:rPr>
                <w:rFonts w:hint="eastAsia" w:ascii="宋体" w:hAnsi="宋体" w:cs="宋体"/>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tabs>
                <w:tab w:val="left" w:pos="7380"/>
              </w:tabs>
              <w:rPr>
                <w:rFonts w:hint="eastAsia" w:ascii="宋体" w:hAnsi="宋体" w:eastAsia="宋体" w:cs="宋体"/>
                <w:bCs/>
                <w:szCs w:val="21"/>
              </w:rPr>
            </w:pPr>
            <w:r>
              <w:rPr>
                <w:rFonts w:hint="eastAsia" w:ascii="宋体" w:hAnsi="宋体" w:eastAsia="宋体" w:cs="宋体"/>
                <w:bCs/>
                <w:szCs w:val="21"/>
              </w:rPr>
              <w:t>采购过程及控制类型和程度</w:t>
            </w:r>
          </w:p>
          <w:p>
            <w:pPr>
              <w:rPr>
                <w:rFonts w:hint="eastAsia" w:ascii="宋体" w:hAnsi="宋体" w:eastAsia="宋体" w:cs="宋体"/>
                <w:szCs w:val="21"/>
              </w:rPr>
            </w:pPr>
          </w:p>
        </w:tc>
        <w:tc>
          <w:tcPr>
            <w:tcW w:w="850" w:type="dxa"/>
          </w:tcPr>
          <w:p>
            <w:pPr>
              <w:rPr>
                <w:rFonts w:hint="eastAsia" w:ascii="宋体" w:hAnsi="宋体" w:eastAsia="宋体" w:cs="宋体"/>
                <w:szCs w:val="21"/>
              </w:rPr>
            </w:pPr>
            <w:r>
              <w:rPr>
                <w:rFonts w:hint="eastAsia" w:ascii="宋体" w:hAnsi="宋体" w:eastAsia="宋体" w:cs="宋体"/>
                <w:szCs w:val="21"/>
              </w:rPr>
              <w:t>8.4.2</w:t>
            </w:r>
          </w:p>
        </w:tc>
        <w:tc>
          <w:tcPr>
            <w:tcW w:w="11340" w:type="dxa"/>
          </w:tcPr>
          <w:p>
            <w:pPr>
              <w:tabs>
                <w:tab w:val="left" w:pos="7380"/>
              </w:tabs>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编制了《采购控制程序》及《供方评价标准》文件。按文件要求对外部供方及其提供的产品或过程进行控制。通过调查供方的质量保证能力如：经营合法性、产品质量、质量保证能力、价格、交货、服务、质量管理体系等方面进行评价。</w:t>
            </w:r>
          </w:p>
          <w:p>
            <w:pPr>
              <w:rPr>
                <w:rFonts w:hint="eastAsia" w:ascii="宋体" w:hAnsi="宋体" w:eastAsia="宋体" w:cs="宋体"/>
                <w:bCs/>
                <w:szCs w:val="21"/>
              </w:rPr>
            </w:pPr>
            <w:r>
              <w:rPr>
                <w:rFonts w:hint="eastAsia" w:ascii="宋体" w:hAnsi="宋体" w:eastAsia="宋体" w:cs="宋体"/>
                <w:bCs/>
                <w:szCs w:val="21"/>
              </w:rPr>
              <w:t>采购产品的进货检验详见</w:t>
            </w:r>
            <w:r>
              <w:rPr>
                <w:rFonts w:hint="eastAsia" w:ascii="宋体" w:hAnsi="宋体" w:cs="宋体"/>
                <w:bCs/>
                <w:szCs w:val="21"/>
                <w:lang w:eastAsia="zh-CN"/>
              </w:rPr>
              <w:t>生产部</w:t>
            </w:r>
            <w:r>
              <w:rPr>
                <w:rFonts w:hint="eastAsia" w:ascii="宋体" w:hAnsi="宋体" w:eastAsia="宋体" w:cs="宋体"/>
                <w:bCs/>
                <w:szCs w:val="21"/>
              </w:rPr>
              <w:t>8.6条款审核记录。</w:t>
            </w:r>
          </w:p>
          <w:p>
            <w:pPr>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查看采购产品及入库单，均为从合格供方处采购。</w:t>
            </w:r>
          </w:p>
        </w:tc>
        <w:tc>
          <w:tcPr>
            <w:tcW w:w="851" w:type="dxa"/>
          </w:tcPr>
          <w:p>
            <w:pPr>
              <w:rPr>
                <w:rFonts w:hint="eastAsia" w:ascii="宋体" w:hAnsi="宋体" w:eastAsia="宋体" w:cs="宋体"/>
                <w:szCs w:val="21"/>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tabs>
                <w:tab w:val="left" w:pos="7380"/>
              </w:tabs>
              <w:rPr>
                <w:rFonts w:hint="eastAsia" w:ascii="宋体" w:hAnsi="宋体" w:eastAsia="宋体" w:cs="宋体"/>
                <w:bCs/>
                <w:szCs w:val="21"/>
              </w:rPr>
            </w:pPr>
            <w:r>
              <w:rPr>
                <w:rFonts w:hint="eastAsia" w:ascii="宋体" w:hAnsi="宋体" w:eastAsia="宋体" w:cs="宋体"/>
                <w:bCs/>
                <w:szCs w:val="21"/>
              </w:rPr>
              <w:t>提供给外部供方的信息</w:t>
            </w:r>
          </w:p>
        </w:tc>
        <w:tc>
          <w:tcPr>
            <w:tcW w:w="850" w:type="dxa"/>
          </w:tcPr>
          <w:p>
            <w:pPr>
              <w:rPr>
                <w:rFonts w:hint="eastAsia" w:ascii="宋体" w:hAnsi="宋体" w:eastAsia="宋体" w:cs="宋体"/>
                <w:szCs w:val="21"/>
              </w:rPr>
            </w:pPr>
            <w:r>
              <w:rPr>
                <w:rFonts w:hint="eastAsia" w:ascii="宋体" w:hAnsi="宋体" w:eastAsia="宋体" w:cs="宋体"/>
                <w:szCs w:val="21"/>
              </w:rPr>
              <w:t>8.4.3</w:t>
            </w:r>
          </w:p>
        </w:tc>
        <w:tc>
          <w:tcPr>
            <w:tcW w:w="11340" w:type="dxa"/>
          </w:tcPr>
          <w:p>
            <w:pPr>
              <w:rPr>
                <w:rFonts w:hint="eastAsia" w:ascii="宋体" w:hAnsi="宋体" w:eastAsia="宋体" w:cs="宋体"/>
                <w:szCs w:val="21"/>
              </w:rPr>
            </w:pPr>
            <w:r>
              <w:rPr>
                <w:rFonts w:hint="eastAsia" w:ascii="宋体" w:hAnsi="宋体" w:eastAsia="宋体" w:cs="宋体"/>
                <w:bCs/>
                <w:szCs w:val="21"/>
              </w:rPr>
              <w:sym w:font="Wingdings 2" w:char="F098"/>
            </w:r>
            <w:r>
              <w:rPr>
                <w:rFonts w:hint="eastAsia" w:ascii="宋体" w:hAnsi="宋体" w:eastAsia="宋体" w:cs="宋体"/>
                <w:bCs/>
                <w:szCs w:val="21"/>
                <w:lang w:eastAsia="zh-CN"/>
              </w:rPr>
              <w:t>业务部</w:t>
            </w:r>
            <w:r>
              <w:rPr>
                <w:rFonts w:hint="eastAsia" w:ascii="宋体" w:hAnsi="宋体" w:eastAsia="宋体" w:cs="宋体"/>
                <w:bCs/>
                <w:szCs w:val="21"/>
              </w:rPr>
              <w:t>根据顾客订货信息和仓库提供的材料库存信息，确定需要实施采购的任务，编制采购计划，经批准实施采购。公司已建立、保持与合格供方信息反馈渠道，及时沟通、保持协调，有良好的互惠关系；采购信息充分、可靠，采购产品的要</w:t>
            </w:r>
            <w:r>
              <w:rPr>
                <w:rFonts w:hint="eastAsia" w:ascii="宋体" w:hAnsi="宋体" w:eastAsia="宋体" w:cs="宋体"/>
                <w:szCs w:val="21"/>
              </w:rPr>
              <w:t>求明确、适宜（包括品名、规格、数量、交付期、价格等）；</w:t>
            </w:r>
          </w:p>
          <w:p>
            <w:pPr>
              <w:rPr>
                <w:rFonts w:hint="eastAsia" w:ascii="宋体" w:hAnsi="宋体" w:eastAsia="宋体" w:cs="宋体"/>
                <w:bCs/>
                <w:szCs w:val="21"/>
              </w:rPr>
            </w:pPr>
            <w:r>
              <w:drawing>
                <wp:anchor distT="0" distB="0" distL="114300" distR="114300" simplePos="0" relativeHeight="251665408" behindDoc="0" locked="0" layoutInCell="1" allowOverlap="1">
                  <wp:simplePos x="0" y="0"/>
                  <wp:positionH relativeFrom="column">
                    <wp:posOffset>4610100</wp:posOffset>
                  </wp:positionH>
                  <wp:positionV relativeFrom="paragraph">
                    <wp:posOffset>779145</wp:posOffset>
                  </wp:positionV>
                  <wp:extent cx="2110740" cy="3053080"/>
                  <wp:effectExtent l="0" t="0" r="10160" b="762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110740" cy="305308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2349500</wp:posOffset>
                  </wp:positionH>
                  <wp:positionV relativeFrom="paragraph">
                    <wp:posOffset>783590</wp:posOffset>
                  </wp:positionV>
                  <wp:extent cx="2109470" cy="3056255"/>
                  <wp:effectExtent l="0" t="0" r="11430" b="444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2109470" cy="305625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38100</wp:posOffset>
                  </wp:positionH>
                  <wp:positionV relativeFrom="paragraph">
                    <wp:posOffset>771525</wp:posOffset>
                  </wp:positionV>
                  <wp:extent cx="2161540" cy="3055620"/>
                  <wp:effectExtent l="0" t="0" r="10160" b="508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2161540" cy="3055620"/>
                          </a:xfrm>
                          <a:prstGeom prst="rect">
                            <a:avLst/>
                          </a:prstGeom>
                          <a:noFill/>
                          <a:ln>
                            <a:noFill/>
                          </a:ln>
                        </pic:spPr>
                      </pic:pic>
                    </a:graphicData>
                  </a:graphic>
                </wp:anchor>
              </w:drawing>
            </w:r>
            <w:r>
              <w:rPr>
                <w:rFonts w:hint="eastAsia" w:ascii="宋体" w:hAnsi="宋体" w:eastAsia="宋体" w:cs="宋体"/>
                <w:szCs w:val="21"/>
              </w:rPr>
              <w:sym w:font="Wingdings 2" w:char="F098"/>
            </w:r>
            <w:r>
              <w:rPr>
                <w:rFonts w:hint="eastAsia" w:ascii="宋体" w:hAnsi="宋体" w:eastAsia="宋体" w:cs="宋体"/>
                <w:szCs w:val="21"/>
              </w:rPr>
              <w:t>查看</w:t>
            </w:r>
            <w:r>
              <w:rPr>
                <w:rFonts w:hint="eastAsia" w:ascii="宋体" w:hAnsi="宋体" w:cs="宋体"/>
                <w:szCs w:val="21"/>
                <w:lang w:val="en-US" w:eastAsia="zh-CN"/>
              </w:rPr>
              <w:t>采购</w:t>
            </w:r>
            <w:r>
              <w:rPr>
                <w:rFonts w:hint="eastAsia" w:ascii="宋体" w:hAnsi="宋体" w:eastAsia="宋体" w:cs="宋体"/>
                <w:szCs w:val="21"/>
              </w:rPr>
              <w:t>“</w:t>
            </w:r>
            <w:r>
              <w:rPr>
                <w:rFonts w:hint="eastAsia" w:ascii="宋体" w:hAnsi="宋体" w:cs="宋体"/>
                <w:szCs w:val="21"/>
                <w:lang w:val="en-US" w:eastAsia="zh-CN"/>
              </w:rPr>
              <w:t>工业品买卖合同</w:t>
            </w:r>
            <w:r>
              <w:rPr>
                <w:rFonts w:hint="eastAsia" w:ascii="宋体" w:hAnsi="宋体" w:eastAsia="宋体" w:cs="宋体"/>
                <w:szCs w:val="21"/>
              </w:rPr>
              <w:t>”，包括序号、物资名称、规格型号、数量、到货日期等内容，显示主要采购的物资有：球墨铸铁用生铁、</w:t>
            </w:r>
            <w:r>
              <w:rPr>
                <w:rFonts w:hint="eastAsia" w:ascii="宋体" w:hAnsi="宋体" w:cs="宋体"/>
                <w:szCs w:val="21"/>
                <w:lang w:val="en-US" w:eastAsia="zh-CN"/>
              </w:rPr>
              <w:t>硅铁</w:t>
            </w:r>
            <w:r>
              <w:rPr>
                <w:rFonts w:hint="eastAsia" w:ascii="宋体" w:hAnsi="宋体" w:eastAsia="宋体" w:cs="宋体"/>
                <w:szCs w:val="21"/>
              </w:rPr>
              <w:t>、脱模剂。</w:t>
            </w:r>
            <w:r>
              <w:rPr>
                <w:rFonts w:hint="eastAsia" w:ascii="宋体" w:hAnsi="宋体" w:eastAsia="宋体" w:cs="宋体"/>
                <w:bCs/>
                <w:szCs w:val="21"/>
              </w:rPr>
              <w:t>体现了所需材料名称、型号规格、数量、供方名称、计划到货日期等内容，采购信息基本明确。</w:t>
            </w:r>
          </w:p>
          <w:p>
            <w:pPr>
              <w:rPr>
                <w:rFonts w:hint="eastAsia" w:ascii="宋体" w:hAnsi="宋体" w:eastAsia="宋体" w:cs="宋体"/>
                <w:bCs/>
                <w:szCs w:val="21"/>
              </w:rPr>
            </w:pPr>
          </w:p>
          <w:p>
            <w:pPr>
              <w:rPr>
                <w:rFonts w:hint="eastAsia" w:ascii="宋体" w:hAnsi="宋体" w:eastAsia="宋体" w:cs="宋体"/>
                <w:bCs/>
                <w:szCs w:val="21"/>
              </w:rPr>
            </w:pPr>
          </w:p>
          <w:p>
            <w:pPr>
              <w:rPr>
                <w:rFonts w:hint="eastAsia" w:ascii="宋体" w:hAnsi="宋体" w:eastAsia="宋体" w:cs="宋体"/>
                <w:bCs/>
                <w:szCs w:val="21"/>
              </w:rPr>
            </w:pPr>
          </w:p>
          <w:p>
            <w:pPr>
              <w:rPr>
                <w:rFonts w:hint="eastAsia" w:ascii="宋体" w:hAnsi="宋体" w:eastAsia="宋体" w:cs="宋体"/>
                <w:bCs/>
                <w:szCs w:val="21"/>
              </w:rPr>
            </w:pPr>
          </w:p>
          <w:p>
            <w:pPr>
              <w:rPr>
                <w:rFonts w:hint="eastAsia" w:ascii="宋体" w:hAnsi="宋体" w:eastAsia="宋体" w:cs="宋体"/>
                <w:bCs/>
                <w:szCs w:val="21"/>
              </w:rPr>
            </w:pPr>
          </w:p>
          <w:p>
            <w:pPr>
              <w:rPr>
                <w:rFonts w:hint="eastAsia" w:ascii="宋体" w:hAnsi="宋体" w:eastAsia="宋体" w:cs="宋体"/>
                <w:bCs/>
                <w:szCs w:val="21"/>
              </w:rPr>
            </w:pPr>
          </w:p>
          <w:p>
            <w:pPr>
              <w:rPr>
                <w:rFonts w:hint="eastAsia" w:ascii="宋体" w:hAnsi="宋体" w:eastAsia="宋体" w:cs="宋体"/>
                <w:bCs/>
                <w:szCs w:val="21"/>
              </w:rPr>
            </w:pPr>
          </w:p>
          <w:p>
            <w:pPr>
              <w:rPr>
                <w:rFonts w:hint="eastAsia" w:ascii="宋体" w:hAnsi="宋体" w:eastAsia="宋体" w:cs="宋体"/>
                <w:bCs/>
                <w:szCs w:val="21"/>
              </w:rPr>
            </w:pPr>
          </w:p>
          <w:p>
            <w:pPr>
              <w:rPr>
                <w:rFonts w:hint="eastAsia" w:ascii="宋体" w:hAnsi="宋体" w:eastAsia="宋体" w:cs="宋体"/>
                <w:bCs/>
                <w:szCs w:val="21"/>
              </w:rPr>
            </w:pPr>
          </w:p>
          <w:p>
            <w:pPr>
              <w:rPr>
                <w:rFonts w:hint="eastAsia" w:ascii="宋体" w:hAnsi="宋体" w:eastAsia="宋体" w:cs="宋体"/>
                <w:bCs/>
                <w:szCs w:val="21"/>
              </w:rPr>
            </w:pPr>
            <w:r>
              <w:rPr>
                <w:rFonts w:hint="eastAsia" w:ascii="宋体" w:hAnsi="宋体" w:eastAsia="宋体" w:cs="宋体"/>
                <w:bCs/>
                <w:szCs w:val="21"/>
              </w:rPr>
              <w:sym w:font="Wingdings 2" w:char="F098"/>
            </w:r>
            <w:r>
              <w:rPr>
                <w:rFonts w:hint="eastAsia" w:ascii="宋体" w:hAnsi="宋体" w:eastAsia="宋体" w:cs="宋体"/>
                <w:bCs/>
                <w:szCs w:val="21"/>
              </w:rPr>
              <w:t>查外部供方绩效控制情况，提供了《供方业绩监控记录表》，表中记录了202</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5</w:t>
            </w:r>
            <w:r>
              <w:rPr>
                <w:rFonts w:hint="eastAsia" w:ascii="宋体" w:hAnsi="宋体" w:eastAsia="宋体" w:cs="宋体"/>
                <w:bCs/>
                <w:szCs w:val="21"/>
              </w:rPr>
              <w:t>.30，对5家外部供方阶段提供产品或过程的控制或监视结果。从202</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5</w:t>
            </w:r>
            <w:r>
              <w:rPr>
                <w:rFonts w:hint="eastAsia" w:ascii="宋体" w:hAnsi="宋体" w:eastAsia="宋体" w:cs="宋体"/>
                <w:bCs/>
                <w:szCs w:val="21"/>
              </w:rPr>
              <w:t>以来5家供方提供的物资或过程的质量、人员、设备、工艺能力等方面进行了持续的监视结果表明，供方自身控制有效，绩效评价合格。评价人：黄伯生</w:t>
            </w:r>
          </w:p>
        </w:tc>
        <w:tc>
          <w:tcPr>
            <w:tcW w:w="851" w:type="dxa"/>
          </w:tcPr>
          <w:p>
            <w:pPr>
              <w:rPr>
                <w:rFonts w:hint="eastAsia" w:ascii="宋体" w:hAnsi="宋体" w:eastAsia="宋体" w:cs="宋体"/>
                <w:szCs w:val="21"/>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tabs>
                <w:tab w:val="left" w:pos="7380"/>
              </w:tabs>
              <w:rPr>
                <w:rFonts w:hint="eastAsia" w:ascii="宋体" w:hAnsi="宋体" w:eastAsia="宋体" w:cs="宋体"/>
                <w:bCs/>
                <w:szCs w:val="21"/>
              </w:rPr>
            </w:pPr>
            <w:r>
              <w:rPr>
                <w:rFonts w:hint="eastAsia" w:ascii="宋体" w:hAnsi="宋体" w:eastAsia="宋体" w:cs="宋体"/>
                <w:bCs/>
                <w:szCs w:val="21"/>
              </w:rPr>
              <w:t>顾客或外部供方的财产</w:t>
            </w:r>
          </w:p>
        </w:tc>
        <w:tc>
          <w:tcPr>
            <w:tcW w:w="850" w:type="dxa"/>
          </w:tcPr>
          <w:p>
            <w:pPr>
              <w:rPr>
                <w:rFonts w:hint="eastAsia" w:ascii="宋体" w:hAnsi="宋体" w:eastAsia="宋体" w:cs="宋体"/>
                <w:szCs w:val="21"/>
              </w:rPr>
            </w:pPr>
            <w:r>
              <w:rPr>
                <w:rFonts w:hint="eastAsia" w:ascii="宋体" w:hAnsi="宋体" w:eastAsia="宋体" w:cs="宋体"/>
                <w:szCs w:val="21"/>
              </w:rPr>
              <w:t>8.5.3</w:t>
            </w:r>
          </w:p>
        </w:tc>
        <w:tc>
          <w:tcPr>
            <w:tcW w:w="11340" w:type="dxa"/>
          </w:tcPr>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公司质量手册中规定顾客或外部供方财产可能包括材料、零部件、工具和设备、顾客的场所、知识产权和个人数据。</w:t>
            </w:r>
            <w:r>
              <w:rPr>
                <w:rFonts w:hint="eastAsia" w:ascii="宋体" w:hAnsi="宋体" w:eastAsia="宋体" w:cs="宋体"/>
                <w:szCs w:val="21"/>
                <w:lang w:eastAsia="zh-CN"/>
              </w:rPr>
              <w:t>业务部</w:t>
            </w:r>
            <w:r>
              <w:rPr>
                <w:rFonts w:hint="eastAsia" w:ascii="宋体" w:hAnsi="宋体" w:eastAsia="宋体" w:cs="宋体"/>
                <w:szCs w:val="21"/>
              </w:rPr>
              <w:t>负责接收顾客图纸，建立顾客图纸台账。顾客要求时，与顾客签订保密协议，应及时向顾客报告采取措施解决。顾客财产可包括知识产权和个人信息。</w:t>
            </w:r>
          </w:p>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公司目前无有形的外部供方财产，所保存的外部供方财产为供方的个人信息。公司由</w:t>
            </w:r>
            <w:r>
              <w:rPr>
                <w:rFonts w:hint="eastAsia" w:ascii="宋体" w:hAnsi="宋体" w:eastAsia="宋体" w:cs="宋体"/>
                <w:szCs w:val="21"/>
                <w:lang w:eastAsia="zh-CN"/>
              </w:rPr>
              <w:t>业务部</w:t>
            </w:r>
            <w:r>
              <w:rPr>
                <w:rFonts w:hint="eastAsia" w:ascii="宋体" w:hAnsi="宋体" w:eastAsia="宋体" w:cs="宋体"/>
                <w:szCs w:val="21"/>
              </w:rPr>
              <w:t>统一储存保管，防止泄露。</w:t>
            </w:r>
          </w:p>
        </w:tc>
        <w:tc>
          <w:tcPr>
            <w:tcW w:w="851" w:type="dxa"/>
          </w:tcPr>
          <w:p>
            <w:pPr>
              <w:rPr>
                <w:rFonts w:hint="eastAsia" w:ascii="宋体" w:hAnsi="宋体" w:eastAsia="宋体" w:cs="宋体"/>
                <w:szCs w:val="21"/>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tabs>
                <w:tab w:val="left" w:pos="7380"/>
              </w:tabs>
              <w:rPr>
                <w:rFonts w:hint="eastAsia" w:ascii="宋体" w:hAnsi="宋体" w:eastAsia="宋体" w:cs="宋体"/>
                <w:bCs/>
                <w:szCs w:val="21"/>
              </w:rPr>
            </w:pPr>
            <w:r>
              <w:rPr>
                <w:rFonts w:hint="eastAsia" w:ascii="宋体" w:hAnsi="宋体" w:eastAsia="宋体" w:cs="宋体"/>
                <w:bCs/>
                <w:szCs w:val="21"/>
              </w:rPr>
              <w:t>交付后的活动</w:t>
            </w:r>
          </w:p>
        </w:tc>
        <w:tc>
          <w:tcPr>
            <w:tcW w:w="850" w:type="dxa"/>
          </w:tcPr>
          <w:p>
            <w:pPr>
              <w:rPr>
                <w:rFonts w:hint="eastAsia" w:ascii="宋体" w:hAnsi="宋体" w:eastAsia="宋体" w:cs="宋体"/>
                <w:szCs w:val="21"/>
              </w:rPr>
            </w:pPr>
            <w:r>
              <w:rPr>
                <w:rFonts w:hint="eastAsia" w:ascii="宋体" w:hAnsi="宋体" w:eastAsia="宋体" w:cs="宋体"/>
                <w:szCs w:val="21"/>
              </w:rPr>
              <w:t>8.5.5</w:t>
            </w:r>
          </w:p>
        </w:tc>
        <w:tc>
          <w:tcPr>
            <w:tcW w:w="11340" w:type="dxa"/>
          </w:tcPr>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查产品交付情况：自工程竣工，客户签收，公司通过电话跟踪沟通及定期拜访、客户满意度调查等方式确认交付及交付后服务的满意程度。经查符合要求。</w:t>
            </w:r>
          </w:p>
        </w:tc>
        <w:tc>
          <w:tcPr>
            <w:tcW w:w="851" w:type="dxa"/>
          </w:tcPr>
          <w:p>
            <w:pPr>
              <w:rPr>
                <w:rFonts w:hint="eastAsia" w:ascii="宋体" w:hAnsi="宋体" w:eastAsia="宋体" w:cs="宋体"/>
                <w:szCs w:val="21"/>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tabs>
                <w:tab w:val="left" w:pos="7380"/>
              </w:tabs>
              <w:rPr>
                <w:rFonts w:hint="eastAsia" w:ascii="宋体" w:hAnsi="宋体" w:eastAsia="宋体" w:cs="宋体"/>
                <w:bCs/>
                <w:szCs w:val="21"/>
              </w:rPr>
            </w:pPr>
            <w:r>
              <w:rPr>
                <w:rFonts w:hint="eastAsia" w:ascii="宋体" w:hAnsi="宋体" w:eastAsia="宋体" w:cs="宋体"/>
                <w:bCs/>
                <w:szCs w:val="21"/>
              </w:rPr>
              <w:t>产品和服务的放行</w:t>
            </w:r>
          </w:p>
        </w:tc>
        <w:tc>
          <w:tcPr>
            <w:tcW w:w="850" w:type="dxa"/>
          </w:tcPr>
          <w:p>
            <w:pPr>
              <w:rPr>
                <w:rFonts w:hint="eastAsia" w:ascii="宋体" w:hAnsi="宋体" w:eastAsia="宋体" w:cs="宋体"/>
                <w:szCs w:val="21"/>
              </w:rPr>
            </w:pPr>
            <w:r>
              <w:rPr>
                <w:rFonts w:hint="eastAsia" w:ascii="宋体" w:hAnsi="宋体" w:eastAsia="宋体" w:cs="宋体"/>
                <w:szCs w:val="21"/>
              </w:rPr>
              <w:t>8.6</w:t>
            </w:r>
          </w:p>
        </w:tc>
        <w:tc>
          <w:tcPr>
            <w:tcW w:w="11340" w:type="dxa"/>
          </w:tcPr>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编制了《产品监视和测量控制程序》、《采购产品检验规程》、《过程检验规范》、《成品检验规程》，规定了原材料、半成品、成品的具体检验方式。检验主要依据顾客要求和行业标准等。</w:t>
            </w:r>
          </w:p>
          <w:p>
            <w:pPr>
              <w:tabs>
                <w:tab w:val="left" w:pos="525"/>
              </w:tabs>
              <w:autoSpaceDE w:val="0"/>
              <w:autoSpaceDN w:val="0"/>
              <w:adjustRightInd w:val="0"/>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产品/服务：球墨铸铁井盖的生产。</w:t>
            </w:r>
          </w:p>
          <w:p>
            <w:pPr>
              <w:rPr>
                <w:rFonts w:hint="eastAsia" w:ascii="宋体" w:hAnsi="宋体" w:eastAsia="宋体" w:cs="宋体"/>
                <w:kern w:val="0"/>
                <w:szCs w:val="21"/>
              </w:rPr>
            </w:pPr>
            <w:r>
              <w:rPr>
                <w:rFonts w:hint="eastAsia" w:ascii="宋体" w:hAnsi="宋体" w:eastAsia="宋体" w:cs="宋体"/>
                <w:szCs w:val="21"/>
              </w:rPr>
              <w:sym w:font="Wingdings 2" w:char="F098"/>
            </w:r>
            <w:r>
              <w:rPr>
                <w:rFonts w:hint="eastAsia" w:ascii="宋体" w:hAnsi="宋体" w:eastAsia="宋体" w:cs="宋体"/>
                <w:szCs w:val="21"/>
              </w:rPr>
              <w:t>采购的主要物质/服务：</w:t>
            </w:r>
            <w:r>
              <w:rPr>
                <w:rFonts w:hint="eastAsia" w:ascii="宋体" w:hAnsi="宋体" w:eastAsia="宋体" w:cs="宋体"/>
                <w:bCs/>
                <w:szCs w:val="21"/>
              </w:rPr>
              <w:t>铸铁件、铸造辅材：球化剂，脱模剂、膨润土、粘合剂、黄沙、钢丸等、模具（消失模）加工、成品元素分析等</w:t>
            </w:r>
          </w:p>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原材料检验、工序检验、成品检验（测试）详见</w:t>
            </w:r>
            <w:r>
              <w:rPr>
                <w:rFonts w:hint="eastAsia" w:ascii="宋体" w:hAnsi="宋体" w:cs="宋体"/>
                <w:szCs w:val="21"/>
                <w:lang w:eastAsia="zh-CN"/>
              </w:rPr>
              <w:t>生产部</w:t>
            </w:r>
            <w:r>
              <w:rPr>
                <w:rFonts w:hint="eastAsia" w:ascii="宋体" w:hAnsi="宋体" w:eastAsia="宋体" w:cs="宋体"/>
                <w:szCs w:val="21"/>
              </w:rPr>
              <w:t>审核8.6条款。</w:t>
            </w:r>
          </w:p>
        </w:tc>
        <w:tc>
          <w:tcPr>
            <w:tcW w:w="851" w:type="dxa"/>
          </w:tcPr>
          <w:p>
            <w:pPr>
              <w:rPr>
                <w:rFonts w:hint="eastAsia" w:ascii="宋体" w:hAnsi="宋体" w:eastAsia="宋体" w:cs="宋体"/>
                <w:szCs w:val="21"/>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tabs>
                <w:tab w:val="left" w:pos="7380"/>
              </w:tabs>
              <w:rPr>
                <w:rFonts w:hint="eastAsia" w:ascii="宋体" w:hAnsi="宋体" w:eastAsia="宋体" w:cs="宋体"/>
                <w:bCs/>
                <w:szCs w:val="21"/>
              </w:rPr>
            </w:pPr>
            <w:r>
              <w:rPr>
                <w:rFonts w:hint="eastAsia" w:ascii="宋体" w:hAnsi="宋体" w:eastAsia="宋体" w:cs="宋体"/>
                <w:bCs/>
                <w:szCs w:val="21"/>
              </w:rPr>
              <w:t>顾客满意</w:t>
            </w:r>
          </w:p>
        </w:tc>
        <w:tc>
          <w:tcPr>
            <w:tcW w:w="850" w:type="dxa"/>
          </w:tcPr>
          <w:p>
            <w:pPr>
              <w:rPr>
                <w:rFonts w:hint="eastAsia" w:ascii="宋体" w:hAnsi="宋体" w:eastAsia="宋体" w:cs="宋体"/>
                <w:szCs w:val="21"/>
              </w:rPr>
            </w:pPr>
            <w:r>
              <w:rPr>
                <w:rFonts w:hint="eastAsia" w:ascii="宋体" w:hAnsi="宋体" w:eastAsia="宋体" w:cs="宋体"/>
                <w:szCs w:val="21"/>
              </w:rPr>
              <w:t>9.1.2</w:t>
            </w:r>
          </w:p>
        </w:tc>
        <w:tc>
          <w:tcPr>
            <w:tcW w:w="11340" w:type="dxa"/>
          </w:tcPr>
          <w:p>
            <w:pPr>
              <w:rPr>
                <w:rFonts w:hint="eastAsia" w:ascii="宋体" w:hAnsi="宋体" w:eastAsia="宋体" w:cs="宋体"/>
                <w:szCs w:val="21"/>
                <w:lang w:val="zh-CN"/>
              </w:rPr>
            </w:pPr>
            <w:r>
              <w:rPr>
                <w:rFonts w:hint="eastAsia" w:ascii="宋体" w:hAnsi="宋体" w:eastAsia="宋体" w:cs="宋体"/>
                <w:szCs w:val="21"/>
                <w:lang w:val="zh-CN"/>
              </w:rPr>
              <w:sym w:font="Wingdings 2" w:char="F098"/>
            </w:r>
            <w:r>
              <w:rPr>
                <w:rFonts w:hint="eastAsia" w:ascii="宋体" w:hAnsi="宋体" w:eastAsia="宋体" w:cs="宋体"/>
                <w:szCs w:val="21"/>
                <w:lang w:val="zh-CN"/>
              </w:rPr>
              <w:t>公司通过电话，走访等形式，接受顾客反馈，了解顾客满意度信息，发放调查表对顾客满意度进行定量测量。</w:t>
            </w:r>
          </w:p>
          <w:p>
            <w:pPr>
              <w:rPr>
                <w:rFonts w:hint="eastAsia" w:ascii="宋体" w:hAnsi="宋体" w:eastAsia="宋体" w:cs="宋体"/>
                <w:szCs w:val="21"/>
              </w:rPr>
            </w:pPr>
            <w:r>
              <w:rPr>
                <w:rFonts w:hint="eastAsia" w:ascii="宋体" w:hAnsi="宋体" w:eastAsia="宋体" w:cs="宋体"/>
                <w:szCs w:val="21"/>
                <w:lang w:val="zh-CN"/>
              </w:rPr>
              <w:sym w:font="Wingdings 2" w:char="F098"/>
            </w:r>
            <w:r>
              <w:rPr>
                <w:rFonts w:hint="eastAsia" w:ascii="宋体" w:hAnsi="宋体" w:eastAsia="宋体" w:cs="宋体"/>
                <w:szCs w:val="21"/>
                <w:lang w:val="zh-CN"/>
              </w:rPr>
              <w:t>提供</w:t>
            </w:r>
            <w:r>
              <w:rPr>
                <w:rFonts w:hint="eastAsia" w:ascii="宋体" w:hAnsi="宋体" w:eastAsia="宋体" w:cs="宋体"/>
                <w:bCs/>
                <w:szCs w:val="21"/>
              </w:rPr>
              <w:t>江苏孝通建设工程有限公司</w:t>
            </w:r>
            <w:r>
              <w:rPr>
                <w:rFonts w:hint="eastAsia" w:ascii="宋体" w:hAnsi="宋体" w:eastAsia="宋体" w:cs="宋体"/>
                <w:szCs w:val="21"/>
                <w:lang w:val="zh-CN"/>
              </w:rPr>
              <w:t>“顾客满意程度调查表”，调查主要内容：产品</w:t>
            </w:r>
            <w:r>
              <w:rPr>
                <w:rFonts w:hint="eastAsia" w:ascii="宋体" w:hAnsi="宋体" w:eastAsia="宋体" w:cs="宋体"/>
                <w:szCs w:val="21"/>
              </w:rPr>
              <w:t>质量、价格、工程期限、服务等方面的满意程度</w:t>
            </w:r>
            <w:r>
              <w:rPr>
                <w:rFonts w:hint="eastAsia" w:ascii="宋体" w:hAnsi="宋体" w:eastAsia="宋体" w:cs="宋体"/>
                <w:szCs w:val="21"/>
                <w:lang w:val="zh-CN"/>
              </w:rPr>
              <w:t>等，</w:t>
            </w:r>
            <w:r>
              <w:rPr>
                <w:rFonts w:hint="eastAsia" w:ascii="宋体" w:hAnsi="宋体" w:eastAsia="宋体" w:cs="宋体"/>
                <w:szCs w:val="21"/>
              </w:rPr>
              <w:t>各项得分求平均值得最终结果</w:t>
            </w:r>
            <w:r>
              <w:rPr>
                <w:rFonts w:hint="eastAsia" w:ascii="宋体" w:hAnsi="宋体" w:eastAsia="宋体" w:cs="宋体"/>
                <w:szCs w:val="21"/>
                <w:lang w:val="zh-CN"/>
              </w:rPr>
              <w:t>。</w:t>
            </w:r>
            <w:r>
              <w:rPr>
                <w:rFonts w:hint="eastAsia" w:ascii="宋体" w:hAnsi="宋体" w:eastAsia="宋体" w:cs="宋体"/>
                <w:szCs w:val="21"/>
              </w:rPr>
              <w:t>提供顾客满意调查分析。最终顾客满意率98%。日期：202</w:t>
            </w:r>
            <w:r>
              <w:rPr>
                <w:rFonts w:hint="eastAsia" w:ascii="宋体" w:hAnsi="宋体" w:cs="宋体"/>
                <w:szCs w:val="21"/>
                <w:lang w:val="en-US" w:eastAsia="zh-CN"/>
              </w:rPr>
              <w:t>1</w:t>
            </w:r>
            <w:r>
              <w:rPr>
                <w:rFonts w:hint="eastAsia" w:ascii="宋体" w:hAnsi="宋体" w:eastAsia="宋体" w:cs="宋体"/>
                <w:szCs w:val="21"/>
              </w:rPr>
              <w:t>.</w:t>
            </w:r>
            <w:r>
              <w:rPr>
                <w:rFonts w:hint="eastAsia" w:ascii="宋体" w:hAnsi="宋体" w:cs="宋体"/>
                <w:szCs w:val="21"/>
                <w:lang w:val="en-US" w:eastAsia="zh-CN"/>
              </w:rPr>
              <w:t>7</w:t>
            </w:r>
            <w:r>
              <w:rPr>
                <w:rFonts w:hint="eastAsia" w:ascii="宋体" w:hAnsi="宋体" w:eastAsia="宋体" w:cs="宋体"/>
                <w:szCs w:val="21"/>
              </w:rPr>
              <w:t>.8</w:t>
            </w:r>
          </w:p>
          <w:p>
            <w:pPr>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该结果已提交管理评审。</w:t>
            </w:r>
          </w:p>
        </w:tc>
        <w:tc>
          <w:tcPr>
            <w:tcW w:w="851" w:type="dxa"/>
          </w:tcPr>
          <w:p>
            <w:pPr>
              <w:rPr>
                <w:rFonts w:hint="eastAsia" w:ascii="宋体" w:hAnsi="宋体" w:eastAsia="宋体" w:cs="宋体"/>
                <w:szCs w:val="21"/>
              </w:rPr>
            </w:pPr>
            <w:r>
              <w:rPr>
                <w:rFonts w:hint="eastAsia" w:ascii="宋体" w:hAnsi="宋体" w:eastAsia="宋体" w:cs="宋体"/>
                <w:szCs w:val="21"/>
              </w:rPr>
              <w:t>Y</w:t>
            </w:r>
          </w:p>
        </w:tc>
      </w:tr>
    </w:tbl>
    <w:p>
      <w:pPr>
        <w:pStyle w:val="3"/>
        <w:rPr>
          <w:rFonts w:hint="eastAsia" w:ascii="宋体" w:hAnsi="宋体" w:eastAsia="宋体" w:cs="宋体"/>
        </w:rPr>
      </w:pPr>
      <w:r>
        <w:rPr>
          <w:rFonts w:hint="eastAsia" w:ascii="宋体" w:hAnsi="宋体" w:eastAsia="宋体" w:cs="宋体"/>
        </w:rPr>
        <w:t>说明：不符合标注N</w:t>
      </w:r>
    </w:p>
    <w:p>
      <w:pPr>
        <w:rPr>
          <w:rFonts w:hint="eastAsia" w:ascii="宋体" w:hAnsi="宋体" w:eastAsia="宋体" w:cs="宋体"/>
        </w:rPr>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pict>
        <v:shape id="_x0000_s4097" o:spid="_x0000_s4097" o:spt="202" type="#_x0000_t202" style="position:absolute;left:0pt;margin-left:620.4pt;margin-top:12.55pt;height:20.2pt;width:102.7pt;z-index:251660288;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ind w:firstLine="756" w:firstLineChars="400"/>
      <w:jc w:val="left"/>
    </w:pPr>
    <w:r>
      <w:rPr>
        <w:rStyle w:val="10"/>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77168CD"/>
    <w:rsid w:val="1A8E1AB9"/>
    <w:rsid w:val="1FED210B"/>
    <w:rsid w:val="26532498"/>
    <w:rsid w:val="2FE121AC"/>
    <w:rsid w:val="37584D7F"/>
    <w:rsid w:val="3A9F7189"/>
    <w:rsid w:val="41FF79D2"/>
    <w:rsid w:val="44DA043E"/>
    <w:rsid w:val="4E0E6359"/>
    <w:rsid w:val="52711D8D"/>
    <w:rsid w:val="5AF84B73"/>
    <w:rsid w:val="6ABF6660"/>
    <w:rsid w:val="6FB860B0"/>
    <w:rsid w:val="72743199"/>
    <w:rsid w:val="76C3245B"/>
    <w:rsid w:val="793F74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rFonts w:ascii="Times New Roman" w:hAnsi="Times New Roman" w:eastAsia="宋体" w:cs="Times New Roman"/>
      <w:sz w:val="18"/>
      <w:szCs w:val="18"/>
    </w:rPr>
  </w:style>
  <w:style w:type="character" w:customStyle="1" w:styleId="8">
    <w:name w:val="页脚 字符"/>
    <w:basedOn w:val="6"/>
    <w:link w:val="3"/>
    <w:qFormat/>
    <w:uiPriority w:val="99"/>
    <w:rPr>
      <w:rFonts w:ascii="Times New Roman" w:hAnsi="Times New Roman" w:eastAsia="宋体" w:cs="Times New Roman"/>
      <w:sz w:val="18"/>
      <w:szCs w:val="18"/>
    </w:rPr>
  </w:style>
  <w:style w:type="character" w:customStyle="1" w:styleId="9">
    <w:name w:val="批注框文本 字符"/>
    <w:basedOn w:val="6"/>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TotalTime>
  <ScaleCrop>false</ScaleCrop>
  <LinksUpToDate>false</LinksUpToDate>
  <CharactersWithSpaces>147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2021-08-24T23:18:52Z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2052-11.1.0.10700</vt:lpwstr>
  </property>
</Properties>
</file>