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-811530</wp:posOffset>
            </wp:positionV>
            <wp:extent cx="7209790" cy="10306050"/>
            <wp:effectExtent l="0" t="0" r="3810" b="6350"/>
            <wp:wrapNone/>
            <wp:docPr id="2" name="图片 2" descr="扫描全能王 2021-08-18 20.10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8 20.10_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979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南通安信机械科技有限公司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袁赵南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>郭力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郭力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-476250</wp:posOffset>
                  </wp:positionH>
                  <wp:positionV relativeFrom="paragraph">
                    <wp:posOffset>-825500</wp:posOffset>
                  </wp:positionV>
                  <wp:extent cx="7178675" cy="10124440"/>
                  <wp:effectExtent l="0" t="0" r="9525" b="10160"/>
                  <wp:wrapNone/>
                  <wp:docPr id="3" name="图片 3" descr="扫描全能王 2021-08-18 20.10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8-18 20.10_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675" cy="1012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21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-828040</wp:posOffset>
            </wp:positionV>
            <wp:extent cx="7172325" cy="10208895"/>
            <wp:effectExtent l="0" t="0" r="3175" b="1905"/>
            <wp:wrapNone/>
            <wp:docPr id="4" name="图片 4" descr="扫描全能王 2021-08-18 20.1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8-18 20.10_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020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1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eastAsia="zh-CN"/>
              </w:rPr>
              <w:t>品质部</w:t>
            </w:r>
            <w:r>
              <w:rPr>
                <w:rFonts w:hint="eastAsia" w:eastAsia="方正仿宋简体"/>
                <w:b/>
              </w:rPr>
              <w:t>立即对质检员进行质检方面的授权。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品质部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eastAsia="zh-CN"/>
              </w:rPr>
              <w:t>品质部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60795" cy="9114790"/>
            <wp:effectExtent l="0" t="0" r="1905" b="3810"/>
            <wp:docPr id="5" name="图片 5" descr="扫描全能王 2021-08-18 20.1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8-18 20.10_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91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9104630"/>
            <wp:effectExtent l="0" t="0" r="8890" b="1270"/>
            <wp:docPr id="6" name="图片 6" descr="扫描全能王 2021-08-18 20.1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8-18 20.10_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10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3D54CD"/>
    <w:rsid w:val="40E20B51"/>
    <w:rsid w:val="4643596C"/>
    <w:rsid w:val="4B9270A6"/>
    <w:rsid w:val="544B6E8A"/>
    <w:rsid w:val="58904CCF"/>
    <w:rsid w:val="76311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2021-08-25T06:27:34Z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