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威远通盛混凝土有限公司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21090-2025-QEO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威远县严陵镇兰草街164号附9号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四川省内江市威远县严陵镇粮丰村3组</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胡德才</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13990525870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17</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13990525870@qq.com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2025年08月04日 09:00至2025年08月04日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E:资质范围内商品混凝土的生产所涉及场所的相关环境管理活动</w:t>
            </w:r>
          </w:p>
          <w:p>
            <w:pPr>
              <w:tabs>
                <w:tab w:val="left" w:pos="0"/>
              </w:tabs>
              <w:jc w:val="left"/>
              <w:rPr>
                <w:rFonts w:hint="eastAsia"/>
                <w:sz w:val="21"/>
                <w:szCs w:val="21"/>
              </w:rPr>
            </w:pPr>
            <w:r>
              <w:rPr>
                <w:rFonts w:hint="eastAsia"/>
                <w:sz w:val="21"/>
                <w:szCs w:val="21"/>
              </w:rPr>
              <w:t>Q:资质范围内商品混凝土的生产</w:t>
            </w:r>
          </w:p>
          <w:p>
            <w:pPr>
              <w:tabs>
                <w:tab w:val="left" w:pos="0"/>
              </w:tabs>
              <w:jc w:val="left"/>
              <w:rPr>
                <w:rFonts w:hint="eastAsia"/>
                <w:sz w:val="21"/>
                <w:szCs w:val="21"/>
              </w:rPr>
            </w:pPr>
            <w:r>
              <w:rPr>
                <w:rFonts w:hint="eastAsia"/>
                <w:sz w:val="21"/>
                <w:szCs w:val="21"/>
              </w:rPr>
              <w:t>O:资质范围内商品混凝土的生产所涉及场所的相关职业健康安全管理活动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E:16.02.03,Q:16.02.03,O:16.02.03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邓赋坚</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2025-N1QMS-1407731</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唐炼全</w:t>
            </w:r>
          </w:p>
        </w:tc>
        <w:tc>
          <w:tcPr>
            <w:tcW w:w="850" w:type="dxa"/>
            <w:vAlign w:val="center"/>
          </w:tcPr>
          <w:p>
            <w:pPr>
              <w:jc w:val="center"/>
            </w:pPr>
            <w:r>
              <w:t>男</w:t>
            </w:r>
          </w:p>
        </w:tc>
        <w:tc>
          <w:tcPr>
            <w:tcW w:w="2699" w:type="dxa"/>
            <w:gridSpan w:val="4"/>
            <w:vAlign w:val="center"/>
          </w:tcPr>
          <w:p>
            <w:pPr>
              <w:jc w:val="both"/>
            </w:pPr>
            <w:r>
              <w:t>511024199102105632</w:t>
            </w:r>
          </w:p>
        </w:tc>
        <w:tc>
          <w:tcPr>
            <w:tcW w:w="3684" w:type="dxa"/>
            <w:gridSpan w:val="9"/>
            <w:vAlign w:val="center"/>
          </w:tcPr>
          <w:p>
            <w:pPr>
              <w:jc w:val="center"/>
            </w:pPr>
            <w:r>
              <w:t>16.02.03</w:t>
            </w:r>
          </w:p>
        </w:tc>
        <w:tc>
          <w:tcPr>
            <w:tcW w:w="1560" w:type="dxa"/>
            <w:gridSpan w:val="2"/>
            <w:vAlign w:val="center"/>
          </w:tcPr>
          <w:p>
            <w:pPr>
              <w:jc w:val="center"/>
            </w:pPr>
            <w:r>
              <w:t>15881153080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2025-07-28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2199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邓赋坚</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949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