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02837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嘉善声科智造有限公司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曾正</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曾正、回良旭</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32910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曾正</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2025-N1EMS-2208614</w:t>
            </w:r>
          </w:p>
        </w:tc>
        <w:tc>
          <w:tcPr>
            <w:tcW w:w="3145" w:type="dxa"/>
            <w:vAlign w:val="center"/>
          </w:tcPr>
          <w:p w14:paraId="0AF64EA2">
            <w:pPr>
              <w:spacing w:line="360" w:lineRule="auto"/>
              <w:jc w:val="left"/>
              <w:rPr>
                <w:rFonts w:asciiTheme="minorEastAsia" w:eastAsiaTheme="minorEastAsia" w:hAnsiTheme="minorEastAsia"/>
                <w:szCs w:val="21"/>
              </w:rPr>
            </w:pPr>
            <w:r>
              <w:t>19.03.00,19.04.00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曾正</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2024-N1QMS-3208614</w:t>
            </w:r>
          </w:p>
        </w:tc>
        <w:tc>
          <w:tcPr>
            <w:tcW w:w="3145" w:type="dxa"/>
            <w:vAlign w:val="center"/>
          </w:tcPr>
          <w:p w14:paraId="428F7A98">
            <w:pPr>
              <w:spacing w:line="360" w:lineRule="auto"/>
              <w:jc w:val="left"/>
              <w:rPr>
                <w:rFonts w:asciiTheme="minorEastAsia" w:eastAsiaTheme="minorEastAsia" w:hAnsiTheme="minorEastAsia"/>
              </w:rPr>
            </w:pPr>
            <w:r>
              <w:t>19.04.00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冯涛</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技术专家</w:t>
            </w:r>
          </w:p>
        </w:tc>
        <w:tc>
          <w:tcPr>
            <w:tcW w:w="2268" w:type="dxa"/>
            <w:vAlign w:val="center"/>
          </w:tcPr>
          <w:p w14:paraId="54C7E38B">
            <w:pPr>
              <w:spacing w:line="360" w:lineRule="auto"/>
              <w:jc w:val="left"/>
              <w:rPr>
                <w:rFonts w:asciiTheme="minorEastAsia" w:eastAsiaTheme="minorEastAsia" w:hAnsiTheme="minorEastAsia"/>
              </w:rPr>
            </w:pPr>
            <w:r>
              <w:t>330421198908260037</w:t>
            </w:r>
          </w:p>
        </w:tc>
        <w:tc>
          <w:tcPr>
            <w:tcW w:w="3145" w:type="dxa"/>
            <w:vAlign w:val="center"/>
          </w:tcPr>
          <w:p w14:paraId="591646C4">
            <w:pPr>
              <w:spacing w:line="360" w:lineRule="auto"/>
              <w:jc w:val="left"/>
              <w:rPr>
                <w:rFonts w:asciiTheme="minorEastAsia" w:eastAsiaTheme="minorEastAsia" w:hAnsiTheme="minorEastAsia"/>
              </w:rPr>
            </w:pPr>
            <w:r>
              <w:t>19.03.00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回良旭</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2024-N0EMS-1434293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回良旭</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2024-N0QMS-1434293</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2025年12月21日上午至2025年12月21日下午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2025年12月21日上午至2025年12月21日下午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曾正</w:t>
      </w:r>
      <w:r>
        <w:rPr>
          <w:rFonts w:hint="eastAsia"/>
          <w:b/>
          <w:color w:val="auto"/>
          <w:kern w:val="2"/>
          <w:sz w:val="21"/>
          <w:lang w:val="en-GB"/>
        </w:rPr>
        <w:t xml:space="preserve">  </w:t>
      </w:r>
      <w:r>
        <w:rPr>
          <w:rFonts w:hint="eastAsia"/>
          <w:b/>
          <w:color w:val="auto"/>
          <w:kern w:val="2"/>
          <w:sz w:val="21"/>
          <w:lang w:val="en-GB"/>
        </w:rPr>
        <w:t>曾正、回良旭</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99316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