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陕西钧泰智能科技有限公司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10903-2025-QEO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陕西省西安市新城区长乐西路166号朝阳国际C座2幢2单元10层21018-5室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陕西省西安市新城区长乐西路166号朝阳国际C座2幢2单元10层21018-5室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17349156830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1473145854@qq.com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2025年07月22日 08:30至2025年07月22日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电力设施器材销售，机械电气设备销售，五金产品零售，五金产品批发，金属工具销售，建筑装饰材料销售，电线、电缆销售，电工仪器仪表销售，劳动保护用品销售，交通及公共管理用标牌销售，橡胶制品销售，消防器材销售，塑料制品销售，配电开关控制设备销售，先进电力电子装置销售，电子产品销售</w:t>
            </w:r>
          </w:p>
          <w:p w14:paraId="301A06E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电力设施器材销售，机械电气设备销售，五金产品零售，五金产品批发，金属工具销售，建筑装饰材料销售，电线、电缆销售，电工仪器仪表销售，劳动保护用品销售，交通及公共管理用标牌销售，橡胶制品销售，消防器材销售，塑料制品销售，配电开关控制设备销售，先进电力电子装置销售，电子产品销售所涉及场所的相关环境管理活动</w:t>
            </w:r>
          </w:p>
          <w:p w14:paraId="00E865E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力设施器材销售，机械电气设备销售，五金产品零售，五金产品批发，金属工具销售，建筑装饰材料销售，电线、电缆销售，电工仪器仪表销售，劳动保护用品销售，交通及公共管理用标牌销售，橡胶制品销售，消防器材销售，塑料制品销售，配电开关控制设备销售，先进电力电子装置销售，电子产品销售所涉及场所的相关职业健康安全管理活动</w:t>
            </w:r>
          </w:p>
          <w:p w14:paraId="230B5D1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Q:29.09.02,29.10.07,29.11.03,29.11.04,29.12.00,E:29.09.02,29.10.07,29.11.03,29.11.04,29.12.00,O:29.09.02,29.10.07,29.11.03,29.11.04,29.12.00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王蓓蓓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2024-N1QMS-1298242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29.09.02,29.10.07,29.11.03,29.11.04,29.12.00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18829344871</w:t>
            </w:r>
          </w:p>
        </w:tc>
      </w:tr>
      <w:tr w14:paraId="59759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42FFB3F">
            <w:pPr>
              <w:jc w:val="center"/>
            </w:pPr>
          </w:p>
        </w:tc>
        <w:tc>
          <w:tcPr>
            <w:tcW w:w="885" w:type="dxa"/>
            <w:vAlign w:val="center"/>
          </w:tcPr>
          <w:p w14:paraId="4E615AC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AB478F7"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 w14:paraId="0CEF590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8A4102C">
            <w:pPr>
              <w:jc w:val="both"/>
            </w:pPr>
            <w:r>
              <w:t>2024-N1EMS-1298242</w:t>
            </w:r>
          </w:p>
        </w:tc>
        <w:tc>
          <w:tcPr>
            <w:tcW w:w="3684" w:type="dxa"/>
            <w:gridSpan w:val="9"/>
            <w:vAlign w:val="center"/>
          </w:tcPr>
          <w:p w14:paraId="18CEED39">
            <w:pPr>
              <w:jc w:val="center"/>
            </w:pPr>
            <w:r>
              <w:t>29.09.02,29.10.07,29.11.03,29.11.04,29.12.00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22EF40F8">
            <w:pPr>
              <w:jc w:val="center"/>
            </w:pPr>
            <w:r>
              <w:t>18829344871</w:t>
            </w:r>
          </w:p>
        </w:tc>
      </w:tr>
      <w:tr w14:paraId="707D8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BFDA1C8">
            <w:pPr>
              <w:jc w:val="center"/>
            </w:pPr>
          </w:p>
        </w:tc>
        <w:tc>
          <w:tcPr>
            <w:tcW w:w="885" w:type="dxa"/>
            <w:vAlign w:val="center"/>
          </w:tcPr>
          <w:p w14:paraId="70583DD2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6D0F973"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 w14:paraId="6650897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A5469BC">
            <w:pPr>
              <w:jc w:val="both"/>
            </w:pPr>
            <w:r>
              <w:t>2024-N1OHSMS-1298242</w:t>
            </w:r>
          </w:p>
        </w:tc>
        <w:tc>
          <w:tcPr>
            <w:tcW w:w="3684" w:type="dxa"/>
            <w:gridSpan w:val="9"/>
            <w:vAlign w:val="center"/>
          </w:tcPr>
          <w:p w14:paraId="477F2715">
            <w:pPr>
              <w:jc w:val="center"/>
            </w:pPr>
            <w:r>
              <w:t>29.09.02,29.10.07,29.11.03,29.11.04,29.12.00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27C2DD9F">
            <w:pPr>
              <w:jc w:val="center"/>
            </w:pPr>
            <w:r>
              <w:t>18829344871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王蓓蓓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81A4C1F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1675</Words>
  <Characters>2531</Characters>
  <Lines>11</Lines>
  <Paragraphs>3</Paragraphs>
  <TotalTime>0</TotalTime>
  <ScaleCrop>false</ScaleCrop>
  <LinksUpToDate>false</LinksUpToDate>
  <CharactersWithSpaces>2578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2025-07-18T06:44:04Z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