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907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石棉县集能新材料有限公司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明利红、邓赋坚、刘江、巫传莲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34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石棉县集能新材料有限公司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r>
              <w:t>15.06.02,19.01.01,29.10.07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r>
              <w:t>15.06.02,19.01.01,29.10.07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15.06.02B,19.01.01,29.10.07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E:锂电池负极粉的石墨化加工、销售所涉及场所的相关环境管理活动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Q:锂电池负极粉的石墨化加工、销售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O:锂电池负极粉的石墨化加工、销售所涉及场所的相关职业健康安全管理活动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石棉县竹马工业园区</w:t>
      </w:r>
    </w:p>
    <w:p w14:paraId="5FB2C4BD">
      <w:pPr>
        <w:spacing w:line="360" w:lineRule="auto"/>
        <w:ind w:firstLine="420" w:firstLineChars="200"/>
      </w:pPr>
      <w:r>
        <w:rPr>
          <w:rFonts w:hint="eastAsia"/>
        </w:rPr>
        <w:t>办公地址：</w:t>
      </w:r>
      <w:r>
        <w:rPr>
          <w:rFonts w:hint="eastAsia"/>
        </w:rPr>
        <w:t>四川省雅安市石棉县四川省雅安市石棉县回隆镇竹马村2组118号</w:t>
      </w:r>
    </w:p>
    <w:p w14:paraId="3E2A92FF">
      <w:pPr>
        <w:spacing w:line="360" w:lineRule="auto"/>
        <w:ind w:firstLine="420" w:firstLineChars="200"/>
      </w:pPr>
      <w:r>
        <w:rPr>
          <w:rFonts w:hint="eastAsia"/>
        </w:rPr>
        <w:t>经营地址：</w:t>
      </w:r>
      <w:bookmarkStart w:id="14" w:name="生产地址"/>
      <w:bookmarkEnd w:id="14"/>
      <w:r>
        <w:rPr>
          <w:rFonts w:hint="eastAsia"/>
        </w:rPr>
        <w:t>四川省雅安市石棉县四川省雅安市石棉县回隆镇竹马村2组118号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石棉县集能新材料有限公司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明利红、邓赋坚、刘江、巫传莲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68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