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67"/>
        <w:gridCol w:w="10682"/>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67"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82" w:type="dxa"/>
            <w:vAlign w:val="center"/>
          </w:tcPr>
          <w:p>
            <w:pPr>
              <w:rPr>
                <w:rFonts w:hint="eastAsia" w:eastAsia="宋体"/>
                <w:sz w:val="24"/>
                <w:szCs w:val="24"/>
                <w:lang w:eastAsia="zh-CN"/>
              </w:rPr>
            </w:pPr>
            <w:r>
              <w:rPr>
                <w:rFonts w:hint="eastAsia"/>
                <w:sz w:val="24"/>
                <w:szCs w:val="24"/>
              </w:rPr>
              <w:t>受审核部门：销售部</w:t>
            </w:r>
            <w:r>
              <w:rPr>
                <w:sz w:val="24"/>
                <w:szCs w:val="24"/>
              </w:rPr>
              <w:t xml:space="preserve">         </w:t>
            </w:r>
            <w:r>
              <w:rPr>
                <w:rFonts w:hint="eastAsia"/>
                <w:sz w:val="24"/>
                <w:szCs w:val="24"/>
              </w:rPr>
              <w:t>主管领导：李明东</w:t>
            </w:r>
            <w:r>
              <w:rPr>
                <w:sz w:val="24"/>
                <w:szCs w:val="24"/>
              </w:rPr>
              <w:t xml:space="preserve">      </w:t>
            </w:r>
            <w:r>
              <w:rPr>
                <w:rFonts w:hint="eastAsia"/>
                <w:sz w:val="24"/>
                <w:szCs w:val="24"/>
              </w:rPr>
              <w:t>陪同人员：</w:t>
            </w:r>
            <w:r>
              <w:rPr>
                <w:rFonts w:hint="eastAsia"/>
                <w:sz w:val="24"/>
                <w:szCs w:val="24"/>
                <w:lang w:val="en-US" w:eastAsia="zh-CN"/>
              </w:rPr>
              <w:t>王海燕</w:t>
            </w:r>
          </w:p>
        </w:tc>
        <w:tc>
          <w:tcPr>
            <w:tcW w:w="80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67" w:type="dxa"/>
            <w:vMerge w:val="continue"/>
            <w:vAlign w:val="center"/>
          </w:tcPr>
          <w:p/>
        </w:tc>
        <w:tc>
          <w:tcPr>
            <w:tcW w:w="1068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周涛</w:t>
            </w:r>
            <w:r>
              <w:rPr>
                <w:sz w:val="24"/>
                <w:szCs w:val="24"/>
              </w:rPr>
              <w:t xml:space="preserve">            </w:t>
            </w:r>
            <w:r>
              <w:rPr>
                <w:rFonts w:hint="eastAsia"/>
                <w:sz w:val="24"/>
                <w:szCs w:val="24"/>
              </w:rPr>
              <w:t>审核时间：2</w:t>
            </w:r>
            <w:r>
              <w:rPr>
                <w:sz w:val="24"/>
                <w:szCs w:val="24"/>
              </w:rPr>
              <w:t>0</w:t>
            </w:r>
            <w:r>
              <w:rPr>
                <w:rFonts w:hint="eastAsia"/>
                <w:sz w:val="24"/>
                <w:szCs w:val="24"/>
                <w:lang w:val="en-US" w:eastAsia="zh-CN"/>
              </w:rPr>
              <w:t>20.9.28</w:t>
            </w:r>
          </w:p>
        </w:tc>
        <w:tc>
          <w:tcPr>
            <w:tcW w:w="8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67" w:type="dxa"/>
            <w:vMerge w:val="continue"/>
            <w:vAlign w:val="center"/>
          </w:tcPr>
          <w:p/>
        </w:tc>
        <w:tc>
          <w:tcPr>
            <w:tcW w:w="10682" w:type="dxa"/>
            <w:vAlign w:val="center"/>
          </w:tcPr>
          <w:p>
            <w:pPr>
              <w:rPr>
                <w:sz w:val="24"/>
                <w:szCs w:val="24"/>
              </w:rPr>
            </w:pPr>
            <w:r>
              <w:rPr>
                <w:rFonts w:hint="eastAsia"/>
                <w:sz w:val="24"/>
                <w:szCs w:val="24"/>
              </w:rPr>
              <w:t>审核条款：</w:t>
            </w:r>
            <w:r>
              <w:rPr>
                <w:sz w:val="24"/>
                <w:szCs w:val="24"/>
              </w:rPr>
              <w:t>Q:5.3/6.2/7.1.5/8.1/8.2/8.3/8.5/8.6/8.7/9.1.2</w:t>
            </w:r>
          </w:p>
          <w:p>
            <w:pPr>
              <w:ind w:firstLine="1200" w:firstLineChars="500"/>
              <w:rPr>
                <w:sz w:val="24"/>
                <w:szCs w:val="24"/>
              </w:rPr>
            </w:pPr>
            <w:r>
              <w:rPr>
                <w:sz w:val="24"/>
                <w:szCs w:val="24"/>
              </w:rPr>
              <w:t>E</w:t>
            </w:r>
            <w:r>
              <w:rPr>
                <w:rFonts w:hint="eastAsia"/>
                <w:sz w:val="24"/>
                <w:szCs w:val="24"/>
                <w:lang w:val="en-US" w:eastAsia="zh-CN"/>
              </w:rPr>
              <w:t>O</w:t>
            </w:r>
            <w:r>
              <w:rPr>
                <w:sz w:val="24"/>
                <w:szCs w:val="24"/>
              </w:rPr>
              <w:t xml:space="preserve">:5.3/6.2/6.1.2/8.1/8.2  </w:t>
            </w:r>
          </w:p>
        </w:tc>
        <w:tc>
          <w:tcPr>
            <w:tcW w:w="8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组织的岗位、职责权限</w:t>
            </w:r>
          </w:p>
        </w:tc>
        <w:tc>
          <w:tcPr>
            <w:tcW w:w="1067" w:type="dxa"/>
            <w:vAlign w:val="center"/>
          </w:tcPr>
          <w:p>
            <w:pPr>
              <w:rPr>
                <w:szCs w:val="21"/>
              </w:rPr>
            </w:pPr>
            <w:r>
              <w:rPr>
                <w:rFonts w:hint="eastAsia"/>
                <w:szCs w:val="21"/>
              </w:rPr>
              <w:t>QE5.3</w:t>
            </w:r>
          </w:p>
          <w:p>
            <w:pPr>
              <w:rPr>
                <w:szCs w:val="21"/>
              </w:rPr>
            </w:pPr>
            <w:r>
              <w:rPr>
                <w:rFonts w:hint="eastAsia"/>
                <w:szCs w:val="21"/>
              </w:rPr>
              <w:t>S4.4.1</w:t>
            </w:r>
          </w:p>
          <w:p>
            <w:pPr>
              <w:rPr>
                <w:szCs w:val="21"/>
              </w:rPr>
            </w:pPr>
          </w:p>
        </w:tc>
        <w:tc>
          <w:tcPr>
            <w:tcW w:w="10682" w:type="dxa"/>
            <w:vAlign w:val="center"/>
          </w:tcPr>
          <w:p>
            <w:pPr>
              <w:ind w:firstLine="420" w:firstLineChars="200"/>
              <w:rPr>
                <w:rFonts w:ascii="宋体" w:hAnsi="宋体" w:cs="宋体"/>
                <w:szCs w:val="21"/>
              </w:rPr>
            </w:pPr>
            <w:r>
              <w:rPr>
                <w:rFonts w:hint="eastAsia" w:ascii="宋体" w:hAnsi="宋体" w:cs="宋体"/>
                <w:color w:val="000000"/>
                <w:szCs w:val="21"/>
              </w:rPr>
              <w:t>销售部</w:t>
            </w:r>
            <w:r>
              <w:rPr>
                <w:rFonts w:hint="eastAsia" w:ascii="宋体" w:hAnsi="宋体" w:cs="宋体"/>
                <w:szCs w:val="21"/>
              </w:rPr>
              <w:t>负责人：李明东</w:t>
            </w:r>
          </w:p>
          <w:p>
            <w:pPr>
              <w:ind w:firstLine="420" w:firstLineChars="20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部门主要负责：负责公司经营业务拓展工作，收集掌握市场信息。</w:t>
            </w:r>
          </w:p>
          <w:p>
            <w:pPr>
              <w:ind w:firstLine="420" w:firstLineChars="200"/>
              <w:rPr>
                <w:rFonts w:ascii="宋体" w:hAnsi="宋体" w:cs="宋体"/>
                <w:szCs w:val="21"/>
              </w:rPr>
            </w:pPr>
            <w:r>
              <w:rPr>
                <w:rFonts w:hint="eastAsia" w:ascii="宋体" w:hAnsi="宋体" w:cs="宋体"/>
                <w:szCs w:val="21"/>
              </w:rPr>
              <w:t>2．负责与客户有关的过程进行管理，组织对客户要求评审及合同签订过程中的事务性工作，并识别评价环保和职业健康安全要求，保存相应记录。</w:t>
            </w:r>
          </w:p>
          <w:p>
            <w:pPr>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负责组织投标文件的编制合同签订工作。</w:t>
            </w:r>
          </w:p>
          <w:p>
            <w:pPr>
              <w:ind w:firstLine="420" w:firstLineChars="200"/>
              <w:rPr>
                <w:rFonts w:ascii="宋体" w:hAnsi="宋体" w:cs="宋体"/>
                <w:szCs w:val="21"/>
              </w:rPr>
            </w:pPr>
            <w:r>
              <w:rPr>
                <w:rFonts w:hint="eastAsia" w:ascii="宋体" w:hAnsi="宋体" w:cs="宋体"/>
                <w:szCs w:val="21"/>
              </w:rPr>
              <w:t>4．负责本部门危险源和环境因素的控制和管理。</w:t>
            </w:r>
          </w:p>
          <w:p>
            <w:pPr>
              <w:ind w:firstLine="420" w:firstLineChars="200"/>
              <w:rPr>
                <w:rFonts w:ascii="宋体" w:hAnsi="宋体" w:cs="宋体"/>
                <w:szCs w:val="21"/>
              </w:rPr>
            </w:pPr>
            <w:r>
              <w:rPr>
                <w:rFonts w:hint="eastAsia" w:ascii="宋体" w:hAnsi="宋体" w:cs="宋体"/>
                <w:szCs w:val="21"/>
              </w:rPr>
              <w:t xml:space="preserve">5．负责与顾客的沟通，对顾客的需求信息进行收集与分析，对顾客满意度进行评价。 </w:t>
            </w:r>
          </w:p>
          <w:p>
            <w:pPr>
              <w:ind w:firstLine="420" w:firstLineChars="200"/>
              <w:rPr>
                <w:rFonts w:ascii="宋体" w:hAnsi="宋体" w:cs="宋体"/>
                <w:szCs w:val="21"/>
              </w:rPr>
            </w:pPr>
            <w:r>
              <w:rPr>
                <w:rFonts w:hint="eastAsia" w:ascii="宋体" w:hAnsi="宋体" w:cs="宋体"/>
                <w:szCs w:val="21"/>
              </w:rPr>
              <w:t>6．负责外部提供过程、产品和服务的控制材料管理；</w:t>
            </w:r>
            <w:r>
              <w:rPr>
                <w:rFonts w:ascii="宋体" w:hAnsi="宋体" w:cs="宋体"/>
                <w:szCs w:val="21"/>
              </w:rPr>
              <w:t xml:space="preserve"> </w:t>
            </w:r>
          </w:p>
          <w:p>
            <w:pPr>
              <w:ind w:firstLine="420" w:firstLineChars="200"/>
              <w:rPr>
                <w:rFonts w:ascii="宋体" w:hAnsi="宋体" w:cs="宋体"/>
                <w:szCs w:val="21"/>
              </w:rPr>
            </w:pPr>
            <w:r>
              <w:rPr>
                <w:rFonts w:ascii="宋体" w:hAnsi="宋体" w:cs="宋体"/>
                <w:szCs w:val="21"/>
              </w:rPr>
              <w:t>7</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与本部门有关的环境和职业健康安全运行控制；</w:t>
            </w:r>
          </w:p>
          <w:p>
            <w:pPr>
              <w:ind w:firstLine="420" w:firstLineChars="200"/>
              <w:rPr>
                <w:szCs w:val="21"/>
              </w:rPr>
            </w:pPr>
            <w:r>
              <w:rPr>
                <w:rFonts w:hint="eastAsia" w:ascii="宋体" w:hAnsi="宋体" w:cs="宋体"/>
                <w:szCs w:val="21"/>
              </w:rPr>
              <w:t>部门人员能够清楚自己部门的职责，沟通顺畅。</w:t>
            </w:r>
          </w:p>
        </w:tc>
        <w:tc>
          <w:tcPr>
            <w:tcW w:w="800" w:type="dxa"/>
          </w:tcPr>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目标和方案</w:t>
            </w:r>
          </w:p>
        </w:tc>
        <w:tc>
          <w:tcPr>
            <w:tcW w:w="1067" w:type="dxa"/>
            <w:vAlign w:val="center"/>
          </w:tcPr>
          <w:p>
            <w:pPr>
              <w:rPr>
                <w:szCs w:val="21"/>
              </w:rPr>
            </w:pPr>
            <w:r>
              <w:rPr>
                <w:rFonts w:hint="eastAsia"/>
                <w:szCs w:val="21"/>
              </w:rPr>
              <w:t>QE</w:t>
            </w:r>
            <w:r>
              <w:rPr>
                <w:rFonts w:hint="eastAsia"/>
                <w:szCs w:val="21"/>
                <w:lang w:val="en-US" w:eastAsia="zh-CN"/>
              </w:rPr>
              <w:t>O</w:t>
            </w:r>
            <w:r>
              <w:rPr>
                <w:rFonts w:hint="eastAsia"/>
                <w:szCs w:val="21"/>
              </w:rPr>
              <w:t>6.2</w:t>
            </w:r>
          </w:p>
          <w:p>
            <w:pPr>
              <w:rPr>
                <w:szCs w:val="21"/>
              </w:rPr>
            </w:pPr>
          </w:p>
        </w:tc>
        <w:tc>
          <w:tcPr>
            <w:tcW w:w="10682" w:type="dxa"/>
            <w:vAlign w:val="center"/>
          </w:tcPr>
          <w:p>
            <w:pPr>
              <w:ind w:firstLine="420" w:firstLineChars="200"/>
              <w:rPr>
                <w:szCs w:val="21"/>
              </w:rPr>
            </w:pPr>
            <w:r>
              <w:rPr>
                <w:rFonts w:hint="eastAsia"/>
                <w:szCs w:val="21"/>
              </w:rPr>
              <w:t>执行《管理手册》及《方针目标管理制度》</w:t>
            </w:r>
          </w:p>
          <w:p>
            <w:pPr>
              <w:rPr>
                <w:szCs w:val="21"/>
              </w:rPr>
            </w:pPr>
            <w:r>
              <w:rPr>
                <w:rFonts w:hint="eastAsia"/>
                <w:szCs w:val="21"/>
              </w:rPr>
              <w:t>部门</w:t>
            </w:r>
            <w:r>
              <w:rPr>
                <w:rFonts w:hint="eastAsia" w:ascii="宋体" w:hAnsi="宋体" w:cs="宋体"/>
                <w:szCs w:val="21"/>
              </w:rPr>
              <w:t>目标</w:t>
            </w:r>
            <w:r>
              <w:rPr>
                <w:rFonts w:hint="eastAsia"/>
                <w:szCs w:val="21"/>
              </w:rPr>
              <w:t xml:space="preserve">： </w:t>
            </w:r>
            <w:r>
              <w:rPr>
                <w:szCs w:val="21"/>
              </w:rPr>
              <w:t xml:space="preserve">                       </w:t>
            </w:r>
            <w:r>
              <w:rPr>
                <w:rFonts w:hint="eastAsia"/>
                <w:szCs w:val="21"/>
              </w:rPr>
              <w:t>考核情况</w:t>
            </w:r>
          </w:p>
          <w:p>
            <w:pPr>
              <w:rPr>
                <w:rFonts w:ascii="宋体" w:hAnsi="宋体" w:cs="宋体"/>
                <w:szCs w:val="21"/>
              </w:rPr>
            </w:pPr>
            <w:r>
              <w:rPr>
                <w:rFonts w:hint="eastAsia" w:ascii="宋体" w:hAnsi="宋体" w:cs="宋体"/>
                <w:szCs w:val="21"/>
              </w:rPr>
              <w:t>1、顾客满意度≥9</w:t>
            </w:r>
            <w:r>
              <w:rPr>
                <w:rFonts w:ascii="宋体" w:hAnsi="宋体" w:cs="宋体"/>
                <w:szCs w:val="21"/>
              </w:rPr>
              <w:t>0</w:t>
            </w:r>
            <w:r>
              <w:rPr>
                <w:rFonts w:hint="eastAsia" w:ascii="宋体" w:hAnsi="宋体" w:cs="宋体"/>
                <w:szCs w:val="21"/>
              </w:rPr>
              <w:t>%</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9</w:t>
            </w:r>
            <w:r>
              <w:rPr>
                <w:rFonts w:ascii="宋体" w:hAnsi="宋体" w:cs="宋体"/>
                <w:szCs w:val="21"/>
              </w:rPr>
              <w:t>6</w:t>
            </w:r>
            <w:r>
              <w:rPr>
                <w:rFonts w:hint="eastAsia" w:ascii="宋体" w:hAnsi="宋体" w:cs="宋体"/>
                <w:szCs w:val="21"/>
              </w:rPr>
              <w:t>%</w:t>
            </w:r>
          </w:p>
          <w:p>
            <w:pPr>
              <w:rPr>
                <w:rFonts w:ascii="宋体" w:hAnsi="宋体" w:cs="宋体"/>
                <w:szCs w:val="21"/>
              </w:rPr>
            </w:pPr>
            <w:r>
              <w:rPr>
                <w:rFonts w:hint="eastAsia" w:ascii="宋体" w:hAnsi="宋体" w:cs="宋体"/>
                <w:szCs w:val="21"/>
              </w:rPr>
              <w:t>2、合同按时履约率100%</w:t>
            </w:r>
            <w:r>
              <w:rPr>
                <w:rFonts w:ascii="宋体" w:hAnsi="宋体" w:cs="宋体"/>
                <w:szCs w:val="21"/>
              </w:rPr>
              <w:t xml:space="preserve">               </w:t>
            </w:r>
            <w:r>
              <w:rPr>
                <w:rFonts w:hint="eastAsia" w:ascii="宋体" w:hAnsi="宋体" w:cs="宋体"/>
                <w:szCs w:val="21"/>
              </w:rPr>
              <w:t>100%</w:t>
            </w:r>
          </w:p>
          <w:p>
            <w:pPr>
              <w:rPr>
                <w:rFonts w:ascii="宋体" w:hAnsi="宋体" w:cs="宋体"/>
                <w:szCs w:val="21"/>
              </w:rPr>
            </w:pPr>
            <w:r>
              <w:rPr>
                <w:rFonts w:hint="eastAsia" w:ascii="宋体" w:hAnsi="宋体" w:cs="宋体"/>
                <w:szCs w:val="21"/>
              </w:rPr>
              <w:t xml:space="preserve">3、产品一次交检合格率≥95％ </w:t>
            </w:r>
            <w:r>
              <w:rPr>
                <w:rFonts w:ascii="宋体" w:hAnsi="宋体" w:cs="宋体"/>
                <w:szCs w:val="21"/>
              </w:rPr>
              <w:t xml:space="preserve">         100</w:t>
            </w:r>
            <w:r>
              <w:rPr>
                <w:rFonts w:hint="eastAsia" w:ascii="宋体" w:hAnsi="宋体" w:cs="宋体"/>
                <w:szCs w:val="21"/>
              </w:rPr>
              <w:t>%</w:t>
            </w:r>
          </w:p>
          <w:p>
            <w:pPr>
              <w:rPr>
                <w:rFonts w:ascii="宋体" w:hAnsi="宋体" w:cs="宋体"/>
                <w:szCs w:val="21"/>
              </w:rPr>
            </w:pPr>
            <w:r>
              <w:rPr>
                <w:rFonts w:hint="eastAsia" w:ascii="宋体" w:hAnsi="宋体" w:cs="宋体"/>
                <w:szCs w:val="21"/>
              </w:rPr>
              <w:t>4、固体废弃物分类率100%；           100%</w:t>
            </w:r>
          </w:p>
          <w:p>
            <w:pPr>
              <w:rPr>
                <w:rFonts w:ascii="宋体" w:hAnsi="宋体" w:cs="宋体"/>
                <w:szCs w:val="21"/>
              </w:rPr>
            </w:pPr>
            <w:r>
              <w:rPr>
                <w:rFonts w:ascii="宋体" w:hAnsi="宋体" w:cs="宋体"/>
                <w:szCs w:val="21"/>
              </w:rPr>
              <w:t>5</w:t>
            </w:r>
            <w:r>
              <w:rPr>
                <w:rFonts w:hint="eastAsia" w:ascii="宋体" w:hAnsi="宋体" w:cs="宋体"/>
                <w:szCs w:val="21"/>
              </w:rPr>
              <w:t xml:space="preserve">、火灾及交通意外事故发生率0     </w:t>
            </w:r>
            <w:r>
              <w:rPr>
                <w:rFonts w:ascii="宋体" w:hAnsi="宋体" w:cs="宋体"/>
                <w:szCs w:val="21"/>
              </w:rPr>
              <w:t xml:space="preserve">   </w:t>
            </w:r>
            <w:r>
              <w:rPr>
                <w:rFonts w:hint="eastAsia" w:ascii="宋体" w:hAnsi="宋体" w:cs="宋体"/>
                <w:szCs w:val="21"/>
              </w:rPr>
              <w:t xml:space="preserve"> 0</w:t>
            </w:r>
            <w:r>
              <w:rPr>
                <w:rFonts w:hint="eastAsia" w:ascii="宋体" w:hAnsi="宋体" w:cs="宋体"/>
                <w:szCs w:val="21"/>
              </w:rPr>
              <w:tab/>
            </w:r>
          </w:p>
          <w:p>
            <w:pPr>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质量目标均实现，质量目标适宜。</w:t>
            </w:r>
          </w:p>
          <w:p>
            <w:pPr>
              <w:ind w:firstLine="420" w:firstLineChars="200"/>
              <w:rPr>
                <w:rFonts w:hint="default" w:eastAsia="宋体"/>
                <w:szCs w:val="21"/>
                <w:lang w:val="en-US" w:eastAsia="zh-CN"/>
              </w:rPr>
            </w:pPr>
            <w:r>
              <w:rPr>
                <w:rFonts w:hint="eastAsia"/>
                <w:szCs w:val="21"/>
                <w:lang w:val="en-US" w:eastAsia="zh-CN"/>
              </w:rPr>
              <w:t>2021年没有制定管理方案。</w:t>
            </w:r>
          </w:p>
        </w:tc>
        <w:tc>
          <w:tcPr>
            <w:tcW w:w="800" w:type="dxa"/>
          </w:tcPr>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r>
              <w:rPr>
                <w:rFonts w:hint="eastAsia"/>
                <w:szCs w:val="21"/>
              </w:rPr>
              <w:t>环境因素评价和控制措施的确定</w:t>
            </w:r>
            <w:r>
              <w:rPr>
                <w:rFonts w:hint="eastAsia"/>
                <w:szCs w:val="21"/>
                <w:lang w:eastAsia="zh-CN"/>
              </w:rPr>
              <w:t>、</w:t>
            </w:r>
            <w:r>
              <w:rPr>
                <w:rFonts w:hint="eastAsia"/>
                <w:szCs w:val="21"/>
              </w:rPr>
              <w:t>危险源辨识和控制措施的确定</w:t>
            </w:r>
          </w:p>
        </w:tc>
        <w:tc>
          <w:tcPr>
            <w:tcW w:w="1067" w:type="dxa"/>
            <w:vAlign w:val="center"/>
          </w:tcPr>
          <w:p>
            <w:pPr>
              <w:rPr>
                <w:szCs w:val="21"/>
              </w:rPr>
            </w:pPr>
            <w:r>
              <w:rPr>
                <w:rFonts w:hint="eastAsia"/>
                <w:szCs w:val="21"/>
              </w:rPr>
              <w:t>E6.1.2</w:t>
            </w:r>
          </w:p>
        </w:tc>
        <w:tc>
          <w:tcPr>
            <w:tcW w:w="10682" w:type="dxa"/>
            <w:vAlign w:val="center"/>
          </w:tcPr>
          <w:p>
            <w:pPr>
              <w:ind w:firstLine="420" w:firstLineChars="200"/>
              <w:rPr>
                <w:szCs w:val="21"/>
              </w:rPr>
            </w:pPr>
            <w:r>
              <w:rPr>
                <w:rFonts w:hint="eastAsia"/>
                <w:szCs w:val="21"/>
              </w:rPr>
              <w:t>执行《环境因素识别与控制程序》</w:t>
            </w:r>
          </w:p>
          <w:p>
            <w:pPr>
              <w:ind w:firstLine="420" w:firstLineChars="200"/>
              <w:rPr>
                <w:szCs w:val="21"/>
              </w:rPr>
            </w:pPr>
            <w:r>
              <w:rPr>
                <w:rFonts w:hint="eastAsia"/>
                <w:szCs w:val="21"/>
              </w:rPr>
              <w:t>提供的“环境因素识别评价表”“重要环境因素清单”， 评价考虑了三种时态现在、过去、将来、三种状态、异常、正常、紧急考虑了法律法规，并进行了评价，用打分法考虑了法规符合性、发生频次、影响范围等, 通过定性判断法，运用生命周期方法，共识别出重大环境因素</w:t>
            </w:r>
            <w:r>
              <w:rPr>
                <w:szCs w:val="21"/>
              </w:rPr>
              <w:t>2</w:t>
            </w:r>
            <w:r>
              <w:rPr>
                <w:rFonts w:hint="eastAsia"/>
                <w:szCs w:val="21"/>
              </w:rPr>
              <w:t>项：固废的排放、火灾，评价符合程序要求及公司的实际情况。</w:t>
            </w:r>
          </w:p>
          <w:p>
            <w:pPr>
              <w:ind w:firstLine="420" w:firstLineChars="200"/>
              <w:rPr>
                <w:szCs w:val="21"/>
              </w:rPr>
            </w:pPr>
            <w:r>
              <w:rPr>
                <w:rFonts w:hint="eastAsia"/>
                <w:szCs w:val="21"/>
              </w:rPr>
              <w:t>提供《重要环境因素清单》，其中涉及销售部的重要环境因素：固体废弃物排放，火灾。</w:t>
            </w:r>
          </w:p>
          <w:p>
            <w:pPr>
              <w:ind w:firstLine="420" w:firstLineChars="200"/>
              <w:rPr>
                <w:rFonts w:hint="eastAsia" w:eastAsia="宋体"/>
                <w:szCs w:val="21"/>
                <w:lang w:eastAsia="zh-CN"/>
              </w:rPr>
            </w:pPr>
            <w:r>
              <w:rPr>
                <w:rFonts w:hint="eastAsia"/>
                <w:szCs w:val="21"/>
              </w:rPr>
              <w:t>评价基本合理。编制：</w:t>
            </w:r>
            <w:r>
              <w:rPr>
                <w:rFonts w:hint="eastAsia"/>
                <w:szCs w:val="21"/>
                <w:lang w:eastAsia="zh-CN"/>
              </w:rPr>
              <w:t>梁彩霞</w:t>
            </w:r>
            <w:r>
              <w:rPr>
                <w:rFonts w:hint="eastAsia"/>
                <w:szCs w:val="21"/>
              </w:rPr>
              <w:t xml:space="preserve"> </w:t>
            </w:r>
            <w:r>
              <w:rPr>
                <w:szCs w:val="21"/>
              </w:rPr>
              <w:t xml:space="preserve"> </w:t>
            </w:r>
            <w:r>
              <w:rPr>
                <w:rFonts w:hint="eastAsia"/>
                <w:szCs w:val="21"/>
              </w:rPr>
              <w:t>审核：张玉蓉   审批：赵建新    日期：20</w:t>
            </w:r>
            <w:r>
              <w:rPr>
                <w:rFonts w:hint="eastAsia"/>
                <w:szCs w:val="21"/>
                <w:lang w:val="en-US" w:eastAsia="zh-CN"/>
              </w:rPr>
              <w:t>21</w:t>
            </w:r>
            <w:r>
              <w:rPr>
                <w:rFonts w:hint="eastAsia"/>
                <w:szCs w:val="21"/>
              </w:rPr>
              <w:t>.</w:t>
            </w:r>
            <w:r>
              <w:rPr>
                <w:rFonts w:hint="eastAsia"/>
                <w:szCs w:val="21"/>
                <w:lang w:val="en-US" w:eastAsia="zh-CN"/>
              </w:rPr>
              <w:t>4</w:t>
            </w:r>
            <w:r>
              <w:rPr>
                <w:rFonts w:hint="eastAsia"/>
                <w:szCs w:val="21"/>
              </w:rPr>
              <w:t>.</w:t>
            </w:r>
            <w:r>
              <w:rPr>
                <w:rFonts w:hint="eastAsia"/>
                <w:szCs w:val="21"/>
                <w:lang w:val="en-US" w:eastAsia="zh-CN"/>
              </w:rPr>
              <w:t>1</w:t>
            </w:r>
          </w:p>
          <w:p>
            <w:pPr>
              <w:ind w:firstLine="420" w:firstLineChars="200"/>
              <w:rPr>
                <w:szCs w:val="21"/>
              </w:rPr>
            </w:pPr>
          </w:p>
          <w:p>
            <w:pPr>
              <w:ind w:firstLine="420" w:firstLineChars="200"/>
              <w:rPr>
                <w:szCs w:val="21"/>
              </w:rPr>
            </w:pPr>
            <w:r>
              <w:rPr>
                <w:rFonts w:hint="eastAsia"/>
                <w:szCs w:val="21"/>
              </w:rPr>
              <w:t>执行《危险源识别和评价控制程序》</w:t>
            </w:r>
          </w:p>
          <w:p>
            <w:pPr>
              <w:ind w:firstLine="420" w:firstLineChars="200"/>
              <w:rPr>
                <w:szCs w:val="21"/>
              </w:rPr>
            </w:pPr>
            <w:r>
              <w:rPr>
                <w:rFonts w:hint="eastAsia"/>
                <w:szCs w:val="21"/>
              </w:rPr>
              <w:t>提供了《职业健康安全危险源识别与评价表》，涉及本部门的危险源包括：使用电器不当造成触电，搬运货物造成的砸伤，吸烟乱扔烟头导致火灾，销售过程途中交通危险，电器短路或使用时间过长散热不良，相关方出入驾驶员违章驾驶等。</w:t>
            </w:r>
          </w:p>
          <w:p>
            <w:pPr>
              <w:ind w:firstLine="420" w:firstLineChars="200"/>
              <w:rPr>
                <w:szCs w:val="21"/>
              </w:rPr>
            </w:pPr>
            <w:r>
              <w:rPr>
                <w:rFonts w:hint="eastAsia"/>
                <w:szCs w:val="21"/>
              </w:rPr>
              <w:t>用直接判断法对识别的危险源进行评价。</w:t>
            </w:r>
            <w:r>
              <w:rPr>
                <w:szCs w:val="21"/>
              </w:rPr>
              <w:t xml:space="preserve"> </w:t>
            </w:r>
          </w:p>
          <w:p>
            <w:pPr>
              <w:ind w:firstLine="420" w:firstLineChars="200"/>
              <w:rPr>
                <w:szCs w:val="21"/>
              </w:rPr>
            </w:pPr>
            <w:r>
              <w:rPr>
                <w:rFonts w:hint="eastAsia"/>
                <w:szCs w:val="21"/>
              </w:rPr>
              <w:t>提供“危险源辨识风险评价表”，涉及本部门的的危险源已辨识出线路老化、短路隐患、电线漏电等情况产生的火灾、触电等危险因素。</w:t>
            </w:r>
          </w:p>
          <w:p>
            <w:pPr>
              <w:ind w:firstLine="420" w:firstLineChars="200"/>
              <w:rPr>
                <w:szCs w:val="21"/>
              </w:rPr>
            </w:pPr>
            <w:r>
              <w:rPr>
                <w:rFonts w:hint="eastAsia"/>
                <w:szCs w:val="21"/>
              </w:rPr>
              <w:t>提供了“不可接受风险清单”</w:t>
            </w:r>
          </w:p>
          <w:p>
            <w:pPr>
              <w:ind w:firstLine="420" w:firstLineChars="200"/>
              <w:rPr>
                <w:szCs w:val="21"/>
              </w:rPr>
            </w:pPr>
            <w:r>
              <w:rPr>
                <w:rFonts w:hint="eastAsia"/>
                <w:szCs w:val="21"/>
              </w:rPr>
              <w:t>涉及本部门的重要环境因素：火灾和交通意外伤害。评价基本准确。</w:t>
            </w:r>
          </w:p>
          <w:p>
            <w:pPr>
              <w:ind w:firstLine="420" w:firstLineChars="200"/>
              <w:rPr>
                <w:rFonts w:hint="eastAsia" w:eastAsia="宋体"/>
                <w:szCs w:val="21"/>
                <w:lang w:eastAsia="zh-CN"/>
              </w:rPr>
            </w:pPr>
            <w:r>
              <w:rPr>
                <w:rFonts w:hint="eastAsia"/>
                <w:szCs w:val="21"/>
              </w:rPr>
              <w:t>编制：</w:t>
            </w:r>
            <w:r>
              <w:rPr>
                <w:rFonts w:hint="eastAsia"/>
                <w:szCs w:val="21"/>
                <w:lang w:eastAsia="zh-CN"/>
              </w:rPr>
              <w:t>梁彩霞</w:t>
            </w:r>
            <w:r>
              <w:rPr>
                <w:rFonts w:hint="eastAsia"/>
                <w:szCs w:val="21"/>
              </w:rPr>
              <w:t xml:space="preserve"> </w:t>
            </w:r>
            <w:r>
              <w:rPr>
                <w:szCs w:val="21"/>
              </w:rPr>
              <w:t xml:space="preserve"> </w:t>
            </w:r>
            <w:r>
              <w:rPr>
                <w:rFonts w:hint="eastAsia"/>
                <w:szCs w:val="21"/>
              </w:rPr>
              <w:t>审核：张玉蓉   审批：赵建新    日期：20</w:t>
            </w:r>
            <w:r>
              <w:rPr>
                <w:rFonts w:hint="eastAsia"/>
                <w:szCs w:val="21"/>
                <w:lang w:val="en-US" w:eastAsia="zh-CN"/>
              </w:rPr>
              <w:t>21</w:t>
            </w:r>
            <w:r>
              <w:rPr>
                <w:rFonts w:hint="eastAsia"/>
                <w:szCs w:val="21"/>
              </w:rPr>
              <w:t>.</w:t>
            </w:r>
            <w:r>
              <w:rPr>
                <w:rFonts w:hint="eastAsia"/>
                <w:szCs w:val="21"/>
                <w:lang w:val="en-US" w:eastAsia="zh-CN"/>
              </w:rPr>
              <w:t>4</w:t>
            </w:r>
            <w:r>
              <w:rPr>
                <w:rFonts w:hint="eastAsia"/>
                <w:szCs w:val="21"/>
              </w:rPr>
              <w:t>.</w:t>
            </w:r>
            <w:r>
              <w:rPr>
                <w:rFonts w:hint="eastAsia"/>
                <w:szCs w:val="21"/>
                <w:lang w:val="en-US" w:eastAsia="zh-CN"/>
              </w:rPr>
              <w:t>1</w:t>
            </w:r>
          </w:p>
        </w:tc>
        <w:tc>
          <w:tcPr>
            <w:tcW w:w="800"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2160" w:type="dxa"/>
            <w:vAlign w:val="center"/>
          </w:tcPr>
          <w:p>
            <w:pPr>
              <w:rPr>
                <w:szCs w:val="21"/>
              </w:rPr>
            </w:pPr>
            <w:r>
              <w:rPr>
                <w:rFonts w:hint="eastAsia"/>
                <w:szCs w:val="21"/>
              </w:rPr>
              <w:t>运行控制</w:t>
            </w:r>
          </w:p>
        </w:tc>
        <w:tc>
          <w:tcPr>
            <w:tcW w:w="1067" w:type="dxa"/>
            <w:vAlign w:val="center"/>
          </w:tcPr>
          <w:p>
            <w:pPr>
              <w:rPr>
                <w:szCs w:val="21"/>
              </w:rPr>
            </w:pPr>
            <w:r>
              <w:rPr>
                <w:rFonts w:hint="eastAsia"/>
                <w:szCs w:val="21"/>
              </w:rPr>
              <w:t>E</w:t>
            </w:r>
            <w:r>
              <w:rPr>
                <w:rFonts w:hint="eastAsia"/>
                <w:szCs w:val="21"/>
                <w:lang w:val="en-US" w:eastAsia="zh-CN"/>
              </w:rPr>
              <w:t>O</w:t>
            </w:r>
            <w:r>
              <w:rPr>
                <w:rFonts w:hint="eastAsia"/>
                <w:szCs w:val="21"/>
              </w:rPr>
              <w:t>8.1</w:t>
            </w:r>
          </w:p>
        </w:tc>
        <w:tc>
          <w:tcPr>
            <w:tcW w:w="10682" w:type="dxa"/>
            <w:vAlign w:val="center"/>
          </w:tcPr>
          <w:p>
            <w:pPr>
              <w:ind w:firstLine="420" w:firstLineChars="200"/>
              <w:rPr>
                <w:szCs w:val="21"/>
              </w:rPr>
            </w:pPr>
            <w:r>
              <w:rPr>
                <w:rFonts w:hint="eastAsia"/>
                <w:szCs w:val="21"/>
              </w:rPr>
              <w:t>本部门应执行的运行控制文件包括：</w:t>
            </w:r>
            <w:r>
              <w:rPr>
                <w:rFonts w:hint="eastAsia"/>
                <w:szCs w:val="21"/>
                <w:lang w:val="en-GB"/>
              </w:rPr>
              <w:t>环境管理控制程序、职业健康控制程序、固体废弃物管理</w:t>
            </w:r>
            <w:r>
              <w:rPr>
                <w:rFonts w:hint="eastAsia"/>
                <w:szCs w:val="21"/>
              </w:rPr>
              <w:t>规定</w:t>
            </w:r>
            <w:r>
              <w:rPr>
                <w:rFonts w:hint="eastAsia"/>
                <w:szCs w:val="21"/>
                <w:lang w:val="en-GB"/>
              </w:rPr>
              <w:t>、</w:t>
            </w:r>
            <w:r>
              <w:rPr>
                <w:rFonts w:hint="eastAsia"/>
                <w:szCs w:val="21"/>
              </w:rPr>
              <w:t>对相关方施加影响管理规定、节能降耗管理规定、消防安全管理制度、综合部安全管理制度、</w:t>
            </w:r>
            <w:r>
              <w:rPr>
                <w:rFonts w:hint="eastAsia"/>
                <w:szCs w:val="21"/>
                <w:lang w:val="en-GB"/>
              </w:rPr>
              <w:t>车辆管理规定、电脑使用管理办法、服务人员工作规范</w:t>
            </w:r>
            <w:r>
              <w:rPr>
                <w:rFonts w:hint="eastAsia"/>
                <w:szCs w:val="21"/>
              </w:rPr>
              <w:t>等</w:t>
            </w:r>
          </w:p>
          <w:p>
            <w:pPr>
              <w:rPr>
                <w:szCs w:val="21"/>
              </w:rPr>
            </w:pPr>
            <w:r>
              <w:rPr>
                <w:rFonts w:hint="eastAsia"/>
                <w:szCs w:val="21"/>
              </w:rPr>
              <w:t>运行控制情况：</w:t>
            </w:r>
          </w:p>
          <w:p>
            <w:pPr>
              <w:numPr>
                <w:ilvl w:val="0"/>
                <w:numId w:val="1"/>
              </w:numPr>
              <w:rPr>
                <w:szCs w:val="21"/>
              </w:rPr>
            </w:pPr>
            <w:r>
              <w:rPr>
                <w:rFonts w:hint="eastAsia"/>
                <w:szCs w:val="21"/>
              </w:rPr>
              <w:t>销售部区域：污水：不涉及污水，没有污水排放，生活用水排放城市管网。</w:t>
            </w:r>
          </w:p>
          <w:p>
            <w:pPr>
              <w:numPr>
                <w:ilvl w:val="0"/>
                <w:numId w:val="1"/>
              </w:numPr>
              <w:rPr>
                <w:szCs w:val="21"/>
              </w:rPr>
            </w:pPr>
            <w:r>
              <w:rPr>
                <w:rFonts w:hint="eastAsia"/>
                <w:szCs w:val="21"/>
              </w:rPr>
              <w:t>噪声：办公现场不产生明显噪声。</w:t>
            </w:r>
          </w:p>
          <w:p>
            <w:pPr>
              <w:numPr>
                <w:ilvl w:val="0"/>
                <w:numId w:val="1"/>
              </w:numPr>
              <w:rPr>
                <w:szCs w:val="21"/>
              </w:rPr>
            </w:pPr>
            <w:r>
              <w:rPr>
                <w:rFonts w:hint="eastAsia"/>
                <w:szCs w:val="21"/>
              </w:rPr>
              <w:t>固废：固体废物主要是办公产生废纸张等，配置了纸篓；办公用纸由综合部负责，复印、打印耗材都有综合部统一负责，集中处置。</w:t>
            </w:r>
          </w:p>
          <w:p>
            <w:pPr>
              <w:numPr>
                <w:ilvl w:val="0"/>
                <w:numId w:val="1"/>
              </w:numPr>
              <w:rPr>
                <w:szCs w:val="21"/>
              </w:rPr>
            </w:pPr>
            <w:r>
              <w:rPr>
                <w:rFonts w:hint="eastAsia"/>
                <w:szCs w:val="21"/>
              </w:rPr>
              <w:t>办公过程注意节约用电，做到人走灯灭，电脑长时间不用时关机，下班前要关闭电源，防止触电。</w:t>
            </w:r>
          </w:p>
          <w:p>
            <w:pPr>
              <w:numPr>
                <w:ilvl w:val="0"/>
                <w:numId w:val="1"/>
              </w:numPr>
              <w:rPr>
                <w:szCs w:val="21"/>
              </w:rPr>
            </w:pPr>
            <w:r>
              <w:rPr>
                <w:rFonts w:hint="eastAsia"/>
                <w:szCs w:val="21"/>
              </w:rPr>
              <w:t>办公区域禁止吸烟，现场查看办公区域环境整洁、宽敞、办公设备状态良好、无安全隐患。</w:t>
            </w:r>
          </w:p>
          <w:p>
            <w:pPr>
              <w:numPr>
                <w:ilvl w:val="0"/>
                <w:numId w:val="1"/>
              </w:numPr>
              <w:rPr>
                <w:szCs w:val="21"/>
              </w:rPr>
            </w:pPr>
            <w:r>
              <w:rPr>
                <w:rFonts w:hint="eastAsia"/>
                <w:szCs w:val="21"/>
              </w:rPr>
              <w:t>工作时间平均每天不超过8小时。</w:t>
            </w:r>
          </w:p>
          <w:p>
            <w:pPr>
              <w:numPr>
                <w:ilvl w:val="0"/>
                <w:numId w:val="1"/>
              </w:numPr>
              <w:rPr>
                <w:szCs w:val="21"/>
              </w:rPr>
            </w:pPr>
            <w:r>
              <w:rPr>
                <w:rFonts w:hint="eastAsia"/>
                <w:szCs w:val="21"/>
              </w:rPr>
              <w:t>现场查看办公区域配备的灭火器在有效期内。</w:t>
            </w:r>
          </w:p>
          <w:p>
            <w:pPr>
              <w:numPr>
                <w:ilvl w:val="0"/>
                <w:numId w:val="1"/>
              </w:numPr>
              <w:rPr>
                <w:szCs w:val="21"/>
              </w:rPr>
            </w:pPr>
            <w:r>
              <w:rPr>
                <w:rFonts w:hint="eastAsia"/>
                <w:szCs w:val="21"/>
              </w:rPr>
              <w:t>现场查看办公区域，整洁、光线充足、室内空气良好、配置有空</w:t>
            </w:r>
          </w:p>
          <w:p>
            <w:pPr>
              <w:rPr>
                <w:szCs w:val="21"/>
              </w:rPr>
            </w:pPr>
            <w:r>
              <w:rPr>
                <w:rFonts w:hint="eastAsia"/>
                <w:szCs w:val="21"/>
              </w:rPr>
              <w:t>调，办公条件较好，办公设备安全状态良好，教育员工正确使用办公设备，现场用电基本规范，无乱拉线现象，防止火灾发生。</w:t>
            </w:r>
          </w:p>
          <w:p>
            <w:pPr>
              <w:rPr>
                <w:szCs w:val="21"/>
              </w:rPr>
            </w:pPr>
            <w:r>
              <w:rPr>
                <w:szCs w:val="21"/>
              </w:rPr>
              <w:t>9</w:t>
            </w:r>
            <w:r>
              <w:rPr>
                <w:rFonts w:hint="eastAsia"/>
                <w:szCs w:val="21"/>
              </w:rPr>
              <w:t>、相关方施加影响：在与顾客沟通和招投标时，通过选择适当时机向顾客宣传本公司的职业健康安全的方针理念以及本公司的具体做法、成绩等，向顾客施加职业健康安全的影响，增强顾客对本公司的信任程度。</w:t>
            </w:r>
          </w:p>
          <w:p>
            <w:pPr>
              <w:rPr>
                <w:szCs w:val="21"/>
              </w:rPr>
            </w:pPr>
            <w:r>
              <w:rPr>
                <w:szCs w:val="21"/>
              </w:rPr>
              <w:t>10</w:t>
            </w:r>
            <w:r>
              <w:rPr>
                <w:rFonts w:hint="eastAsia"/>
                <w:szCs w:val="21"/>
              </w:rPr>
              <w:t>、驾驶员要求遵守道路交通安全法规，不违章驾车，驾驶证和车辆定期年审，确保行车安全。</w:t>
            </w:r>
          </w:p>
        </w:tc>
        <w:tc>
          <w:tcPr>
            <w:tcW w:w="800" w:type="dxa"/>
          </w:tcPr>
          <w:p/>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160" w:type="dxa"/>
            <w:vAlign w:val="center"/>
          </w:tcPr>
          <w:p>
            <w:pPr>
              <w:rPr>
                <w:szCs w:val="21"/>
              </w:rPr>
            </w:pPr>
            <w:r>
              <w:rPr>
                <w:rFonts w:hint="eastAsia"/>
                <w:szCs w:val="21"/>
              </w:rPr>
              <w:t>策划</w:t>
            </w:r>
          </w:p>
        </w:tc>
        <w:tc>
          <w:tcPr>
            <w:tcW w:w="1067" w:type="dxa"/>
            <w:vAlign w:val="center"/>
          </w:tcPr>
          <w:p>
            <w:pPr>
              <w:rPr>
                <w:szCs w:val="21"/>
              </w:rPr>
            </w:pPr>
            <w:r>
              <w:rPr>
                <w:rFonts w:hint="eastAsia"/>
                <w:szCs w:val="21"/>
              </w:rPr>
              <w:t>Q</w:t>
            </w:r>
            <w:r>
              <w:rPr>
                <w:szCs w:val="21"/>
              </w:rPr>
              <w:t>8.1</w:t>
            </w:r>
          </w:p>
        </w:tc>
        <w:tc>
          <w:tcPr>
            <w:tcW w:w="10682" w:type="dxa"/>
            <w:vAlign w:val="center"/>
          </w:tcPr>
          <w:p>
            <w:pPr>
              <w:ind w:firstLine="420" w:firstLineChars="200"/>
              <w:rPr>
                <w:szCs w:val="21"/>
              </w:rPr>
            </w:pPr>
            <w:r>
              <w:rPr>
                <w:rFonts w:hint="eastAsia"/>
                <w:szCs w:val="21"/>
              </w:rPr>
              <w:t>公司产品：石墨烯相关产品、电热膜、电子产品的销售。</w:t>
            </w:r>
          </w:p>
          <w:p>
            <w:pPr>
              <w:ind w:firstLine="420" w:firstLineChars="200"/>
              <w:rPr>
                <w:szCs w:val="21"/>
              </w:rPr>
            </w:pPr>
            <w:r>
              <w:rPr>
                <w:rFonts w:hint="eastAsia"/>
                <w:szCs w:val="21"/>
              </w:rPr>
              <w:t>销售流程：签订合同→采购→产品检验→发货→客户签收→满意度回访</w:t>
            </w:r>
          </w:p>
          <w:p>
            <w:pPr>
              <w:ind w:firstLine="420" w:firstLineChars="200"/>
              <w:rPr>
                <w:szCs w:val="21"/>
              </w:rPr>
            </w:pPr>
            <w:r>
              <w:rPr>
                <w:rFonts w:hint="eastAsia"/>
                <w:szCs w:val="21"/>
              </w:rPr>
              <w:t>制定了部门管理目标，定期对目标完成情况进行考核。</w:t>
            </w:r>
          </w:p>
          <w:p>
            <w:pPr>
              <w:ind w:firstLine="420" w:firstLineChars="200"/>
              <w:rPr>
                <w:szCs w:val="21"/>
              </w:rPr>
            </w:pPr>
            <w:r>
              <w:rPr>
                <w:rFonts w:hint="eastAsia"/>
                <w:szCs w:val="21"/>
              </w:rPr>
              <w:t>文件资源:编制了《质量手册》、《程序文件》、销售服务规范等，对销售人员的业绩和能力进行定期考核等。编制了体系运行所需的各类记录表格。</w:t>
            </w:r>
          </w:p>
          <w:p>
            <w:pPr>
              <w:ind w:firstLine="420" w:firstLineChars="200"/>
              <w:rPr>
                <w:szCs w:val="21"/>
              </w:rPr>
            </w:pPr>
            <w:r>
              <w:rPr>
                <w:rFonts w:hint="eastAsia"/>
                <w:szCs w:val="21"/>
              </w:rPr>
              <w:t>纳米科技 术语 第13部分：石墨烯及相关二维材料GB/T 30544.13-2018、家用和类似用途电器的安全 第1部分：通用要求GB4706.1-2005、消费者使用说明家电和类似用途电器的使用GB5296.2-2008</w:t>
            </w:r>
          </w:p>
          <w:p>
            <w:pPr>
              <w:ind w:firstLine="420" w:firstLineChars="200"/>
              <w:rPr>
                <w:szCs w:val="21"/>
              </w:rPr>
            </w:pPr>
            <w:r>
              <w:rPr>
                <w:rFonts w:hint="eastAsia"/>
                <w:szCs w:val="21"/>
              </w:rPr>
              <w:t>资源配置：提供适宜的工作环境和打印机、复印件办公设备、交通用车等，按照岗位说明书的要求招聘合适的人员。</w:t>
            </w:r>
          </w:p>
          <w:p>
            <w:pPr>
              <w:ind w:firstLine="420" w:firstLineChars="200"/>
              <w:rPr>
                <w:szCs w:val="21"/>
              </w:rPr>
            </w:pPr>
            <w:r>
              <w:rPr>
                <w:rFonts w:hint="eastAsia"/>
                <w:szCs w:val="21"/>
              </w:rPr>
              <w:t>策划和控制措施基本合理</w:t>
            </w:r>
          </w:p>
          <w:p>
            <w:pPr>
              <w:ind w:firstLine="420" w:firstLineChars="200"/>
              <w:rPr>
                <w:szCs w:val="21"/>
              </w:rPr>
            </w:pPr>
            <w:r>
              <w:rPr>
                <w:rFonts w:hint="eastAsia"/>
                <w:szCs w:val="21"/>
              </w:rPr>
              <w:t>公司目前无新项目开发。</w:t>
            </w:r>
          </w:p>
          <w:p>
            <w:pPr>
              <w:ind w:firstLine="420" w:firstLineChars="200"/>
              <w:rPr>
                <w:szCs w:val="21"/>
              </w:rPr>
            </w:pPr>
            <w:r>
              <w:rPr>
                <w:rFonts w:hint="eastAsia"/>
                <w:szCs w:val="21"/>
              </w:rPr>
              <w:t>审核期内，无特定合同及项目，无质量计划。</w:t>
            </w:r>
          </w:p>
        </w:tc>
        <w:tc>
          <w:tcPr>
            <w:tcW w:w="800" w:type="dxa"/>
          </w:tcPr>
          <w:p/>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2160" w:type="dxa"/>
            <w:vAlign w:val="center"/>
          </w:tcPr>
          <w:p>
            <w:pPr>
              <w:rPr>
                <w:szCs w:val="21"/>
              </w:rPr>
            </w:pPr>
            <w:r>
              <w:rPr>
                <w:rFonts w:hint="eastAsia"/>
                <w:szCs w:val="21"/>
              </w:rPr>
              <w:t>顾客沟通</w:t>
            </w:r>
          </w:p>
        </w:tc>
        <w:tc>
          <w:tcPr>
            <w:tcW w:w="1067" w:type="dxa"/>
            <w:vAlign w:val="center"/>
          </w:tcPr>
          <w:p>
            <w:pPr>
              <w:rPr>
                <w:szCs w:val="21"/>
              </w:rPr>
            </w:pPr>
            <w:r>
              <w:rPr>
                <w:rFonts w:hint="eastAsia"/>
                <w:szCs w:val="21"/>
              </w:rPr>
              <w:t>Q8.2.1</w:t>
            </w:r>
          </w:p>
          <w:p>
            <w:pPr>
              <w:rPr>
                <w:szCs w:val="21"/>
              </w:rPr>
            </w:pPr>
          </w:p>
        </w:tc>
        <w:tc>
          <w:tcPr>
            <w:tcW w:w="10682" w:type="dxa"/>
            <w:vAlign w:val="center"/>
          </w:tcPr>
          <w:p>
            <w:pPr>
              <w:ind w:firstLine="420" w:firstLineChars="200"/>
              <w:rPr>
                <w:szCs w:val="21"/>
              </w:rPr>
            </w:pPr>
            <w:r>
              <w:rPr>
                <w:rFonts w:hint="eastAsia"/>
                <w:szCs w:val="21"/>
              </w:rPr>
              <w:t>与顾客沟通主要采取以下方式：产品信息：主要是电话、传真、QQ、微信、公司宣传册及网站的方式；</w:t>
            </w:r>
          </w:p>
          <w:p>
            <w:pPr>
              <w:ind w:firstLine="420" w:firstLineChars="200"/>
              <w:rPr>
                <w:szCs w:val="21"/>
              </w:rPr>
            </w:pPr>
            <w:r>
              <w:rPr>
                <w:rFonts w:hint="eastAsia"/>
                <w:szCs w:val="21"/>
              </w:rPr>
              <w:t>问询、合同或订单的处理：</w:t>
            </w:r>
          </w:p>
          <w:p>
            <w:pPr>
              <w:ind w:firstLine="420" w:firstLineChars="200"/>
              <w:rPr>
                <w:szCs w:val="21"/>
              </w:rPr>
            </w:pPr>
            <w:r>
              <w:rPr>
                <w:rFonts w:hint="eastAsia"/>
                <w:szCs w:val="21"/>
              </w:rPr>
              <w:t>主要采取电话或面谈的方式；顾客反馈：主要为顾客建立档案，定期电话、微信或登门进行回访。</w:t>
            </w:r>
          </w:p>
          <w:p>
            <w:pPr>
              <w:ind w:firstLine="420" w:firstLineChars="200"/>
              <w:rPr>
                <w:szCs w:val="21"/>
              </w:rPr>
            </w:pPr>
            <w:r>
              <w:rPr>
                <w:rFonts w:hint="eastAsia"/>
                <w:szCs w:val="21"/>
              </w:rPr>
              <w:t>查见《客户档案》，内容包括：客户名称、法人代表、通讯地址、联系人、电话、邮编、传真、E-mail、需用产品、牌号、年需求量，是否固定客户。</w:t>
            </w:r>
          </w:p>
          <w:p>
            <w:pPr>
              <w:ind w:firstLine="420" w:firstLineChars="200"/>
              <w:rPr>
                <w:szCs w:val="21"/>
              </w:rPr>
            </w:pPr>
            <w:r>
              <w:rPr>
                <w:rFonts w:hint="eastAsia"/>
                <w:szCs w:val="21"/>
              </w:rPr>
              <w:t>并为主要客户建立了档案。</w:t>
            </w:r>
          </w:p>
        </w:tc>
        <w:tc>
          <w:tcPr>
            <w:tcW w:w="800"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2160" w:type="dxa"/>
            <w:vAlign w:val="center"/>
          </w:tcPr>
          <w:p>
            <w:pPr>
              <w:rPr>
                <w:szCs w:val="21"/>
              </w:rPr>
            </w:pPr>
            <w:r>
              <w:rPr>
                <w:rFonts w:hint="eastAsia"/>
                <w:szCs w:val="21"/>
              </w:rPr>
              <w:t>与产品和服务要求有关的要求确定</w:t>
            </w:r>
          </w:p>
        </w:tc>
        <w:tc>
          <w:tcPr>
            <w:tcW w:w="1067" w:type="dxa"/>
            <w:vAlign w:val="center"/>
          </w:tcPr>
          <w:p>
            <w:pPr>
              <w:rPr>
                <w:szCs w:val="21"/>
              </w:rPr>
            </w:pPr>
            <w:r>
              <w:rPr>
                <w:rFonts w:hint="eastAsia"/>
                <w:szCs w:val="21"/>
              </w:rPr>
              <w:t>Q8.2.2</w:t>
            </w:r>
          </w:p>
          <w:p>
            <w:pPr>
              <w:rPr>
                <w:szCs w:val="21"/>
              </w:rPr>
            </w:pPr>
          </w:p>
        </w:tc>
        <w:tc>
          <w:tcPr>
            <w:tcW w:w="10682" w:type="dxa"/>
            <w:vAlign w:val="center"/>
          </w:tcPr>
          <w:p>
            <w:pPr>
              <w:ind w:firstLine="420" w:firstLineChars="200"/>
              <w:rPr>
                <w:szCs w:val="21"/>
              </w:rPr>
            </w:pPr>
            <w:r>
              <w:rPr>
                <w:rFonts w:hint="eastAsia"/>
                <w:szCs w:val="21"/>
              </w:rPr>
              <w:t>该公司主要服务为</w:t>
            </w:r>
            <w:r>
              <w:rPr>
                <w:rFonts w:hint="eastAsia"/>
              </w:rPr>
              <w:t>石墨烯相关产品、电热膜、电子产品的销售</w:t>
            </w:r>
            <w:r>
              <w:rPr>
                <w:rFonts w:hint="eastAsia"/>
                <w:szCs w:val="21"/>
              </w:rPr>
              <w:t>。该公司主要依据合同法及顾客要求销售，与产品和服务有关的要求主要体现在与顾客所签定的合同中。</w:t>
            </w:r>
          </w:p>
          <w:p>
            <w:pPr>
              <w:ind w:firstLine="420" w:firstLineChars="200"/>
              <w:rPr>
                <w:szCs w:val="21"/>
              </w:rPr>
            </w:pPr>
            <w:r>
              <w:rPr>
                <w:rFonts w:hint="eastAsia"/>
                <w:szCs w:val="21"/>
              </w:rPr>
              <w:t>另外，该公司确定并收集了产品质量法、合同法、消费者权益保护法等相关法律法规，将其中的相关要求作为与产品有关要求的补充。</w:t>
            </w:r>
          </w:p>
          <w:p>
            <w:pPr>
              <w:ind w:firstLine="420" w:firstLineChars="200"/>
              <w:rPr>
                <w:szCs w:val="21"/>
              </w:rPr>
            </w:pPr>
            <w:r>
              <w:rPr>
                <w:rFonts w:hint="eastAsia"/>
                <w:szCs w:val="21"/>
              </w:rPr>
              <w:t>该公司目前在石墨烯相关产品、电热膜、电子产品的销售提供过程中没有附加要求。</w:t>
            </w:r>
          </w:p>
        </w:tc>
        <w:tc>
          <w:tcPr>
            <w:tcW w:w="800" w:type="dxa"/>
          </w:tc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szCs w:val="21"/>
              </w:rPr>
            </w:pPr>
            <w:r>
              <w:rPr>
                <w:rFonts w:hint="eastAsia"/>
                <w:szCs w:val="21"/>
              </w:rPr>
              <w:t>与产品和服务要求有关的要求评审</w:t>
            </w:r>
          </w:p>
        </w:tc>
        <w:tc>
          <w:tcPr>
            <w:tcW w:w="1067" w:type="dxa"/>
            <w:vAlign w:val="center"/>
          </w:tcPr>
          <w:p>
            <w:pPr>
              <w:rPr>
                <w:szCs w:val="21"/>
              </w:rPr>
            </w:pPr>
            <w:r>
              <w:rPr>
                <w:rFonts w:hint="eastAsia"/>
                <w:szCs w:val="21"/>
              </w:rPr>
              <w:t>Q8.2.3</w:t>
            </w:r>
          </w:p>
          <w:p>
            <w:pPr>
              <w:rPr>
                <w:szCs w:val="21"/>
              </w:rPr>
            </w:pPr>
          </w:p>
        </w:tc>
        <w:tc>
          <w:tcPr>
            <w:tcW w:w="10682" w:type="dxa"/>
            <w:vAlign w:val="center"/>
          </w:tcPr>
          <w:p>
            <w:pPr>
              <w:ind w:firstLine="420" w:firstLineChars="200"/>
              <w:rPr>
                <w:color w:val="000000" w:themeColor="text1"/>
                <w:szCs w:val="21"/>
              </w:rPr>
            </w:pPr>
            <w:r>
              <w:rPr>
                <w:rFonts w:hint="eastAsia"/>
                <w:color w:val="000000" w:themeColor="text1"/>
                <w:szCs w:val="21"/>
              </w:rPr>
              <w:t>该公司与产品有关要求主要在合同中体现，在合同签订之前，由总经理组织各相关部门以会议或会签的方式进行评审。</w:t>
            </w:r>
          </w:p>
          <w:p>
            <w:pPr>
              <w:ind w:firstLine="420" w:firstLineChars="200"/>
              <w:rPr>
                <w:color w:val="000000" w:themeColor="text1"/>
                <w:szCs w:val="21"/>
              </w:rPr>
            </w:pPr>
            <w:r>
              <w:rPr>
                <w:rFonts w:hint="eastAsia"/>
                <w:color w:val="000000" w:themeColor="text1"/>
                <w:szCs w:val="21"/>
              </w:rPr>
              <w:t>查见《合同台帐》，内容包括：序号、顾客名称、合同编号、项目名称、规 格型号、评审日期、签定日期、履行情况。</w:t>
            </w:r>
          </w:p>
          <w:p>
            <w:pPr>
              <w:ind w:firstLine="210" w:firstLineChars="100"/>
              <w:rPr>
                <w:color w:val="000000" w:themeColor="text1"/>
                <w:szCs w:val="21"/>
              </w:rPr>
            </w:pPr>
            <w:r>
              <w:rPr>
                <w:rFonts w:hint="eastAsia"/>
                <w:color w:val="000000" w:themeColor="text1"/>
                <w:szCs w:val="21"/>
              </w:rPr>
              <w:t xml:space="preserve">顾客名称 </w:t>
            </w:r>
            <w:r>
              <w:rPr>
                <w:color w:val="000000" w:themeColor="text1"/>
                <w:szCs w:val="21"/>
              </w:rPr>
              <w:t xml:space="preserve">       </w:t>
            </w:r>
            <w:r>
              <w:rPr>
                <w:rFonts w:hint="eastAsia"/>
                <w:color w:val="000000" w:themeColor="text1"/>
                <w:szCs w:val="21"/>
              </w:rPr>
              <w:t>签订日期</w:t>
            </w:r>
            <w:r>
              <w:rPr>
                <w:color w:val="000000" w:themeColor="text1"/>
                <w:szCs w:val="21"/>
              </w:rPr>
              <w:t xml:space="preserve">          </w:t>
            </w:r>
            <w:r>
              <w:rPr>
                <w:rFonts w:hint="eastAsia"/>
                <w:color w:val="000000" w:themeColor="text1"/>
                <w:szCs w:val="21"/>
              </w:rPr>
              <w:t>项目名称</w:t>
            </w:r>
            <w:r>
              <w:rPr>
                <w:color w:val="000000" w:themeColor="text1"/>
                <w:szCs w:val="21"/>
              </w:rPr>
              <w:t xml:space="preserve">    </w:t>
            </w:r>
          </w:p>
          <w:p>
            <w:pPr>
              <w:rPr>
                <w:color w:val="000000" w:themeColor="text1"/>
                <w:szCs w:val="21"/>
              </w:rPr>
            </w:pPr>
            <w:r>
              <w:rPr>
                <w:rFonts w:hint="eastAsia"/>
                <w:color w:val="000000" w:themeColor="text1"/>
                <w:szCs w:val="21"/>
                <w:lang w:val="en-US" w:eastAsia="zh-CN"/>
              </w:rPr>
              <w:t xml:space="preserve">山西安瑞特科技 有限公司   </w:t>
            </w:r>
            <w:r>
              <w:rPr>
                <w:rFonts w:hint="eastAsia"/>
                <w:color w:val="000000" w:themeColor="text1"/>
                <w:szCs w:val="21"/>
                <w:lang w:val="zh-CN"/>
              </w:rPr>
              <w:t>20</w:t>
            </w:r>
            <w:r>
              <w:rPr>
                <w:rFonts w:hint="eastAsia"/>
                <w:color w:val="000000" w:themeColor="text1"/>
                <w:szCs w:val="21"/>
                <w:lang w:val="en-US" w:eastAsia="zh-CN"/>
              </w:rPr>
              <w:t>21</w:t>
            </w:r>
            <w:r>
              <w:rPr>
                <w:rFonts w:hint="eastAsia"/>
                <w:color w:val="000000" w:themeColor="text1"/>
                <w:szCs w:val="21"/>
                <w:lang w:val="zh-CN"/>
              </w:rPr>
              <w:t>.</w:t>
            </w:r>
            <w:r>
              <w:rPr>
                <w:rFonts w:hint="eastAsia"/>
                <w:color w:val="000000" w:themeColor="text1"/>
                <w:szCs w:val="21"/>
                <w:lang w:val="en-US" w:eastAsia="zh-CN"/>
              </w:rPr>
              <w:t>6</w:t>
            </w:r>
            <w:r>
              <w:rPr>
                <w:rFonts w:hint="eastAsia"/>
                <w:color w:val="000000" w:themeColor="text1"/>
                <w:szCs w:val="21"/>
                <w:lang w:val="zh-CN"/>
              </w:rPr>
              <w:t>.</w:t>
            </w:r>
            <w:r>
              <w:rPr>
                <w:rFonts w:hint="eastAsia"/>
                <w:color w:val="000000" w:themeColor="text1"/>
                <w:szCs w:val="21"/>
                <w:lang w:val="en-US" w:eastAsia="zh-CN"/>
              </w:rPr>
              <w:t>20</w:t>
            </w:r>
            <w:r>
              <w:rPr>
                <w:rFonts w:hint="eastAsia"/>
                <w:color w:val="000000" w:themeColor="text1"/>
                <w:szCs w:val="21"/>
              </w:rPr>
              <w:t xml:space="preserve"> </w:t>
            </w:r>
            <w:r>
              <w:rPr>
                <w:color w:val="000000" w:themeColor="text1"/>
                <w:szCs w:val="21"/>
              </w:rPr>
              <w:t xml:space="preserve">  </w:t>
            </w:r>
            <w:r>
              <w:rPr>
                <w:rFonts w:hint="eastAsia"/>
                <w:color w:val="000000" w:themeColor="text1"/>
                <w:szCs w:val="21"/>
                <w:lang w:val="en-US" w:eastAsia="zh-CN"/>
              </w:rPr>
              <w:t xml:space="preserve">石墨烯取暖器 </w:t>
            </w:r>
            <w:r>
              <w:rPr>
                <w:rFonts w:hint="eastAsia"/>
                <w:color w:val="000000" w:themeColor="text1"/>
                <w:szCs w:val="21"/>
              </w:rPr>
              <w:t>（电热膜石墨烯相关产品、电子产品）</w:t>
            </w:r>
          </w:p>
          <w:p>
            <w:pPr>
              <w:rPr>
                <w:color w:val="000000" w:themeColor="text1"/>
                <w:szCs w:val="21"/>
              </w:rPr>
            </w:pPr>
            <w:r>
              <w:rPr>
                <w:rFonts w:hint="eastAsia"/>
                <w:color w:val="000000" w:themeColor="text1"/>
                <w:szCs w:val="21"/>
                <w:lang w:val="en-US" w:eastAsia="zh-CN"/>
              </w:rPr>
              <w:t>大同市云州区建筑工程有限责任公司</w:t>
            </w:r>
            <w:r>
              <w:rPr>
                <w:rFonts w:hint="eastAsia"/>
                <w:color w:val="000000" w:themeColor="text1"/>
                <w:szCs w:val="21"/>
              </w:rPr>
              <w:t xml:space="preserve"> </w:t>
            </w:r>
            <w:r>
              <w:rPr>
                <w:color w:val="000000" w:themeColor="text1"/>
                <w:szCs w:val="21"/>
              </w:rPr>
              <w:t xml:space="preserve"> </w:t>
            </w:r>
            <w:r>
              <w:rPr>
                <w:color w:val="000000" w:themeColor="text1"/>
                <w:szCs w:val="21"/>
                <w:lang w:val="zh-CN"/>
              </w:rPr>
              <w:t>20</w:t>
            </w:r>
            <w:r>
              <w:rPr>
                <w:rFonts w:hint="eastAsia"/>
                <w:color w:val="000000" w:themeColor="text1"/>
                <w:szCs w:val="21"/>
                <w:lang w:val="en-US" w:eastAsia="zh-CN"/>
              </w:rPr>
              <w:t>21</w:t>
            </w:r>
            <w:r>
              <w:rPr>
                <w:color w:val="000000" w:themeColor="text1"/>
                <w:szCs w:val="21"/>
                <w:lang w:val="zh-CN"/>
              </w:rPr>
              <w:t>.0</w:t>
            </w:r>
            <w:r>
              <w:rPr>
                <w:rFonts w:hint="eastAsia"/>
                <w:color w:val="000000" w:themeColor="text1"/>
                <w:szCs w:val="21"/>
                <w:lang w:val="en-US" w:eastAsia="zh-CN"/>
              </w:rPr>
              <w:t>7</w:t>
            </w:r>
            <w:r>
              <w:rPr>
                <w:color w:val="000000" w:themeColor="text1"/>
                <w:szCs w:val="21"/>
                <w:lang w:val="zh-CN"/>
              </w:rPr>
              <w:t>.</w:t>
            </w:r>
            <w:r>
              <w:rPr>
                <w:rFonts w:hint="eastAsia"/>
                <w:color w:val="000000" w:themeColor="text1"/>
                <w:szCs w:val="21"/>
                <w:lang w:val="en-US" w:eastAsia="zh-CN"/>
              </w:rPr>
              <w:t>10</w:t>
            </w:r>
            <w:r>
              <w:rPr>
                <w:color w:val="000000" w:themeColor="text1"/>
                <w:szCs w:val="21"/>
              </w:rPr>
              <w:t xml:space="preserve">  </w:t>
            </w:r>
            <w:r>
              <w:rPr>
                <w:rFonts w:hint="eastAsia"/>
                <w:color w:val="000000" w:themeColor="text1"/>
                <w:szCs w:val="21"/>
              </w:rPr>
              <w:t>石墨烯远红外墙暖、热风幕（石墨烯相关产品、电子产品）</w:t>
            </w:r>
          </w:p>
          <w:p>
            <w:pPr>
              <w:ind w:firstLine="420" w:firstLineChars="200"/>
              <w:rPr>
                <w:color w:val="000000" w:themeColor="text1"/>
                <w:szCs w:val="21"/>
              </w:rPr>
            </w:pPr>
            <w:r>
              <w:rPr>
                <w:rFonts w:hint="eastAsia"/>
                <w:color w:val="000000" w:themeColor="text1"/>
                <w:szCs w:val="21"/>
                <w:lang w:val="en-US" w:eastAsia="zh-CN"/>
              </w:rPr>
              <w:t>上述合同</w:t>
            </w:r>
            <w:r>
              <w:rPr>
                <w:rFonts w:hint="eastAsia"/>
                <w:color w:val="000000" w:themeColor="text1"/>
                <w:szCs w:val="21"/>
              </w:rPr>
              <w:t>评审在合同签订之前进行。符合要求。</w:t>
            </w:r>
          </w:p>
          <w:p>
            <w:pPr>
              <w:ind w:firstLine="420" w:firstLineChars="200"/>
              <w:rPr>
                <w:color w:val="000000" w:themeColor="text1"/>
                <w:szCs w:val="21"/>
              </w:rPr>
            </w:pPr>
            <w:r>
              <w:rPr>
                <w:rFonts w:hint="eastAsia"/>
                <w:color w:val="000000" w:themeColor="text1"/>
                <w:szCs w:val="21"/>
              </w:rPr>
              <w:t>评审内容包括交付期限、价格、质量要求、交付要求、法规要求、缺陷责任期等要求</w:t>
            </w:r>
            <w:r>
              <w:rPr>
                <w:color w:val="000000" w:themeColor="text1"/>
                <w:szCs w:val="21"/>
              </w:rPr>
              <w:t>5</w:t>
            </w:r>
            <w:r>
              <w:rPr>
                <w:rFonts w:hint="eastAsia"/>
                <w:color w:val="000000" w:themeColor="text1"/>
                <w:szCs w:val="21"/>
              </w:rPr>
              <w:t>项。评审结果：同意。总经理：赵建新。</w:t>
            </w:r>
          </w:p>
          <w:p>
            <w:pPr>
              <w:ind w:firstLine="420" w:firstLineChars="200"/>
              <w:rPr>
                <w:color w:val="0000FF"/>
                <w:szCs w:val="21"/>
              </w:rPr>
            </w:pPr>
            <w:r>
              <w:rPr>
                <w:rFonts w:hint="eastAsia"/>
                <w:color w:val="000000" w:themeColor="text1"/>
                <w:szCs w:val="21"/>
              </w:rPr>
              <w:t>经查基本符合要求。</w:t>
            </w:r>
          </w:p>
        </w:tc>
        <w:tc>
          <w:tcPr>
            <w:tcW w:w="800" w:type="dxa"/>
          </w:tcPr>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szCs w:val="21"/>
              </w:rPr>
            </w:pPr>
            <w:r>
              <w:rPr>
                <w:rFonts w:hint="eastAsia"/>
                <w:szCs w:val="21"/>
              </w:rPr>
              <w:t>产品和服务要求的变更</w:t>
            </w:r>
          </w:p>
        </w:tc>
        <w:tc>
          <w:tcPr>
            <w:tcW w:w="1067" w:type="dxa"/>
            <w:vAlign w:val="center"/>
          </w:tcPr>
          <w:p>
            <w:pPr>
              <w:rPr>
                <w:szCs w:val="21"/>
              </w:rPr>
            </w:pPr>
            <w:r>
              <w:rPr>
                <w:rFonts w:hint="eastAsia"/>
                <w:szCs w:val="21"/>
              </w:rPr>
              <w:t>Q8.2.4</w:t>
            </w:r>
          </w:p>
          <w:p>
            <w:pPr>
              <w:rPr>
                <w:szCs w:val="21"/>
              </w:rPr>
            </w:pPr>
            <w:r>
              <w:rPr>
                <w:rFonts w:hint="eastAsia"/>
                <w:szCs w:val="21"/>
              </w:rPr>
              <w:t>8</w:t>
            </w:r>
            <w:r>
              <w:rPr>
                <w:szCs w:val="21"/>
              </w:rPr>
              <w:t>.5.6</w:t>
            </w:r>
          </w:p>
        </w:tc>
        <w:tc>
          <w:tcPr>
            <w:tcW w:w="10682" w:type="dxa"/>
            <w:vAlign w:val="center"/>
          </w:tcPr>
          <w:p>
            <w:pPr>
              <w:ind w:firstLine="420" w:firstLineChars="200"/>
              <w:rPr>
                <w:szCs w:val="21"/>
              </w:rPr>
            </w:pPr>
            <w:r>
              <w:rPr>
                <w:rFonts w:hint="eastAsia"/>
                <w:szCs w:val="21"/>
              </w:rPr>
              <w:t>以上合同自签定后未出现合同变更或顾客要求发生变更造成与先前合同或订单要求表述存在差异的情况。</w:t>
            </w:r>
          </w:p>
        </w:tc>
        <w:tc>
          <w:tcPr>
            <w:tcW w:w="800" w:type="dxa"/>
          </w:tcPr>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szCs w:val="21"/>
              </w:rPr>
            </w:pPr>
            <w:r>
              <w:rPr>
                <w:rFonts w:hint="eastAsia"/>
                <w:szCs w:val="21"/>
              </w:rPr>
              <w:t>设计和开发</w:t>
            </w:r>
          </w:p>
        </w:tc>
        <w:tc>
          <w:tcPr>
            <w:tcW w:w="1067" w:type="dxa"/>
            <w:vAlign w:val="center"/>
          </w:tcPr>
          <w:p>
            <w:pPr>
              <w:rPr>
                <w:szCs w:val="21"/>
              </w:rPr>
            </w:pPr>
            <w:r>
              <w:rPr>
                <w:rFonts w:hint="eastAsia"/>
                <w:szCs w:val="21"/>
              </w:rPr>
              <w:t>Q</w:t>
            </w:r>
            <w:r>
              <w:rPr>
                <w:szCs w:val="21"/>
              </w:rPr>
              <w:t>8.3</w:t>
            </w:r>
          </w:p>
        </w:tc>
        <w:tc>
          <w:tcPr>
            <w:tcW w:w="10682" w:type="dxa"/>
            <w:vAlign w:val="center"/>
          </w:tcPr>
          <w:p>
            <w:pPr>
              <w:ind w:firstLine="420" w:firstLineChars="200"/>
              <w:rPr>
                <w:szCs w:val="21"/>
              </w:rPr>
            </w:pPr>
            <w:r>
              <w:rPr>
                <w:rFonts w:hint="eastAsia"/>
                <w:szCs w:val="21"/>
              </w:rPr>
              <w:t>公司销售过程暂无设计开发需求，为保留体系的完整性保留该条款。</w:t>
            </w:r>
          </w:p>
        </w:tc>
        <w:tc>
          <w:tcPr>
            <w:tcW w:w="800" w:type="dxa"/>
          </w:tcPr>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60" w:type="dxa"/>
            <w:vAlign w:val="center"/>
          </w:tcPr>
          <w:p>
            <w:pPr>
              <w:rPr>
                <w:szCs w:val="21"/>
              </w:rPr>
            </w:pPr>
            <w:r>
              <w:rPr>
                <w:rFonts w:hint="eastAsia"/>
                <w:szCs w:val="21"/>
              </w:rPr>
              <w:t>销售服务的提供及放行</w:t>
            </w:r>
          </w:p>
        </w:tc>
        <w:tc>
          <w:tcPr>
            <w:tcW w:w="1067" w:type="dxa"/>
            <w:vAlign w:val="center"/>
          </w:tcPr>
          <w:p>
            <w:pPr>
              <w:rPr>
                <w:szCs w:val="21"/>
              </w:rPr>
            </w:pPr>
            <w:r>
              <w:rPr>
                <w:szCs w:val="21"/>
              </w:rPr>
              <w:t>Q</w:t>
            </w:r>
            <w:r>
              <w:rPr>
                <w:rFonts w:hint="eastAsia"/>
                <w:szCs w:val="21"/>
              </w:rPr>
              <w:t>8</w:t>
            </w:r>
            <w:r>
              <w:rPr>
                <w:szCs w:val="21"/>
              </w:rPr>
              <w:t>.5.1</w:t>
            </w:r>
            <w:r>
              <w:rPr>
                <w:rFonts w:hint="eastAsia"/>
                <w:szCs w:val="21"/>
              </w:rPr>
              <w:t>/</w:t>
            </w:r>
            <w:r>
              <w:rPr>
                <w:szCs w:val="21"/>
              </w:rPr>
              <w:t>8.6</w:t>
            </w:r>
          </w:p>
        </w:tc>
        <w:tc>
          <w:tcPr>
            <w:tcW w:w="10682" w:type="dxa"/>
            <w:vAlign w:val="center"/>
          </w:tcPr>
          <w:p>
            <w:pPr>
              <w:ind w:firstLine="420" w:firstLineChars="200"/>
              <w:rPr>
                <w:szCs w:val="21"/>
                <w:lang w:val="zh-CN"/>
              </w:rPr>
            </w:pPr>
            <w:r>
              <w:rPr>
                <w:rFonts w:hint="eastAsia"/>
                <w:szCs w:val="21"/>
                <w:lang w:val="zh-CN"/>
              </w:rPr>
              <w:t>公司产品石墨烯相关产品、电热膜、电子产品的销售</w:t>
            </w:r>
          </w:p>
          <w:p>
            <w:pPr>
              <w:ind w:firstLine="420" w:firstLineChars="200"/>
              <w:rPr>
                <w:szCs w:val="21"/>
                <w:lang w:val="zh-CN"/>
              </w:rPr>
            </w:pPr>
            <w:r>
              <w:rPr>
                <w:rFonts w:hint="eastAsia"/>
                <w:szCs w:val="21"/>
                <w:lang w:val="zh-CN"/>
              </w:rPr>
              <w:t>查见公司合同记录于《合同台帐》中，从202</w:t>
            </w:r>
            <w:r>
              <w:rPr>
                <w:rFonts w:hint="eastAsia"/>
                <w:szCs w:val="21"/>
                <w:lang w:val="en-US" w:eastAsia="zh-CN"/>
              </w:rPr>
              <w:t>1</w:t>
            </w:r>
            <w:r>
              <w:rPr>
                <w:rFonts w:hint="eastAsia"/>
                <w:szCs w:val="21"/>
                <w:lang w:val="zh-CN"/>
              </w:rPr>
              <w:t>年</w:t>
            </w:r>
            <w:r>
              <w:rPr>
                <w:rFonts w:hint="eastAsia"/>
                <w:szCs w:val="21"/>
                <w:lang w:val="en-US" w:eastAsia="zh-CN"/>
              </w:rPr>
              <w:t>9</w:t>
            </w:r>
            <w:r>
              <w:rPr>
                <w:rFonts w:hint="eastAsia"/>
                <w:szCs w:val="21"/>
                <w:lang w:val="zh-CN"/>
              </w:rPr>
              <w:t>月至今共签订</w:t>
            </w:r>
            <w:r>
              <w:rPr>
                <w:rFonts w:hint="eastAsia"/>
                <w:szCs w:val="21"/>
                <w:lang w:val="en-US" w:eastAsia="zh-CN"/>
              </w:rPr>
              <w:t>32</w:t>
            </w:r>
            <w:r>
              <w:rPr>
                <w:rFonts w:hint="eastAsia"/>
                <w:szCs w:val="21"/>
                <w:lang w:val="zh-CN"/>
              </w:rPr>
              <w:t>份销售合同。合同可以覆盖认证范围抽查与客户签订的订单/合同：</w:t>
            </w:r>
          </w:p>
          <w:p>
            <w:pPr>
              <w:ind w:firstLine="420" w:firstLineChars="200"/>
              <w:rPr>
                <w:rFonts w:hint="eastAsia"/>
                <w:color w:val="000000" w:themeColor="text1"/>
                <w:szCs w:val="21"/>
                <w:lang w:val="zh-CN"/>
              </w:rPr>
            </w:pPr>
            <w:r>
              <w:rPr>
                <w:rFonts w:hint="eastAsia"/>
                <w:color w:val="000000" w:themeColor="text1"/>
                <w:szCs w:val="21"/>
                <w:lang w:val="zh-CN"/>
              </w:rPr>
              <w:t xml:space="preserve">抽查1： </w:t>
            </w:r>
          </w:p>
          <w:p>
            <w:pPr>
              <w:ind w:firstLine="420" w:firstLineChars="200"/>
              <w:rPr>
                <w:rFonts w:hint="default" w:eastAsia="宋体"/>
                <w:color w:val="000000" w:themeColor="text1"/>
                <w:szCs w:val="21"/>
                <w:lang w:val="en-US" w:eastAsia="zh-CN"/>
              </w:rPr>
            </w:pPr>
            <w:r>
              <w:rPr>
                <w:rFonts w:hint="eastAsia"/>
                <w:color w:val="000000" w:themeColor="text1"/>
                <w:szCs w:val="21"/>
                <w:lang w:val="en-US" w:eastAsia="zh-CN"/>
              </w:rPr>
              <w:t>合同编号：NO：MX-DR-2021-6-20</w:t>
            </w:r>
          </w:p>
          <w:p>
            <w:pPr>
              <w:ind w:firstLine="420" w:firstLineChars="200"/>
              <w:rPr>
                <w:rFonts w:hint="eastAsia"/>
                <w:color w:val="000000" w:themeColor="text1"/>
                <w:szCs w:val="21"/>
                <w:lang w:val="zh-CN"/>
              </w:rPr>
            </w:pPr>
            <w:r>
              <w:rPr>
                <w:rFonts w:hint="eastAsia"/>
                <w:color w:val="000000" w:themeColor="text1"/>
                <w:szCs w:val="21"/>
                <w:lang w:val="en-US" w:eastAsia="zh-CN"/>
              </w:rPr>
              <w:t xml:space="preserve">山西安瑞特科技 有限公司   </w:t>
            </w:r>
            <w:r>
              <w:rPr>
                <w:rFonts w:hint="eastAsia"/>
                <w:color w:val="000000" w:themeColor="text1"/>
                <w:szCs w:val="21"/>
                <w:lang w:val="zh-CN"/>
              </w:rPr>
              <w:t>20</w:t>
            </w:r>
            <w:r>
              <w:rPr>
                <w:rFonts w:hint="eastAsia"/>
                <w:color w:val="000000" w:themeColor="text1"/>
                <w:szCs w:val="21"/>
                <w:lang w:val="en-US" w:eastAsia="zh-CN"/>
              </w:rPr>
              <w:t>21</w:t>
            </w:r>
            <w:r>
              <w:rPr>
                <w:rFonts w:hint="eastAsia"/>
                <w:color w:val="000000" w:themeColor="text1"/>
                <w:szCs w:val="21"/>
                <w:lang w:val="zh-CN"/>
              </w:rPr>
              <w:t>.</w:t>
            </w:r>
            <w:r>
              <w:rPr>
                <w:rFonts w:hint="eastAsia"/>
                <w:color w:val="000000" w:themeColor="text1"/>
                <w:szCs w:val="21"/>
                <w:lang w:val="en-US" w:eastAsia="zh-CN"/>
              </w:rPr>
              <w:t>6</w:t>
            </w:r>
            <w:r>
              <w:rPr>
                <w:rFonts w:hint="eastAsia"/>
                <w:color w:val="000000" w:themeColor="text1"/>
                <w:szCs w:val="21"/>
                <w:lang w:val="zh-CN"/>
              </w:rPr>
              <w:t>.</w:t>
            </w:r>
            <w:r>
              <w:rPr>
                <w:rFonts w:hint="eastAsia"/>
                <w:color w:val="000000" w:themeColor="text1"/>
                <w:szCs w:val="21"/>
                <w:lang w:val="en-US" w:eastAsia="zh-CN"/>
              </w:rPr>
              <w:t>20</w:t>
            </w:r>
            <w:r>
              <w:rPr>
                <w:rFonts w:hint="eastAsia"/>
                <w:color w:val="000000" w:themeColor="text1"/>
                <w:szCs w:val="21"/>
              </w:rPr>
              <w:t xml:space="preserve"> </w:t>
            </w:r>
            <w:r>
              <w:rPr>
                <w:color w:val="000000" w:themeColor="text1"/>
                <w:szCs w:val="21"/>
              </w:rPr>
              <w:t xml:space="preserve">  </w:t>
            </w:r>
            <w:r>
              <w:rPr>
                <w:rFonts w:hint="eastAsia"/>
                <w:color w:val="000000" w:themeColor="text1"/>
                <w:szCs w:val="21"/>
                <w:lang w:val="en-US" w:eastAsia="zh-CN"/>
              </w:rPr>
              <w:t xml:space="preserve">石墨烯取暖器 </w:t>
            </w:r>
            <w:r>
              <w:rPr>
                <w:rFonts w:hint="eastAsia"/>
                <w:color w:val="000000" w:themeColor="text1"/>
                <w:szCs w:val="21"/>
              </w:rPr>
              <w:t>（电热膜石墨烯相关产品、电子产品）</w:t>
            </w:r>
            <w:r>
              <w:rPr>
                <w:rFonts w:hint="eastAsia"/>
                <w:color w:val="000000" w:themeColor="text1"/>
                <w:szCs w:val="21"/>
                <w:lang w:val="zh-CN"/>
              </w:rPr>
              <w:t>顾客：</w:t>
            </w:r>
            <w:r>
              <w:rPr>
                <w:rFonts w:hint="eastAsia"/>
                <w:color w:val="000000" w:themeColor="text1"/>
                <w:szCs w:val="21"/>
                <w:lang w:val="en-US" w:eastAsia="zh-CN"/>
              </w:rPr>
              <w:t>冯磊</w:t>
            </w:r>
            <w:r>
              <w:rPr>
                <w:rFonts w:hint="eastAsia"/>
                <w:color w:val="000000" w:themeColor="text1"/>
                <w:szCs w:val="21"/>
                <w:lang w:val="zh-CN"/>
              </w:rPr>
              <w:t>，</w:t>
            </w:r>
          </w:p>
          <w:p>
            <w:pPr>
              <w:ind w:firstLine="420" w:firstLineChars="200"/>
              <w:rPr>
                <w:color w:val="000000" w:themeColor="text1"/>
                <w:szCs w:val="21"/>
                <w:lang w:val="zh-CN"/>
              </w:rPr>
            </w:pPr>
            <w:r>
              <w:rPr>
                <w:rFonts w:hint="eastAsia"/>
                <w:color w:val="000000" w:themeColor="text1"/>
                <w:szCs w:val="21"/>
                <w:lang w:val="zh-CN"/>
              </w:rPr>
              <w:t>提供产品：石墨烯电热膜</w:t>
            </w:r>
            <w:r>
              <w:rPr>
                <w:rFonts w:hint="eastAsia"/>
                <w:color w:val="000000" w:themeColor="text1"/>
                <w:szCs w:val="21"/>
                <w:lang w:val="en-US" w:eastAsia="zh-CN"/>
              </w:rPr>
              <w:t>36</w:t>
            </w:r>
            <w:r>
              <w:rPr>
                <w:rFonts w:hint="eastAsia"/>
                <w:color w:val="000000" w:themeColor="text1"/>
                <w:szCs w:val="21"/>
                <w:lang w:val="zh-CN"/>
              </w:rPr>
              <w:t>平米、</w:t>
            </w:r>
          </w:p>
          <w:p>
            <w:pPr>
              <w:ind w:firstLine="420" w:firstLineChars="200"/>
              <w:rPr>
                <w:rFonts w:hint="eastAsia"/>
                <w:color w:val="000000" w:themeColor="text1"/>
                <w:szCs w:val="21"/>
                <w:lang w:val="zh-CN"/>
              </w:rPr>
            </w:pPr>
            <w:r>
              <w:rPr>
                <w:rFonts w:hint="eastAsia"/>
                <w:color w:val="000000" w:themeColor="text1"/>
                <w:szCs w:val="21"/>
                <w:lang w:val="zh-CN"/>
              </w:rPr>
              <w:t>合计金额</w:t>
            </w:r>
            <w:r>
              <w:rPr>
                <w:rFonts w:hint="eastAsia"/>
                <w:color w:val="000000" w:themeColor="text1"/>
                <w:szCs w:val="21"/>
                <w:lang w:val="en-US" w:eastAsia="zh-CN"/>
              </w:rPr>
              <w:t>7056</w:t>
            </w:r>
            <w:r>
              <w:rPr>
                <w:rFonts w:hint="eastAsia"/>
                <w:color w:val="000000" w:themeColor="text1"/>
                <w:szCs w:val="21"/>
                <w:lang w:val="zh-CN"/>
              </w:rPr>
              <w:t xml:space="preserve">.00元。              </w:t>
            </w:r>
            <w:r>
              <w:rPr>
                <w:rFonts w:hint="eastAsia"/>
                <w:color w:val="000000" w:themeColor="text1"/>
                <w:szCs w:val="21"/>
                <w:lang w:val="zh-CN"/>
              </w:rPr>
              <w:tab/>
            </w:r>
          </w:p>
          <w:p>
            <w:pPr>
              <w:ind w:firstLine="420" w:firstLineChars="200"/>
              <w:rPr>
                <w:color w:val="000000" w:themeColor="text1"/>
                <w:szCs w:val="21"/>
                <w:lang w:val="zh-CN"/>
              </w:rPr>
            </w:pPr>
            <w:r>
              <w:rPr>
                <w:rFonts w:hint="eastAsia"/>
                <w:color w:val="000000" w:themeColor="text1"/>
                <w:szCs w:val="21"/>
                <w:lang w:val="zh-CN"/>
              </w:rPr>
              <w:t xml:space="preserve">石墨烯远红外墙暖、热风幕 </w:t>
            </w:r>
          </w:p>
          <w:p>
            <w:pPr>
              <w:ind w:firstLine="420" w:firstLineChars="200"/>
              <w:rPr>
                <w:rFonts w:hint="eastAsia"/>
                <w:color w:val="000000" w:themeColor="text1"/>
                <w:szCs w:val="21"/>
                <w:lang w:val="zh-CN"/>
              </w:rPr>
            </w:pPr>
            <w:r>
              <w:rPr>
                <w:rFonts w:hint="eastAsia"/>
                <w:color w:val="000000" w:themeColor="text1"/>
                <w:szCs w:val="21"/>
                <w:lang w:val="zh-CN"/>
              </w:rPr>
              <w:t>石墨烯电热膜</w:t>
            </w:r>
            <w:r>
              <w:rPr>
                <w:rFonts w:hint="eastAsia"/>
                <w:color w:val="000000" w:themeColor="text1"/>
                <w:szCs w:val="21"/>
                <w:lang w:val="zh-CN"/>
              </w:rPr>
              <w:tab/>
            </w:r>
            <w:r>
              <w:rPr>
                <w:rFonts w:hint="eastAsia"/>
                <w:color w:val="000000" w:themeColor="text1"/>
                <w:szCs w:val="21"/>
                <w:lang w:val="zh-CN"/>
              </w:rPr>
              <w:t>（电热膜）</w:t>
            </w:r>
          </w:p>
          <w:p>
            <w:pPr>
              <w:ind w:firstLine="420" w:firstLineChars="200"/>
              <w:rPr>
                <w:rFonts w:hint="eastAsia"/>
                <w:color w:val="000000" w:themeColor="text1"/>
                <w:szCs w:val="21"/>
                <w:lang w:val="zh-CN"/>
              </w:rPr>
            </w:pPr>
          </w:p>
          <w:p>
            <w:pPr>
              <w:ind w:firstLine="420" w:firstLineChars="200"/>
              <w:rPr>
                <w:color w:val="000000" w:themeColor="text1"/>
                <w:szCs w:val="21"/>
                <w:lang w:val="zh-CN"/>
              </w:rPr>
            </w:pPr>
            <w:r>
              <w:rPr>
                <w:rFonts w:hint="eastAsia"/>
                <w:color w:val="000000" w:themeColor="text1"/>
                <w:szCs w:val="21"/>
                <w:lang w:val="zh-CN"/>
              </w:rPr>
              <w:t>查2:</w:t>
            </w:r>
            <w:r>
              <w:rPr>
                <w:color w:val="000000" w:themeColor="text1"/>
                <w:szCs w:val="21"/>
                <w:lang w:val="zh-CN"/>
              </w:rPr>
              <w:t xml:space="preserve"> </w:t>
            </w:r>
          </w:p>
          <w:p>
            <w:pPr>
              <w:rPr>
                <w:color w:val="000000" w:themeColor="text1"/>
                <w:szCs w:val="21"/>
              </w:rPr>
            </w:pPr>
            <w:r>
              <w:rPr>
                <w:rFonts w:hint="eastAsia"/>
                <w:color w:val="000000" w:themeColor="text1"/>
                <w:szCs w:val="21"/>
                <w:lang w:val="en-US" w:eastAsia="zh-CN"/>
              </w:rPr>
              <w:t>大同市云州区建筑工程有限责任公司</w:t>
            </w:r>
            <w:r>
              <w:rPr>
                <w:rFonts w:hint="eastAsia"/>
                <w:color w:val="000000" w:themeColor="text1"/>
                <w:szCs w:val="21"/>
              </w:rPr>
              <w:t xml:space="preserve"> </w:t>
            </w:r>
            <w:r>
              <w:rPr>
                <w:color w:val="000000" w:themeColor="text1"/>
                <w:szCs w:val="21"/>
              </w:rPr>
              <w:t xml:space="preserve"> </w:t>
            </w:r>
            <w:r>
              <w:rPr>
                <w:color w:val="000000" w:themeColor="text1"/>
                <w:szCs w:val="21"/>
                <w:lang w:val="zh-CN"/>
              </w:rPr>
              <w:t>20</w:t>
            </w:r>
            <w:r>
              <w:rPr>
                <w:rFonts w:hint="eastAsia"/>
                <w:color w:val="000000" w:themeColor="text1"/>
                <w:szCs w:val="21"/>
                <w:lang w:val="en-US" w:eastAsia="zh-CN"/>
              </w:rPr>
              <w:t>21</w:t>
            </w:r>
            <w:r>
              <w:rPr>
                <w:color w:val="000000" w:themeColor="text1"/>
                <w:szCs w:val="21"/>
                <w:lang w:val="zh-CN"/>
              </w:rPr>
              <w:t>.0</w:t>
            </w:r>
            <w:r>
              <w:rPr>
                <w:rFonts w:hint="eastAsia"/>
                <w:color w:val="000000" w:themeColor="text1"/>
                <w:szCs w:val="21"/>
                <w:lang w:val="en-US" w:eastAsia="zh-CN"/>
              </w:rPr>
              <w:t>7</w:t>
            </w:r>
            <w:r>
              <w:rPr>
                <w:color w:val="000000" w:themeColor="text1"/>
                <w:szCs w:val="21"/>
                <w:lang w:val="zh-CN"/>
              </w:rPr>
              <w:t>.</w:t>
            </w:r>
            <w:r>
              <w:rPr>
                <w:rFonts w:hint="eastAsia"/>
                <w:color w:val="000000" w:themeColor="text1"/>
                <w:szCs w:val="21"/>
                <w:lang w:val="en-US" w:eastAsia="zh-CN"/>
              </w:rPr>
              <w:t>10</w:t>
            </w:r>
            <w:r>
              <w:rPr>
                <w:color w:val="000000" w:themeColor="text1"/>
                <w:szCs w:val="21"/>
              </w:rPr>
              <w:t xml:space="preserve">  </w:t>
            </w:r>
            <w:r>
              <w:rPr>
                <w:rFonts w:hint="eastAsia"/>
                <w:color w:val="000000" w:themeColor="text1"/>
                <w:szCs w:val="21"/>
              </w:rPr>
              <w:t>石墨烯远红外墙暖、热风幕（石墨烯相关产品、电子产品）</w:t>
            </w:r>
          </w:p>
          <w:p>
            <w:pPr>
              <w:ind w:firstLine="420" w:firstLineChars="200"/>
              <w:rPr>
                <w:color w:val="000000" w:themeColor="text1"/>
                <w:szCs w:val="21"/>
                <w:lang w:val="zh-CN"/>
              </w:rPr>
            </w:pPr>
            <w:r>
              <w:rPr>
                <w:color w:val="000000" w:themeColor="text1"/>
                <w:szCs w:val="21"/>
                <w:lang w:val="zh-CN"/>
              </w:rPr>
              <w:t>20</w:t>
            </w:r>
            <w:r>
              <w:rPr>
                <w:rFonts w:hint="eastAsia"/>
                <w:color w:val="000000" w:themeColor="text1"/>
                <w:szCs w:val="21"/>
                <w:lang w:val="en-US" w:eastAsia="zh-CN"/>
              </w:rPr>
              <w:t>21</w:t>
            </w:r>
            <w:r>
              <w:rPr>
                <w:color w:val="000000" w:themeColor="text1"/>
                <w:szCs w:val="21"/>
                <w:lang w:val="zh-CN"/>
              </w:rPr>
              <w:t>.0</w:t>
            </w:r>
            <w:r>
              <w:rPr>
                <w:rFonts w:hint="eastAsia"/>
                <w:color w:val="000000" w:themeColor="text1"/>
                <w:szCs w:val="21"/>
                <w:lang w:val="en-US" w:eastAsia="zh-CN"/>
              </w:rPr>
              <w:t>7</w:t>
            </w:r>
            <w:r>
              <w:rPr>
                <w:color w:val="000000" w:themeColor="text1"/>
                <w:szCs w:val="21"/>
                <w:lang w:val="zh-CN"/>
              </w:rPr>
              <w:t>.</w:t>
            </w:r>
            <w:r>
              <w:rPr>
                <w:rFonts w:hint="eastAsia"/>
                <w:color w:val="000000" w:themeColor="text1"/>
                <w:szCs w:val="21"/>
                <w:lang w:val="en-US" w:eastAsia="zh-CN"/>
              </w:rPr>
              <w:t>10</w:t>
            </w:r>
            <w:r>
              <w:rPr>
                <w:rFonts w:hint="eastAsia"/>
                <w:color w:val="000000" w:themeColor="text1"/>
                <w:szCs w:val="21"/>
                <w:lang w:val="zh-CN"/>
              </w:rPr>
              <w:t>签订的《石墨烯</w:t>
            </w:r>
            <w:r>
              <w:rPr>
                <w:rFonts w:hint="eastAsia"/>
                <w:color w:val="000000" w:themeColor="text1"/>
                <w:szCs w:val="21"/>
                <w:lang w:val="en-US" w:eastAsia="zh-CN"/>
              </w:rPr>
              <w:t>辐射电热供暖系统</w:t>
            </w:r>
            <w:r>
              <w:rPr>
                <w:rFonts w:hint="eastAsia"/>
                <w:color w:val="000000" w:themeColor="text1"/>
                <w:szCs w:val="21"/>
                <w:lang w:val="zh-CN"/>
              </w:rPr>
              <w:t>》合同</w:t>
            </w:r>
          </w:p>
          <w:p>
            <w:pPr>
              <w:ind w:firstLine="420" w:firstLineChars="200"/>
              <w:rPr>
                <w:rFonts w:hint="eastAsia"/>
                <w:color w:val="000000" w:themeColor="text1"/>
                <w:szCs w:val="21"/>
                <w:lang w:val="en-US" w:eastAsia="zh-CN"/>
              </w:rPr>
            </w:pPr>
            <w:r>
              <w:rPr>
                <w:rFonts w:hint="eastAsia"/>
                <w:color w:val="000000" w:themeColor="text1"/>
                <w:szCs w:val="21"/>
                <w:lang w:val="zh-CN"/>
              </w:rPr>
              <w:t>顾客：</w:t>
            </w:r>
            <w:r>
              <w:rPr>
                <w:rFonts w:hint="eastAsia"/>
                <w:color w:val="000000" w:themeColor="text1"/>
                <w:szCs w:val="21"/>
                <w:lang w:val="en-US" w:eastAsia="zh-CN"/>
              </w:rPr>
              <w:t>大同市云州区建筑工程有限责任公司</w:t>
            </w:r>
          </w:p>
          <w:p>
            <w:pPr>
              <w:ind w:firstLine="420" w:firstLineChars="200"/>
              <w:rPr>
                <w:rFonts w:hint="eastAsia"/>
                <w:color w:val="000000" w:themeColor="text1"/>
                <w:szCs w:val="21"/>
                <w:lang w:val="zh-CN"/>
              </w:rPr>
            </w:pPr>
            <w:r>
              <w:rPr>
                <w:rFonts w:hint="eastAsia"/>
                <w:color w:val="000000" w:themeColor="text1"/>
                <w:szCs w:val="21"/>
                <w:lang w:val="zh-CN"/>
              </w:rPr>
              <w:t>提供主要产品：</w:t>
            </w:r>
            <w:r>
              <w:rPr>
                <w:rFonts w:hint="eastAsia"/>
                <w:color w:val="000000" w:themeColor="text1"/>
                <w:szCs w:val="21"/>
                <w:lang w:val="en-US" w:eastAsia="zh-CN"/>
              </w:rPr>
              <w:t>电热膜 178平米</w:t>
            </w:r>
            <w:r>
              <w:rPr>
                <w:rFonts w:hint="eastAsia"/>
                <w:color w:val="000000" w:themeColor="text1"/>
                <w:szCs w:val="21"/>
                <w:lang w:val="zh-CN"/>
              </w:rPr>
              <w:t>，</w:t>
            </w:r>
          </w:p>
          <w:p>
            <w:pPr>
              <w:ind w:firstLine="420" w:firstLineChars="200"/>
              <w:rPr>
                <w:rFonts w:hint="eastAsia"/>
                <w:color w:val="000000" w:themeColor="text1"/>
                <w:szCs w:val="21"/>
                <w:lang w:val="zh-CN"/>
              </w:rPr>
            </w:pPr>
            <w:r>
              <w:rPr>
                <w:rFonts w:hint="eastAsia"/>
                <w:color w:val="000000" w:themeColor="text1"/>
                <w:szCs w:val="21"/>
                <w:lang w:val="zh-CN"/>
              </w:rPr>
              <w:t>合计金额1</w:t>
            </w:r>
            <w:r>
              <w:rPr>
                <w:rFonts w:hint="eastAsia"/>
                <w:color w:val="000000" w:themeColor="text1"/>
                <w:szCs w:val="21"/>
                <w:lang w:val="en-US" w:eastAsia="zh-CN"/>
              </w:rPr>
              <w:t>7962</w:t>
            </w:r>
            <w:r>
              <w:rPr>
                <w:rFonts w:hint="eastAsia"/>
                <w:color w:val="000000" w:themeColor="text1"/>
                <w:szCs w:val="21"/>
                <w:lang w:val="zh-CN"/>
              </w:rPr>
              <w:t>.00元</w:t>
            </w:r>
          </w:p>
          <w:p>
            <w:pPr>
              <w:rPr>
                <w:szCs w:val="21"/>
                <w:lang w:val="zh-CN"/>
              </w:rPr>
            </w:pPr>
            <w:bookmarkStart w:id="0" w:name="_GoBack"/>
            <w:bookmarkEnd w:id="0"/>
            <w:r>
              <w:rPr>
                <w:szCs w:val="21"/>
                <w:lang w:val="zh-CN"/>
              </w:rPr>
              <w:t xml:space="preserve">     </w:t>
            </w:r>
          </w:p>
          <w:p>
            <w:pPr>
              <w:ind w:firstLine="420" w:firstLineChars="200"/>
              <w:rPr>
                <w:szCs w:val="21"/>
                <w:lang w:val="zh-CN"/>
              </w:rPr>
            </w:pPr>
            <w:r>
              <w:rPr>
                <w:rFonts w:hint="eastAsia"/>
                <w:szCs w:val="21"/>
                <w:lang w:val="zh-CN"/>
              </w:rPr>
              <w:t>合同明确了产品名称、规格、数量、单价、交货期、运输、包装、质量、验收等要求。</w:t>
            </w:r>
          </w:p>
          <w:p>
            <w:pPr>
              <w:ind w:firstLine="420" w:firstLineChars="200"/>
              <w:rPr>
                <w:szCs w:val="21"/>
                <w:lang w:val="zh-CN"/>
              </w:rPr>
            </w:pPr>
            <w:r>
              <w:rPr>
                <w:rFonts w:hint="eastAsia"/>
                <w:szCs w:val="21"/>
                <w:lang w:val="zh-CN"/>
              </w:rPr>
              <w:t>提供了合同评审记录，评审内容包括：供货能力、价格等，评审时间都在签订合同之前，有评审人员签字等，详见8</w:t>
            </w:r>
            <w:r>
              <w:rPr>
                <w:szCs w:val="21"/>
                <w:lang w:val="zh-CN"/>
              </w:rPr>
              <w:t>.2</w:t>
            </w:r>
            <w:r>
              <w:rPr>
                <w:rFonts w:hint="eastAsia"/>
                <w:szCs w:val="21"/>
                <w:lang w:val="zh-CN"/>
              </w:rPr>
              <w:t>记录。</w:t>
            </w:r>
          </w:p>
          <w:p>
            <w:pPr>
              <w:ind w:firstLine="420" w:firstLineChars="200"/>
              <w:rPr>
                <w:szCs w:val="21"/>
                <w:lang w:val="zh-CN"/>
              </w:rPr>
            </w:pPr>
            <w:r>
              <w:rPr>
                <w:rFonts w:hint="eastAsia"/>
                <w:szCs w:val="21"/>
                <w:lang w:val="zh-CN"/>
              </w:rPr>
              <w:t>现场观察：销售人员李明东、张文龙等在与财务人员核对销售数量及回款情况；李振国在与顾客沟通产品性能问题。</w:t>
            </w:r>
          </w:p>
          <w:p>
            <w:pPr>
              <w:ind w:firstLine="420" w:firstLineChars="200"/>
              <w:rPr>
                <w:szCs w:val="21"/>
                <w:lang w:val="zh-CN"/>
              </w:rPr>
            </w:pPr>
            <w:r>
              <w:rPr>
                <w:rFonts w:hint="eastAsia"/>
                <w:szCs w:val="21"/>
                <w:lang w:val="zh-CN"/>
              </w:rPr>
              <w:t>服务指售后服务、质量三包、顾客回访，只有顾客回访有记录，见9.1.2记录。</w:t>
            </w:r>
          </w:p>
          <w:p>
            <w:pPr>
              <w:ind w:firstLine="420" w:firstLineChars="200"/>
              <w:rPr>
                <w:szCs w:val="21"/>
                <w:lang w:val="zh-CN"/>
              </w:rPr>
            </w:pPr>
            <w:r>
              <w:rPr>
                <w:rFonts w:hint="eastAsia"/>
                <w:szCs w:val="21"/>
                <w:lang w:val="zh-CN"/>
              </w:rPr>
              <w:t>公司销售服务过程为特殊过程。现场提供《特殊过程确认记录表》，20</w:t>
            </w:r>
            <w:r>
              <w:rPr>
                <w:rFonts w:hint="eastAsia"/>
                <w:szCs w:val="21"/>
                <w:lang w:val="en-US" w:eastAsia="zh-CN"/>
              </w:rPr>
              <w:t>21</w:t>
            </w:r>
            <w:r>
              <w:rPr>
                <w:rFonts w:hint="eastAsia"/>
                <w:szCs w:val="21"/>
                <w:lang w:val="zh-CN"/>
              </w:rPr>
              <w:t>-</w:t>
            </w:r>
            <w:r>
              <w:rPr>
                <w:rFonts w:hint="eastAsia"/>
                <w:szCs w:val="21"/>
                <w:lang w:val="en-US" w:eastAsia="zh-CN"/>
              </w:rPr>
              <w:t>4</w:t>
            </w:r>
            <w:r>
              <w:rPr>
                <w:rFonts w:hint="eastAsia"/>
                <w:szCs w:val="21"/>
                <w:lang w:val="zh-CN"/>
              </w:rPr>
              <w:t>-</w:t>
            </w:r>
            <w:r>
              <w:rPr>
                <w:rFonts w:hint="eastAsia"/>
                <w:szCs w:val="21"/>
                <w:lang w:val="en-US" w:eastAsia="zh-CN"/>
              </w:rPr>
              <w:t>8</w:t>
            </w:r>
            <w:r>
              <w:rPr>
                <w:rFonts w:hint="eastAsia"/>
                <w:szCs w:val="21"/>
                <w:lang w:val="zh-CN"/>
              </w:rPr>
              <w:t>确认，确认内容：服务依据方法、服务人员、设备、记录要求、再确认要求等6条，确认人：赵建新，结论：可满足销售服务过程需要，予以确认。销售人员：李振国、李明东等。</w:t>
            </w:r>
          </w:p>
          <w:p>
            <w:pPr>
              <w:ind w:firstLine="420" w:firstLineChars="200"/>
              <w:rPr>
                <w:szCs w:val="21"/>
                <w:lang w:val="zh-CN"/>
              </w:rPr>
            </w:pPr>
            <w:r>
              <w:rPr>
                <w:rFonts w:hint="eastAsia"/>
                <w:szCs w:val="21"/>
                <w:lang w:val="zh-CN"/>
              </w:rPr>
              <w:t>销售部人员均经岗前培训合格上岗位。无特殊工种人员。</w:t>
            </w:r>
          </w:p>
          <w:p>
            <w:pPr>
              <w:ind w:firstLine="420" w:firstLineChars="200"/>
              <w:rPr>
                <w:szCs w:val="21"/>
                <w:lang w:val="zh-CN"/>
              </w:rPr>
            </w:pPr>
            <w:r>
              <w:rPr>
                <w:rFonts w:hint="eastAsia"/>
                <w:szCs w:val="21"/>
                <w:lang w:val="zh-CN"/>
              </w:rPr>
              <w:t>销售的石墨烯相关产品、电热膜、电子产品等客户自行验货，验货内容包括外观、数量、种类等。公司根据石墨烯相关产品、电热膜、电子产品等验收单查询收货情况，顾客收到货物验收无误后，结算付款。</w:t>
            </w:r>
          </w:p>
          <w:p>
            <w:pPr>
              <w:ind w:firstLine="420" w:firstLineChars="200"/>
              <w:rPr>
                <w:szCs w:val="21"/>
                <w:lang w:val="zh-CN"/>
              </w:rPr>
            </w:pPr>
            <w:r>
              <w:rPr>
                <w:rFonts w:hint="eastAsia"/>
                <w:szCs w:val="21"/>
                <w:lang w:val="zh-CN"/>
              </w:rPr>
              <w:t>监视、测量资源包括：销售人员考核表、顾客满意度调查表等。</w:t>
            </w:r>
          </w:p>
          <w:p>
            <w:pPr>
              <w:ind w:firstLine="420" w:firstLineChars="200"/>
              <w:rPr>
                <w:szCs w:val="21"/>
                <w:lang w:val="zh-CN"/>
              </w:rPr>
            </w:pPr>
            <w:r>
              <w:rPr>
                <w:rFonts w:hint="eastAsia"/>
                <w:szCs w:val="21"/>
                <w:lang w:val="zh-CN"/>
              </w:rPr>
              <w:t>制定了销售管理制度，规定了业务人员的岗位职责和任职要求、销售服务规范等，每年对业务人员进行一次绩效评价，评价内容包括：销售业绩、沟通能力、客户反馈、专业技能等，并依据考核结果对销售人员进行优胜劣汰。</w:t>
            </w:r>
          </w:p>
          <w:p>
            <w:pPr>
              <w:ind w:firstLine="420" w:firstLineChars="200"/>
              <w:rPr>
                <w:szCs w:val="21"/>
                <w:lang w:val="zh-CN"/>
              </w:rPr>
            </w:pPr>
            <w:r>
              <w:rPr>
                <w:rFonts w:hint="eastAsia"/>
                <w:szCs w:val="21"/>
                <w:lang w:val="zh-CN"/>
              </w:rPr>
              <w:t>查《销售人员考核表》，见对李振国、张文龙、李明东等人的考核表，考核内容：业务能力、沟通能力、专业知识、管理能力等，考核结果为合格。考核人：张玉蓉，日期：20</w:t>
            </w:r>
            <w:r>
              <w:rPr>
                <w:rFonts w:hint="eastAsia"/>
                <w:szCs w:val="21"/>
                <w:lang w:val="en-US" w:eastAsia="zh-CN"/>
              </w:rPr>
              <w:t>21</w:t>
            </w:r>
            <w:r>
              <w:rPr>
                <w:rFonts w:hint="eastAsia"/>
                <w:szCs w:val="21"/>
                <w:lang w:val="zh-CN"/>
              </w:rPr>
              <w:t>.</w:t>
            </w:r>
            <w:r>
              <w:rPr>
                <w:szCs w:val="21"/>
                <w:lang w:val="zh-CN"/>
              </w:rPr>
              <w:t>3</w:t>
            </w:r>
            <w:r>
              <w:rPr>
                <w:rFonts w:hint="eastAsia"/>
                <w:szCs w:val="21"/>
                <w:lang w:val="zh-CN"/>
              </w:rPr>
              <w:t>.31、202</w:t>
            </w:r>
            <w:r>
              <w:rPr>
                <w:rFonts w:hint="eastAsia"/>
                <w:szCs w:val="21"/>
                <w:lang w:val="en-US" w:eastAsia="zh-CN"/>
              </w:rPr>
              <w:t>1</w:t>
            </w:r>
            <w:r>
              <w:rPr>
                <w:rFonts w:hint="eastAsia"/>
                <w:szCs w:val="21"/>
                <w:lang w:val="zh-CN"/>
              </w:rPr>
              <w:t>.</w:t>
            </w:r>
            <w:r>
              <w:rPr>
                <w:szCs w:val="21"/>
                <w:lang w:val="zh-CN"/>
              </w:rPr>
              <w:t>6</w:t>
            </w:r>
            <w:r>
              <w:rPr>
                <w:rFonts w:hint="eastAsia"/>
                <w:szCs w:val="21"/>
                <w:lang w:val="zh-CN"/>
              </w:rPr>
              <w:t>.</w:t>
            </w:r>
            <w:r>
              <w:rPr>
                <w:szCs w:val="21"/>
                <w:lang w:val="zh-CN"/>
              </w:rPr>
              <w:t>30</w:t>
            </w:r>
            <w:r>
              <w:rPr>
                <w:rFonts w:hint="eastAsia"/>
                <w:szCs w:val="21"/>
                <w:lang w:val="zh-CN"/>
              </w:rPr>
              <w:t>。通过顾客回访或开展顾客满意度调查，了解客户对公司产品和服务的需求及满意程度，并依据调查的结果制定纠正、预防措施，或制定改进计划。目前客户对公司的产品和服务都比较满意。</w:t>
            </w:r>
          </w:p>
          <w:p>
            <w:pPr>
              <w:ind w:firstLine="420" w:firstLineChars="200"/>
              <w:rPr>
                <w:szCs w:val="21"/>
                <w:lang w:val="zh-CN"/>
              </w:rPr>
            </w:pPr>
            <w:r>
              <w:rPr>
                <w:rFonts w:hint="eastAsia"/>
                <w:szCs w:val="21"/>
                <w:lang w:val="zh-CN"/>
              </w:rPr>
              <w:t>工作环境温度适宜、卫生整洁、通风良好，工作氛围轻松、关系融洽、配合积极。</w:t>
            </w:r>
          </w:p>
        </w:tc>
        <w:tc>
          <w:tcPr>
            <w:tcW w:w="8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2160" w:type="dxa"/>
            <w:vAlign w:val="center"/>
          </w:tcPr>
          <w:p>
            <w:pPr>
              <w:rPr>
                <w:szCs w:val="21"/>
              </w:rPr>
            </w:pPr>
            <w:r>
              <w:rPr>
                <w:rFonts w:hint="eastAsia"/>
                <w:szCs w:val="21"/>
              </w:rPr>
              <w:t>标识和可追溯性</w:t>
            </w:r>
          </w:p>
        </w:tc>
        <w:tc>
          <w:tcPr>
            <w:tcW w:w="1067" w:type="dxa"/>
            <w:vAlign w:val="center"/>
          </w:tcPr>
          <w:p>
            <w:pPr>
              <w:rPr>
                <w:szCs w:val="21"/>
              </w:rPr>
            </w:pPr>
            <w:r>
              <w:rPr>
                <w:rFonts w:hint="eastAsia"/>
                <w:szCs w:val="21"/>
              </w:rPr>
              <w:t>Q</w:t>
            </w:r>
            <w:r>
              <w:rPr>
                <w:szCs w:val="21"/>
              </w:rPr>
              <w:t>8.5.2</w:t>
            </w:r>
          </w:p>
        </w:tc>
        <w:tc>
          <w:tcPr>
            <w:tcW w:w="10682" w:type="dxa"/>
            <w:vAlign w:val="center"/>
          </w:tcPr>
          <w:p>
            <w:pPr>
              <w:ind w:firstLine="420" w:firstLineChars="200"/>
              <w:rPr>
                <w:szCs w:val="21"/>
                <w:lang w:val="zh-CN"/>
              </w:rPr>
            </w:pPr>
            <w:r>
              <w:rPr>
                <w:rFonts w:hint="eastAsia"/>
                <w:szCs w:val="21"/>
                <w:lang w:val="zh-CN"/>
              </w:rPr>
              <w:t>销售的石墨烯相关产品、电热膜、电子产品等标识按顾客要求使用货物标识，并以业务跟踪单检查时间作为追溯的依据，可通过销售日期、销售记录加以追溯，员工有工号、工牌，服务标识，以确保其唯一性和可追溯，当服务出现不合格时实施追溯。</w:t>
            </w:r>
          </w:p>
        </w:tc>
        <w:tc>
          <w:tcPr>
            <w:tcW w:w="800" w:type="dxa"/>
          </w:tcPr>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160" w:type="dxa"/>
            <w:vAlign w:val="center"/>
          </w:tcPr>
          <w:p>
            <w:pPr>
              <w:rPr>
                <w:szCs w:val="21"/>
              </w:rPr>
            </w:pPr>
            <w:r>
              <w:rPr>
                <w:rFonts w:hint="eastAsia"/>
                <w:szCs w:val="21"/>
              </w:rPr>
              <w:t>顾客或供方财产</w:t>
            </w:r>
          </w:p>
        </w:tc>
        <w:tc>
          <w:tcPr>
            <w:tcW w:w="1067" w:type="dxa"/>
            <w:vAlign w:val="center"/>
          </w:tcPr>
          <w:p>
            <w:pPr>
              <w:rPr>
                <w:szCs w:val="21"/>
              </w:rPr>
            </w:pPr>
            <w:r>
              <w:rPr>
                <w:rFonts w:hint="eastAsia"/>
                <w:szCs w:val="21"/>
              </w:rPr>
              <w:t>Q</w:t>
            </w:r>
            <w:r>
              <w:rPr>
                <w:szCs w:val="21"/>
              </w:rPr>
              <w:t>8.5.3</w:t>
            </w:r>
          </w:p>
        </w:tc>
        <w:tc>
          <w:tcPr>
            <w:tcW w:w="10682" w:type="dxa"/>
            <w:vAlign w:val="center"/>
          </w:tcPr>
          <w:p>
            <w:pPr>
              <w:ind w:firstLine="420" w:firstLineChars="200"/>
              <w:rPr>
                <w:szCs w:val="21"/>
                <w:lang w:val="zh-CN"/>
              </w:rPr>
            </w:pPr>
            <w:r>
              <w:rPr>
                <w:rFonts w:hint="eastAsia"/>
                <w:szCs w:val="21"/>
                <w:lang w:val="zh-CN"/>
              </w:rPr>
              <w:t>顾客或外部供方的财产包括：资质证明文件（如营业执照和其它资质文件）、银行账号、联系方式、经营地址等信息及外包供方提供的石墨烯相关产品、电热膜、电子产品，由部门专门人员负责管理。</w:t>
            </w:r>
          </w:p>
          <w:p>
            <w:pPr>
              <w:ind w:firstLine="420" w:firstLineChars="200"/>
              <w:rPr>
                <w:szCs w:val="21"/>
                <w:lang w:val="zh-CN"/>
              </w:rPr>
            </w:pPr>
            <w:r>
              <w:rPr>
                <w:rFonts w:hint="eastAsia"/>
                <w:szCs w:val="21"/>
                <w:lang w:val="zh-CN"/>
              </w:rPr>
              <w:t>未发生丢失损坏泄密等现象。</w:t>
            </w:r>
          </w:p>
        </w:tc>
        <w:tc>
          <w:tcPr>
            <w:tcW w:w="800" w:type="dxa"/>
          </w:tc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vAlign w:val="center"/>
          </w:tcPr>
          <w:p>
            <w:pPr>
              <w:rPr>
                <w:rFonts w:hint="eastAsia"/>
                <w:szCs w:val="21"/>
              </w:rPr>
            </w:pPr>
            <w:r>
              <w:rPr>
                <w:rFonts w:hint="eastAsia"/>
                <w:szCs w:val="21"/>
              </w:rPr>
              <w:t>防护</w:t>
            </w:r>
          </w:p>
        </w:tc>
        <w:tc>
          <w:tcPr>
            <w:tcW w:w="1067" w:type="dxa"/>
            <w:vAlign w:val="center"/>
          </w:tcPr>
          <w:p>
            <w:pPr>
              <w:rPr>
                <w:rFonts w:hint="eastAsia"/>
                <w:szCs w:val="21"/>
              </w:rPr>
            </w:pPr>
            <w:r>
              <w:rPr>
                <w:rFonts w:hint="eastAsia"/>
                <w:szCs w:val="21"/>
              </w:rPr>
              <w:t>Q</w:t>
            </w:r>
            <w:r>
              <w:rPr>
                <w:szCs w:val="21"/>
              </w:rPr>
              <w:t>8.5.4</w:t>
            </w:r>
          </w:p>
        </w:tc>
        <w:tc>
          <w:tcPr>
            <w:tcW w:w="10682" w:type="dxa"/>
            <w:vAlign w:val="center"/>
          </w:tcPr>
          <w:p>
            <w:pPr>
              <w:ind w:firstLine="420" w:firstLineChars="200"/>
              <w:rPr>
                <w:szCs w:val="21"/>
                <w:lang w:val="zh-CN"/>
              </w:rPr>
            </w:pPr>
            <w:r>
              <w:rPr>
                <w:rFonts w:hint="eastAsia"/>
                <w:szCs w:val="21"/>
                <w:lang w:val="zh-CN"/>
              </w:rPr>
              <w:t>产品在发货时已做好包装防护工作，由供方做好包装工作，按要求防止野蛮装卸等。对产品实行定置管理，区域存放、标识清楚等。产品由物流运输，供方确保其运送过程的产品质量，并使运输货物人员经过产品特点以及适宜的防护条件的培训。</w:t>
            </w:r>
          </w:p>
          <w:p>
            <w:pPr>
              <w:ind w:firstLine="420" w:firstLineChars="200"/>
              <w:rPr>
                <w:rFonts w:hint="eastAsia"/>
                <w:szCs w:val="21"/>
                <w:lang w:val="zh-CN"/>
              </w:rPr>
            </w:pPr>
            <w:r>
              <w:rPr>
                <w:rFonts w:hint="eastAsia"/>
                <w:szCs w:val="21"/>
                <w:lang w:val="zh-CN"/>
              </w:rPr>
              <w:t>目前未发生防护不当现象。</w:t>
            </w:r>
          </w:p>
        </w:tc>
        <w:tc>
          <w:tcPr>
            <w:tcW w:w="800" w:type="dxa"/>
          </w:tcPr>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vAlign w:val="center"/>
          </w:tcPr>
          <w:p>
            <w:pPr>
              <w:rPr>
                <w:szCs w:val="21"/>
              </w:rPr>
            </w:pPr>
            <w:r>
              <w:rPr>
                <w:rFonts w:hint="eastAsia"/>
                <w:szCs w:val="21"/>
              </w:rPr>
              <w:t>交付后活动</w:t>
            </w:r>
          </w:p>
        </w:tc>
        <w:tc>
          <w:tcPr>
            <w:tcW w:w="1067" w:type="dxa"/>
            <w:vAlign w:val="center"/>
          </w:tcPr>
          <w:p>
            <w:pPr>
              <w:rPr>
                <w:szCs w:val="21"/>
              </w:rPr>
            </w:pPr>
            <w:r>
              <w:rPr>
                <w:rFonts w:hint="eastAsia"/>
                <w:szCs w:val="21"/>
              </w:rPr>
              <w:t>Q</w:t>
            </w:r>
            <w:r>
              <w:rPr>
                <w:szCs w:val="21"/>
              </w:rPr>
              <w:t>8.5.5</w:t>
            </w:r>
          </w:p>
        </w:tc>
        <w:tc>
          <w:tcPr>
            <w:tcW w:w="10682" w:type="dxa"/>
            <w:vAlign w:val="center"/>
          </w:tcPr>
          <w:p>
            <w:pPr>
              <w:ind w:firstLine="420" w:firstLineChars="200"/>
              <w:rPr>
                <w:szCs w:val="21"/>
                <w:lang w:val="zh-CN"/>
              </w:rPr>
            </w:pPr>
            <w:r>
              <w:rPr>
                <w:rFonts w:hint="eastAsia"/>
                <w:szCs w:val="21"/>
                <w:lang w:val="zh-CN"/>
              </w:rPr>
              <w:t>经交流，该公司交付后活动主要是对服务进行顾客回访和售后服务。目前顾客回访未发生不符合。</w:t>
            </w:r>
          </w:p>
          <w:p>
            <w:pPr>
              <w:ind w:firstLine="420" w:firstLineChars="200"/>
              <w:rPr>
                <w:szCs w:val="21"/>
                <w:lang w:val="zh-CN"/>
              </w:rPr>
            </w:pPr>
            <w:r>
              <w:rPr>
                <w:rFonts w:hint="eastAsia"/>
                <w:szCs w:val="21"/>
                <w:lang w:val="zh-CN"/>
              </w:rPr>
              <w:t>对每批货物交付时销售人员都与顾客联系进行验收确认，有些未保存确认记录，口头交流。</w:t>
            </w:r>
          </w:p>
        </w:tc>
        <w:tc>
          <w:tcPr>
            <w:tcW w:w="800" w:type="dxa"/>
          </w:tcPr>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2160" w:type="dxa"/>
            <w:vAlign w:val="center"/>
          </w:tcPr>
          <w:p>
            <w:pPr>
              <w:rPr>
                <w:rFonts w:hint="eastAsia"/>
                <w:szCs w:val="21"/>
              </w:rPr>
            </w:pPr>
            <w:r>
              <w:rPr>
                <w:rFonts w:hint="eastAsia"/>
                <w:szCs w:val="21"/>
              </w:rPr>
              <w:t>不符合控制</w:t>
            </w:r>
          </w:p>
        </w:tc>
        <w:tc>
          <w:tcPr>
            <w:tcW w:w="1067" w:type="dxa"/>
            <w:vAlign w:val="center"/>
          </w:tcPr>
          <w:p>
            <w:pPr>
              <w:rPr>
                <w:rFonts w:hint="eastAsia"/>
                <w:szCs w:val="21"/>
              </w:rPr>
            </w:pPr>
            <w:r>
              <w:rPr>
                <w:rFonts w:hint="eastAsia"/>
                <w:szCs w:val="21"/>
              </w:rPr>
              <w:t>Q</w:t>
            </w:r>
            <w:r>
              <w:rPr>
                <w:szCs w:val="21"/>
              </w:rPr>
              <w:t>8.7</w:t>
            </w:r>
          </w:p>
        </w:tc>
        <w:tc>
          <w:tcPr>
            <w:tcW w:w="10682" w:type="dxa"/>
            <w:vAlign w:val="center"/>
          </w:tcPr>
          <w:p>
            <w:pPr>
              <w:ind w:firstLine="420" w:firstLineChars="200"/>
              <w:rPr>
                <w:szCs w:val="21"/>
                <w:lang w:val="zh-CN"/>
              </w:rPr>
            </w:pPr>
            <w:r>
              <w:rPr>
                <w:rFonts w:hint="eastAsia"/>
                <w:szCs w:val="21"/>
                <w:lang w:val="zh-CN"/>
              </w:rPr>
              <w:t>制定《不合格品控制程序》，规定了不合格品的管理，不合格品分严重不合格品和一般不合格品，发现问题，现场更换，购进石墨烯相关产品、电热膜、电子产品等发现不合格后，销售部进行评审并作出处置，处置包括退货、换货和让步接收。</w:t>
            </w:r>
          </w:p>
          <w:p>
            <w:pPr>
              <w:ind w:firstLine="420" w:firstLineChars="200"/>
              <w:rPr>
                <w:szCs w:val="21"/>
                <w:lang w:val="zh-CN"/>
              </w:rPr>
            </w:pPr>
            <w:r>
              <w:rPr>
                <w:rFonts w:hint="eastAsia"/>
                <w:szCs w:val="21"/>
                <w:lang w:val="zh-CN"/>
              </w:rPr>
              <w:t>提供《不合格品评审表》，无不合格品发生。</w:t>
            </w:r>
          </w:p>
          <w:p>
            <w:pPr>
              <w:ind w:firstLine="420" w:firstLineChars="200"/>
              <w:rPr>
                <w:rFonts w:hint="eastAsia"/>
                <w:szCs w:val="21"/>
                <w:lang w:val="zh-CN"/>
              </w:rPr>
            </w:pPr>
            <w:r>
              <w:rPr>
                <w:rFonts w:hint="eastAsia"/>
                <w:szCs w:val="21"/>
                <w:lang w:val="zh-CN"/>
              </w:rPr>
              <w:t>自体系运行以来，无退换货发生。</w:t>
            </w:r>
          </w:p>
        </w:tc>
        <w:tc>
          <w:tcPr>
            <w:tcW w:w="800"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szCs w:val="21"/>
              </w:rPr>
            </w:pPr>
            <w:r>
              <w:rPr>
                <w:rFonts w:hint="eastAsia"/>
                <w:szCs w:val="21"/>
              </w:rPr>
              <w:t>顾客满意度</w:t>
            </w:r>
          </w:p>
        </w:tc>
        <w:tc>
          <w:tcPr>
            <w:tcW w:w="1067" w:type="dxa"/>
            <w:vAlign w:val="center"/>
          </w:tcPr>
          <w:p>
            <w:pPr>
              <w:rPr>
                <w:szCs w:val="21"/>
              </w:rPr>
            </w:pPr>
            <w:r>
              <w:rPr>
                <w:rFonts w:hint="eastAsia"/>
                <w:szCs w:val="21"/>
              </w:rPr>
              <w:t>Q9.1.2</w:t>
            </w:r>
          </w:p>
          <w:p>
            <w:pPr>
              <w:rPr>
                <w:rFonts w:hint="eastAsia"/>
                <w:szCs w:val="21"/>
              </w:rPr>
            </w:pPr>
          </w:p>
        </w:tc>
        <w:tc>
          <w:tcPr>
            <w:tcW w:w="10682" w:type="dxa"/>
            <w:vAlign w:val="center"/>
          </w:tcPr>
          <w:p>
            <w:pPr>
              <w:ind w:firstLine="420" w:firstLineChars="200"/>
              <w:rPr>
                <w:szCs w:val="21"/>
                <w:lang w:val="zh-CN"/>
              </w:rPr>
            </w:pPr>
            <w:r>
              <w:rPr>
                <w:rFonts w:hint="eastAsia"/>
                <w:szCs w:val="21"/>
                <w:lang w:val="zh-CN"/>
              </w:rPr>
              <w:t>公司通过电话，走访等形式，接受顾客反馈，了解顾客顾客满意度信息，发放调查表对顾客满意度进行定量测量。</w:t>
            </w:r>
          </w:p>
          <w:p>
            <w:pPr>
              <w:ind w:firstLine="420" w:firstLineChars="200"/>
              <w:rPr>
                <w:szCs w:val="21"/>
                <w:lang w:val="zh-CN"/>
              </w:rPr>
            </w:pPr>
            <w:r>
              <w:rPr>
                <w:rFonts w:hint="eastAsia"/>
                <w:szCs w:val="21"/>
                <w:lang w:val="zh-CN"/>
              </w:rPr>
              <w:t>提供“顾客满意程度调查表”，调查顾客有：大同市党留庄周家堡村村委会</w:t>
            </w:r>
          </w:p>
          <w:p>
            <w:pPr>
              <w:ind w:firstLine="420" w:firstLineChars="200"/>
              <w:rPr>
                <w:szCs w:val="21"/>
                <w:lang w:val="zh-CN"/>
              </w:rPr>
            </w:pPr>
            <w:r>
              <w:rPr>
                <w:rFonts w:hint="eastAsia"/>
                <w:szCs w:val="21"/>
                <w:lang w:val="zh-CN"/>
              </w:rPr>
              <w:t xml:space="preserve">大同市公安局 </w:t>
            </w:r>
          </w:p>
          <w:p>
            <w:pPr>
              <w:ind w:firstLine="420" w:firstLineChars="200"/>
              <w:rPr>
                <w:szCs w:val="21"/>
                <w:lang w:val="zh-CN"/>
              </w:rPr>
            </w:pPr>
            <w:r>
              <w:rPr>
                <w:rFonts w:hint="eastAsia"/>
                <w:szCs w:val="21"/>
                <w:lang w:val="zh-CN"/>
              </w:rPr>
              <w:t>大同市党留庄乡安留庄村黄花菜种植基地等。</w:t>
            </w:r>
          </w:p>
          <w:p>
            <w:pPr>
              <w:ind w:firstLine="420" w:firstLineChars="200"/>
              <w:rPr>
                <w:szCs w:val="21"/>
                <w:lang w:val="zh-CN"/>
              </w:rPr>
            </w:pPr>
            <w:r>
              <w:rPr>
                <w:rFonts w:hint="eastAsia"/>
                <w:szCs w:val="21"/>
                <w:lang w:val="zh-CN"/>
              </w:rPr>
              <w:t>调查主要内容：产品</w:t>
            </w:r>
            <w:r>
              <w:rPr>
                <w:rFonts w:hint="eastAsia"/>
                <w:szCs w:val="21"/>
              </w:rPr>
              <w:t>质量、交付期、售后服务、价格等方面的满意程度</w:t>
            </w:r>
            <w:r>
              <w:rPr>
                <w:rFonts w:hint="eastAsia"/>
                <w:szCs w:val="21"/>
                <w:lang w:val="zh-CN"/>
              </w:rPr>
              <w:t>等，</w:t>
            </w:r>
            <w:r>
              <w:rPr>
                <w:rFonts w:hint="eastAsia"/>
                <w:szCs w:val="21"/>
              </w:rPr>
              <w:t>各项得分求平均值得最终结果</w:t>
            </w:r>
            <w:r>
              <w:rPr>
                <w:rFonts w:hint="eastAsia"/>
                <w:szCs w:val="21"/>
                <w:lang w:val="zh-CN"/>
              </w:rPr>
              <w:t>。抽《顾客满意度调查分析》调查时期：202</w:t>
            </w:r>
            <w:r>
              <w:rPr>
                <w:rFonts w:hint="eastAsia"/>
                <w:szCs w:val="21"/>
                <w:lang w:val="en-US" w:eastAsia="zh-CN"/>
              </w:rPr>
              <w:t>1</w:t>
            </w:r>
            <w:r>
              <w:rPr>
                <w:rFonts w:hint="eastAsia"/>
                <w:szCs w:val="21"/>
                <w:lang w:val="zh-CN"/>
              </w:rPr>
              <w:t>年</w:t>
            </w:r>
            <w:r>
              <w:rPr>
                <w:rFonts w:hint="eastAsia"/>
                <w:szCs w:val="21"/>
                <w:lang w:val="en-US" w:eastAsia="zh-CN"/>
              </w:rPr>
              <w:t>5</w:t>
            </w:r>
            <w:r>
              <w:rPr>
                <w:rFonts w:hint="eastAsia"/>
                <w:szCs w:val="21"/>
                <w:lang w:val="zh-CN"/>
              </w:rPr>
              <w:t>月</w:t>
            </w:r>
            <w:r>
              <w:rPr>
                <w:rFonts w:hint="eastAsia"/>
                <w:szCs w:val="21"/>
                <w:lang w:val="en-US" w:eastAsia="zh-CN"/>
              </w:rPr>
              <w:t>4日</w:t>
            </w:r>
            <w:r>
              <w:rPr>
                <w:rFonts w:hint="eastAsia"/>
                <w:szCs w:val="21"/>
                <w:lang w:val="zh-CN"/>
              </w:rPr>
              <w:t>发放调查表共</w:t>
            </w:r>
            <w:r>
              <w:rPr>
                <w:rFonts w:hint="eastAsia"/>
                <w:szCs w:val="21"/>
                <w:lang w:val="en-US" w:eastAsia="zh-CN"/>
              </w:rPr>
              <w:t>2</w:t>
            </w:r>
            <w:r>
              <w:rPr>
                <w:rFonts w:hint="eastAsia"/>
                <w:szCs w:val="21"/>
                <w:lang w:val="zh-CN"/>
              </w:rPr>
              <w:t>份，回收调查表共</w:t>
            </w:r>
            <w:r>
              <w:rPr>
                <w:rFonts w:hint="eastAsia"/>
                <w:szCs w:val="21"/>
                <w:lang w:val="en-US" w:eastAsia="zh-CN"/>
              </w:rPr>
              <w:t>2</w:t>
            </w:r>
            <w:r>
              <w:rPr>
                <w:rFonts w:hint="eastAsia"/>
                <w:szCs w:val="21"/>
                <w:lang w:val="zh-CN"/>
              </w:rPr>
              <w:t>份。</w:t>
            </w:r>
          </w:p>
          <w:p>
            <w:pPr>
              <w:ind w:firstLine="420" w:firstLineChars="200"/>
              <w:rPr>
                <w:szCs w:val="21"/>
                <w:lang w:val="zh-CN"/>
              </w:rPr>
            </w:pPr>
            <w:r>
              <w:rPr>
                <w:rFonts w:hint="eastAsia"/>
                <w:szCs w:val="21"/>
                <w:lang w:val="zh-CN"/>
              </w:rPr>
              <w:t>出现“一般满意”和“不满意”选项的调查表 0 份。</w:t>
            </w:r>
          </w:p>
          <w:p>
            <w:pPr>
              <w:ind w:firstLine="420" w:firstLineChars="200"/>
              <w:rPr>
                <w:szCs w:val="21"/>
                <w:lang w:val="zh-CN"/>
              </w:rPr>
            </w:pPr>
            <w:r>
              <w:rPr>
                <w:rFonts w:hint="eastAsia"/>
                <w:szCs w:val="21"/>
                <w:lang w:val="zh-CN"/>
              </w:rPr>
              <w:t>涉及的主要问题是：对交付期限有些不满意，未提出改进措施，口头交流。</w:t>
            </w:r>
          </w:p>
          <w:p>
            <w:pPr>
              <w:ind w:firstLine="420" w:firstLineChars="200"/>
              <w:rPr>
                <w:szCs w:val="21"/>
                <w:lang w:val="zh-CN"/>
              </w:rPr>
            </w:pPr>
            <w:r>
              <w:rPr>
                <w:rFonts w:hint="eastAsia"/>
                <w:szCs w:val="21"/>
                <w:lang w:val="zh-CN"/>
              </w:rPr>
              <w:t>调查分析：</w:t>
            </w:r>
          </w:p>
          <w:p>
            <w:pPr>
              <w:ind w:firstLine="420" w:firstLineChars="200"/>
              <w:rPr>
                <w:szCs w:val="21"/>
                <w:lang w:val="zh-CN"/>
              </w:rPr>
            </w:pPr>
            <w:r>
              <w:rPr>
                <w:rFonts w:hint="eastAsia"/>
                <w:szCs w:val="21"/>
                <w:lang w:val="zh-CN"/>
              </w:rPr>
              <w:t>产品质量：很满意一共为：</w:t>
            </w:r>
            <w:r>
              <w:rPr>
                <w:rFonts w:hint="eastAsia"/>
                <w:szCs w:val="21"/>
                <w:lang w:val="en-US" w:eastAsia="zh-CN"/>
              </w:rPr>
              <w:t>2</w:t>
            </w:r>
            <w:r>
              <w:rPr>
                <w:rFonts w:hint="eastAsia"/>
                <w:szCs w:val="21"/>
                <w:lang w:val="zh-CN"/>
              </w:rPr>
              <w:t>份，满意为0份</w:t>
            </w:r>
          </w:p>
          <w:p>
            <w:pPr>
              <w:ind w:firstLine="420" w:firstLineChars="200"/>
              <w:rPr>
                <w:szCs w:val="21"/>
                <w:lang w:val="zh-CN"/>
              </w:rPr>
            </w:pPr>
            <w:r>
              <w:rPr>
                <w:rFonts w:hint="eastAsia"/>
                <w:szCs w:val="21"/>
                <w:lang w:val="zh-CN"/>
              </w:rPr>
              <w:t>服务态度：很满意一共为：</w:t>
            </w:r>
            <w:r>
              <w:rPr>
                <w:rFonts w:hint="eastAsia"/>
                <w:szCs w:val="21"/>
                <w:lang w:val="en-US" w:eastAsia="zh-CN"/>
              </w:rPr>
              <w:t>2</w:t>
            </w:r>
            <w:r>
              <w:rPr>
                <w:rFonts w:hint="eastAsia"/>
                <w:szCs w:val="21"/>
                <w:lang w:val="zh-CN"/>
              </w:rPr>
              <w:t>份，满意为0份</w:t>
            </w:r>
          </w:p>
          <w:p>
            <w:pPr>
              <w:ind w:firstLine="420" w:firstLineChars="200"/>
              <w:rPr>
                <w:szCs w:val="21"/>
                <w:lang w:val="zh-CN"/>
              </w:rPr>
            </w:pPr>
            <w:r>
              <w:rPr>
                <w:rFonts w:hint="eastAsia"/>
                <w:szCs w:val="21"/>
                <w:lang w:val="zh-CN"/>
              </w:rPr>
              <w:t>价格：很满意一共为：</w:t>
            </w:r>
            <w:r>
              <w:rPr>
                <w:rFonts w:hint="eastAsia"/>
                <w:szCs w:val="21"/>
                <w:lang w:val="en-US" w:eastAsia="zh-CN"/>
              </w:rPr>
              <w:t>2</w:t>
            </w:r>
            <w:r>
              <w:rPr>
                <w:rFonts w:hint="eastAsia"/>
                <w:szCs w:val="21"/>
                <w:lang w:val="zh-CN"/>
              </w:rPr>
              <w:t xml:space="preserve">份，满意为 </w:t>
            </w:r>
            <w:r>
              <w:rPr>
                <w:rFonts w:hint="eastAsia"/>
                <w:szCs w:val="21"/>
                <w:lang w:val="en-US" w:eastAsia="zh-CN"/>
              </w:rPr>
              <w:t>0</w:t>
            </w:r>
            <w:r>
              <w:rPr>
                <w:rFonts w:hint="eastAsia"/>
                <w:szCs w:val="21"/>
                <w:lang w:val="zh-CN"/>
              </w:rPr>
              <w:t>份</w:t>
            </w:r>
          </w:p>
          <w:p>
            <w:pPr>
              <w:ind w:firstLine="420" w:firstLineChars="200"/>
              <w:rPr>
                <w:szCs w:val="21"/>
                <w:lang w:val="zh-CN"/>
              </w:rPr>
            </w:pPr>
            <w:r>
              <w:rPr>
                <w:rFonts w:hint="eastAsia"/>
                <w:szCs w:val="21"/>
                <w:lang w:val="zh-CN"/>
              </w:rPr>
              <w:t>交付期：很满意一共为：</w:t>
            </w:r>
            <w:r>
              <w:rPr>
                <w:rFonts w:hint="eastAsia"/>
                <w:szCs w:val="21"/>
                <w:lang w:val="en-US" w:eastAsia="zh-CN"/>
              </w:rPr>
              <w:t>1</w:t>
            </w:r>
            <w:r>
              <w:rPr>
                <w:rFonts w:hint="eastAsia"/>
                <w:szCs w:val="21"/>
                <w:lang w:val="zh-CN"/>
              </w:rPr>
              <w:t>份，满意为 1份</w:t>
            </w:r>
          </w:p>
          <w:p>
            <w:pPr>
              <w:ind w:firstLine="420" w:firstLineChars="200"/>
              <w:rPr>
                <w:szCs w:val="21"/>
                <w:lang w:val="zh-CN"/>
              </w:rPr>
            </w:pPr>
            <w:r>
              <w:rPr>
                <w:rFonts w:hint="eastAsia"/>
                <w:szCs w:val="21"/>
                <w:lang w:val="zh-CN"/>
              </w:rPr>
              <w:t>分值：顾客满意度</w:t>
            </w:r>
            <w:r>
              <w:rPr>
                <w:rFonts w:hint="eastAsia"/>
                <w:szCs w:val="21"/>
                <w:lang w:val="zh-CN"/>
              </w:rPr>
              <w:tab/>
            </w:r>
            <w:r>
              <w:rPr>
                <w:rFonts w:hint="eastAsia"/>
                <w:szCs w:val="21"/>
                <w:lang w:val="zh-CN"/>
              </w:rPr>
              <w:t>很满意（A）</w:t>
            </w:r>
            <w:r>
              <w:rPr>
                <w:rFonts w:hint="eastAsia"/>
                <w:szCs w:val="21"/>
                <w:lang w:val="zh-CN"/>
              </w:rPr>
              <w:tab/>
            </w:r>
            <w:r>
              <w:rPr>
                <w:rFonts w:hint="eastAsia"/>
                <w:szCs w:val="21"/>
                <w:lang w:val="zh-CN"/>
              </w:rPr>
              <w:t>满  意（B）</w:t>
            </w:r>
            <w:r>
              <w:rPr>
                <w:rFonts w:hint="eastAsia"/>
                <w:szCs w:val="21"/>
                <w:lang w:val="zh-CN"/>
              </w:rPr>
              <w:tab/>
            </w:r>
            <w:r>
              <w:rPr>
                <w:rFonts w:hint="eastAsia"/>
                <w:szCs w:val="21"/>
                <w:lang w:val="zh-CN"/>
              </w:rPr>
              <w:t>不满意（C）</w:t>
            </w:r>
            <w:r>
              <w:rPr>
                <w:rFonts w:hint="eastAsia"/>
                <w:szCs w:val="21"/>
                <w:lang w:val="zh-CN"/>
              </w:rPr>
              <w:tab/>
            </w:r>
            <w:r>
              <w:rPr>
                <w:rFonts w:hint="eastAsia"/>
                <w:szCs w:val="21"/>
                <w:lang w:val="zh-CN"/>
              </w:rPr>
              <w:t>很不满意（D）</w:t>
            </w:r>
          </w:p>
          <w:p>
            <w:pPr>
              <w:ind w:firstLine="420" w:firstLineChars="200"/>
              <w:jc w:val="left"/>
              <w:rPr>
                <w:szCs w:val="21"/>
                <w:lang w:val="zh-CN"/>
              </w:rPr>
            </w:pPr>
            <w:r>
              <w:rPr>
                <w:rFonts w:hint="eastAsia"/>
                <w:szCs w:val="21"/>
                <w:lang w:val="zh-CN"/>
              </w:rPr>
              <w:t>权    数</w:t>
            </w:r>
            <w:r>
              <w:rPr>
                <w:rFonts w:hint="eastAsia"/>
                <w:szCs w:val="21"/>
                <w:lang w:val="zh-CN"/>
              </w:rPr>
              <w:tab/>
            </w:r>
            <w:r>
              <w:rPr>
                <w:rFonts w:hint="eastAsia"/>
                <w:szCs w:val="21"/>
                <w:lang w:val="zh-CN"/>
              </w:rPr>
              <w:t>1.0</w:t>
            </w:r>
            <w:r>
              <w:rPr>
                <w:rFonts w:hint="eastAsia"/>
                <w:szCs w:val="21"/>
                <w:lang w:val="zh-CN"/>
              </w:rPr>
              <w:tab/>
            </w:r>
            <w:r>
              <w:rPr>
                <w:rFonts w:hint="eastAsia"/>
                <w:szCs w:val="21"/>
                <w:lang w:val="zh-CN"/>
              </w:rPr>
              <w:t>0.7</w:t>
            </w:r>
            <w:r>
              <w:rPr>
                <w:rFonts w:hint="eastAsia"/>
                <w:szCs w:val="21"/>
                <w:lang w:val="zh-CN"/>
              </w:rPr>
              <w:tab/>
            </w:r>
            <w:r>
              <w:rPr>
                <w:rFonts w:hint="eastAsia"/>
                <w:szCs w:val="21"/>
                <w:lang w:val="zh-CN"/>
              </w:rPr>
              <w:t>0.</w:t>
            </w:r>
            <w:r>
              <w:rPr>
                <w:szCs w:val="21"/>
                <w:lang w:val="zh-CN"/>
              </w:rPr>
              <w:t>3</w:t>
            </w:r>
            <w:r>
              <w:rPr>
                <w:rFonts w:hint="eastAsia"/>
                <w:szCs w:val="21"/>
                <w:lang w:val="zh-CN"/>
              </w:rPr>
              <w:tab/>
            </w:r>
            <w:r>
              <w:rPr>
                <w:rFonts w:hint="eastAsia"/>
                <w:szCs w:val="21"/>
                <w:lang w:val="zh-CN"/>
              </w:rPr>
              <w:t>0</w:t>
            </w:r>
          </w:p>
          <w:p>
            <w:pPr>
              <w:ind w:firstLine="420" w:firstLineChars="200"/>
              <w:rPr>
                <w:szCs w:val="21"/>
                <w:lang w:val="zh-CN"/>
              </w:rPr>
            </w:pPr>
            <w:r>
              <w:rPr>
                <w:rFonts w:hint="eastAsia"/>
                <w:szCs w:val="21"/>
                <w:lang w:val="zh-CN"/>
              </w:rPr>
              <w:t>满意率为计算：M=（23*1.0+</w:t>
            </w:r>
            <w:r>
              <w:rPr>
                <w:szCs w:val="21"/>
                <w:lang w:val="zh-CN"/>
              </w:rPr>
              <w:t>5</w:t>
            </w:r>
            <w:r>
              <w:rPr>
                <w:rFonts w:hint="eastAsia"/>
                <w:szCs w:val="21"/>
                <w:lang w:val="zh-CN"/>
              </w:rPr>
              <w:t>*0.7）/27*100%=9</w:t>
            </w:r>
            <w:r>
              <w:rPr>
                <w:szCs w:val="21"/>
                <w:lang w:val="zh-CN"/>
              </w:rPr>
              <w:t>6</w:t>
            </w:r>
            <w:r>
              <w:rPr>
                <w:rFonts w:hint="eastAsia"/>
                <w:szCs w:val="21"/>
                <w:lang w:val="zh-CN"/>
              </w:rPr>
              <w:t>%</w:t>
            </w:r>
          </w:p>
          <w:p>
            <w:pPr>
              <w:ind w:firstLine="420" w:firstLineChars="200"/>
              <w:rPr>
                <w:szCs w:val="21"/>
                <w:lang w:val="zh-CN"/>
              </w:rPr>
            </w:pPr>
            <w:r>
              <w:rPr>
                <w:rFonts w:hint="eastAsia"/>
                <w:szCs w:val="21"/>
                <w:lang w:val="zh-CN"/>
              </w:rPr>
              <w:t>经计算顾客满意率为9</w:t>
            </w:r>
            <w:r>
              <w:rPr>
                <w:szCs w:val="21"/>
                <w:lang w:val="zh-CN"/>
              </w:rPr>
              <w:t>6</w:t>
            </w:r>
            <w:r>
              <w:rPr>
                <w:rFonts w:hint="eastAsia"/>
                <w:szCs w:val="21"/>
                <w:lang w:val="zh-CN"/>
              </w:rPr>
              <w:t>%。</w:t>
            </w:r>
          </w:p>
          <w:p>
            <w:pPr>
              <w:ind w:firstLine="420" w:firstLineChars="200"/>
              <w:rPr>
                <w:szCs w:val="21"/>
              </w:rPr>
            </w:pPr>
            <w:r>
              <w:rPr>
                <w:rFonts w:hint="eastAsia"/>
                <w:szCs w:val="21"/>
              </w:rPr>
              <w:t>提供顾客满意调查分析。</w:t>
            </w:r>
          </w:p>
          <w:p>
            <w:pPr>
              <w:ind w:firstLine="420" w:firstLineChars="200"/>
              <w:rPr>
                <w:szCs w:val="21"/>
              </w:rPr>
            </w:pPr>
            <w:r>
              <w:rPr>
                <w:rFonts w:hint="eastAsia"/>
                <w:szCs w:val="21"/>
              </w:rPr>
              <w:t>最终顾客满意率9</w:t>
            </w:r>
            <w:r>
              <w:rPr>
                <w:szCs w:val="21"/>
              </w:rPr>
              <w:t>6</w:t>
            </w:r>
            <w:r>
              <w:rPr>
                <w:rFonts w:hint="eastAsia"/>
                <w:szCs w:val="21"/>
              </w:rPr>
              <w:t>%。</w:t>
            </w:r>
          </w:p>
          <w:p>
            <w:pPr>
              <w:ind w:firstLine="420" w:firstLineChars="200"/>
              <w:rPr>
                <w:rFonts w:hint="eastAsia"/>
                <w:szCs w:val="21"/>
                <w:lang w:val="zh-CN"/>
              </w:rPr>
            </w:pPr>
            <w:r>
              <w:rPr>
                <w:rFonts w:hint="eastAsia"/>
                <w:szCs w:val="21"/>
              </w:rPr>
              <w:t>该结果已提交管理评审。</w:t>
            </w:r>
          </w:p>
        </w:tc>
        <w:tc>
          <w:tcPr>
            <w:tcW w:w="800" w:type="dxa"/>
          </w:tcPr>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160" w:type="dxa"/>
            <w:vAlign w:val="center"/>
          </w:tcPr>
          <w:p>
            <w:pPr>
              <w:rPr>
                <w:rFonts w:hint="eastAsia"/>
                <w:szCs w:val="21"/>
              </w:rPr>
            </w:pPr>
            <w:r>
              <w:rPr>
                <w:rFonts w:hint="eastAsia"/>
                <w:szCs w:val="21"/>
              </w:rPr>
              <w:t>应急准备和响应</w:t>
            </w:r>
          </w:p>
        </w:tc>
        <w:tc>
          <w:tcPr>
            <w:tcW w:w="1067" w:type="dxa"/>
            <w:vAlign w:val="center"/>
          </w:tcPr>
          <w:p>
            <w:pPr>
              <w:rPr>
                <w:szCs w:val="21"/>
              </w:rPr>
            </w:pPr>
            <w:r>
              <w:rPr>
                <w:szCs w:val="21"/>
              </w:rPr>
              <w:t>E</w:t>
            </w:r>
            <w:r>
              <w:rPr>
                <w:rFonts w:hint="eastAsia"/>
                <w:szCs w:val="21"/>
                <w:lang w:val="en-US" w:eastAsia="zh-CN"/>
              </w:rPr>
              <w:t>O</w:t>
            </w:r>
            <w:r>
              <w:rPr>
                <w:szCs w:val="21"/>
              </w:rPr>
              <w:t>8.2</w:t>
            </w:r>
          </w:p>
          <w:p>
            <w:pPr>
              <w:rPr>
                <w:rFonts w:hint="eastAsia"/>
                <w:szCs w:val="21"/>
              </w:rPr>
            </w:pPr>
          </w:p>
        </w:tc>
        <w:tc>
          <w:tcPr>
            <w:tcW w:w="10682" w:type="dxa"/>
            <w:vAlign w:val="center"/>
          </w:tcPr>
          <w:p>
            <w:pPr>
              <w:ind w:firstLine="420" w:firstLineChars="200"/>
              <w:rPr>
                <w:szCs w:val="21"/>
                <w:lang w:val="zh-CN"/>
              </w:rPr>
            </w:pPr>
            <w:r>
              <w:rPr>
                <w:rFonts w:hint="eastAsia"/>
                <w:szCs w:val="21"/>
                <w:lang w:val="zh-CN"/>
              </w:rPr>
              <w:t>公司制定《应急准备与响应控制程序》，预防或减少潜在安全事故或紧急情况造成的影响，对可能发生的各种重要环境危险源的紧急情况做出积极准备和响应，以减少事故造成的影响。</w:t>
            </w:r>
          </w:p>
          <w:p>
            <w:pPr>
              <w:ind w:firstLine="420" w:firstLineChars="200"/>
              <w:rPr>
                <w:rFonts w:hint="eastAsia"/>
                <w:szCs w:val="21"/>
              </w:rPr>
            </w:pPr>
            <w:r>
              <w:rPr>
                <w:rFonts w:hint="eastAsia"/>
                <w:szCs w:val="21"/>
                <w:lang w:val="zh-CN"/>
              </w:rPr>
              <w:t>提供了《火灾应急预案》等，包括发生火灾等紧急情况的处置和应急抢救方案等内容。销售部参与了由综合部组织的应急演练，详见综合部记录。</w:t>
            </w:r>
          </w:p>
        </w:tc>
        <w:tc>
          <w:tcPr>
            <w:tcW w:w="800" w:type="dxa"/>
          </w:tcPr>
          <w:p/>
          <w:p/>
          <w:p>
            <w:pPr>
              <w:rPr>
                <w:rFonts w:hint="default" w:eastAsia="宋体"/>
                <w:lang w:val="en-US" w:eastAsia="zh-CN"/>
              </w:rPr>
            </w:pPr>
            <w:r>
              <w:rPr>
                <w:rFonts w:hint="eastAsia"/>
                <w:lang w:val="en-US" w:eastAsia="zh-CN"/>
              </w:rPr>
              <w:t xml:space="preserve"> y</w:t>
            </w: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-1</w:t>
                </w:r>
                <w:r>
                  <w:rPr>
                    <w:sz w:val="18"/>
                    <w:szCs w:val="18"/>
                  </w:rPr>
                  <w:t>2</w:t>
                </w:r>
                <w:r>
                  <w:rPr>
                    <w:rFonts w:hint="eastAsia"/>
                    <w:sz w:val="18"/>
                    <w:szCs w:val="18"/>
                  </w:rPr>
                  <w:t>管理体系审核记录表(03版)</w:t>
                </w:r>
              </w:p>
            </w:txbxContent>
          </v:textbox>
        </v:shape>
      </w:pic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3197"/>
    <w:rsid w:val="0001606D"/>
    <w:rsid w:val="000237F6"/>
    <w:rsid w:val="0003373A"/>
    <w:rsid w:val="00062E46"/>
    <w:rsid w:val="000B4DB9"/>
    <w:rsid w:val="000C653A"/>
    <w:rsid w:val="0010259E"/>
    <w:rsid w:val="001A2D7F"/>
    <w:rsid w:val="002523C6"/>
    <w:rsid w:val="002666F8"/>
    <w:rsid w:val="002B49EE"/>
    <w:rsid w:val="00306315"/>
    <w:rsid w:val="003358E9"/>
    <w:rsid w:val="00337922"/>
    <w:rsid w:val="00340867"/>
    <w:rsid w:val="00345D98"/>
    <w:rsid w:val="003504C9"/>
    <w:rsid w:val="00380837"/>
    <w:rsid w:val="003A198A"/>
    <w:rsid w:val="00410914"/>
    <w:rsid w:val="00423DB1"/>
    <w:rsid w:val="00513F73"/>
    <w:rsid w:val="00526A17"/>
    <w:rsid w:val="00536930"/>
    <w:rsid w:val="00564E53"/>
    <w:rsid w:val="005F3F20"/>
    <w:rsid w:val="00600C20"/>
    <w:rsid w:val="00644D5D"/>
    <w:rsid w:val="00644FE2"/>
    <w:rsid w:val="0067640C"/>
    <w:rsid w:val="0068771F"/>
    <w:rsid w:val="006B434D"/>
    <w:rsid w:val="006B655F"/>
    <w:rsid w:val="006E678B"/>
    <w:rsid w:val="00754D8A"/>
    <w:rsid w:val="007561C6"/>
    <w:rsid w:val="007757F3"/>
    <w:rsid w:val="00790A6B"/>
    <w:rsid w:val="00790B48"/>
    <w:rsid w:val="007E6AEB"/>
    <w:rsid w:val="008733EC"/>
    <w:rsid w:val="008954B3"/>
    <w:rsid w:val="008973EE"/>
    <w:rsid w:val="0090425B"/>
    <w:rsid w:val="00957A48"/>
    <w:rsid w:val="00971600"/>
    <w:rsid w:val="009973B4"/>
    <w:rsid w:val="009A278E"/>
    <w:rsid w:val="009C28C1"/>
    <w:rsid w:val="009F7EED"/>
    <w:rsid w:val="00A02AB7"/>
    <w:rsid w:val="00A11A66"/>
    <w:rsid w:val="00A80636"/>
    <w:rsid w:val="00A96BFB"/>
    <w:rsid w:val="00AA2BEE"/>
    <w:rsid w:val="00AF0AAB"/>
    <w:rsid w:val="00B163F0"/>
    <w:rsid w:val="00B85DE1"/>
    <w:rsid w:val="00B979B6"/>
    <w:rsid w:val="00BC0D3C"/>
    <w:rsid w:val="00BE3E31"/>
    <w:rsid w:val="00BF597E"/>
    <w:rsid w:val="00C0631B"/>
    <w:rsid w:val="00C51A36"/>
    <w:rsid w:val="00C51D3E"/>
    <w:rsid w:val="00C55228"/>
    <w:rsid w:val="00C62BD6"/>
    <w:rsid w:val="00C84075"/>
    <w:rsid w:val="00CC379B"/>
    <w:rsid w:val="00CE315A"/>
    <w:rsid w:val="00D06F59"/>
    <w:rsid w:val="00D8388C"/>
    <w:rsid w:val="00D97177"/>
    <w:rsid w:val="00DF1210"/>
    <w:rsid w:val="00E449AA"/>
    <w:rsid w:val="00E6224C"/>
    <w:rsid w:val="00EA273C"/>
    <w:rsid w:val="00EA327F"/>
    <w:rsid w:val="00EB0164"/>
    <w:rsid w:val="00EC436F"/>
    <w:rsid w:val="00ED0F62"/>
    <w:rsid w:val="00EF1884"/>
    <w:rsid w:val="00F13424"/>
    <w:rsid w:val="00F33706"/>
    <w:rsid w:val="00FF6D9A"/>
    <w:rsid w:val="108219C2"/>
    <w:rsid w:val="26DE0898"/>
    <w:rsid w:val="3F204C4F"/>
    <w:rsid w:val="5EA12B9A"/>
    <w:rsid w:val="697300CD"/>
    <w:rsid w:val="703B50D1"/>
    <w:rsid w:val="7E9F0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998</Words>
  <Characters>5692</Characters>
  <Lines>47</Lines>
  <Paragraphs>13</Paragraphs>
  <TotalTime>0</TotalTime>
  <ScaleCrop>false</ScaleCrop>
  <LinksUpToDate>false</LinksUpToDate>
  <CharactersWithSpaces>6677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2021-08-13T09:54:21Z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3C37FB58CDC1438B9ECC0EC0FB83816B</vt:lpwstr>
  </property>
</Properties>
</file>