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67"/>
        <w:gridCol w:w="10726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26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受审核部门：后勤保障部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主管领导：芦拴林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王海燕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067" w:type="dxa"/>
            <w:vMerge w:val="continue"/>
            <w:vAlign w:val="center"/>
          </w:tcPr>
          <w:p/>
        </w:tc>
        <w:tc>
          <w:tcPr>
            <w:tcW w:w="10726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审核员：闫俊然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eastAsia="zh-CN"/>
              </w:rPr>
              <w:t>2020</w:t>
            </w:r>
            <w:r>
              <w:rPr>
                <w:sz w:val="24"/>
                <w:szCs w:val="24"/>
              </w:rPr>
              <w:t>.8.1</w:t>
            </w:r>
          </w:p>
        </w:tc>
        <w:tc>
          <w:tcPr>
            <w:tcW w:w="75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067" w:type="dxa"/>
            <w:vMerge w:val="continue"/>
            <w:vAlign w:val="center"/>
          </w:tcPr>
          <w:p/>
        </w:tc>
        <w:tc>
          <w:tcPr>
            <w:tcW w:w="1072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sz w:val="24"/>
                <w:szCs w:val="24"/>
              </w:rPr>
              <w:t>Q:5.3/6.2</w:t>
            </w:r>
            <w:bookmarkStart w:id="0" w:name="_GoBack"/>
            <w:bookmarkEnd w:id="0"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sz w:val="24"/>
                <w:szCs w:val="24"/>
              </w:rPr>
              <w:t xml:space="preserve">:5.3/6.2/6.1.2/8.1/8.2 </w:t>
            </w:r>
          </w:p>
        </w:tc>
        <w:tc>
          <w:tcPr>
            <w:tcW w:w="75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10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QE</w:t>
            </w:r>
            <w:r>
              <w:rPr>
                <w:rFonts w:hint="eastAsia"/>
                <w:szCs w:val="21"/>
                <w:lang w:val="en-US" w:eastAsia="zh-CN"/>
              </w:rPr>
              <w:t>O</w:t>
            </w:r>
            <w:r>
              <w:rPr>
                <w:rFonts w:hint="eastAsia"/>
                <w:szCs w:val="21"/>
              </w:rPr>
              <w:t>5.3</w:t>
            </w:r>
          </w:p>
          <w:p>
            <w:pPr>
              <w:rPr>
                <w:szCs w:val="21"/>
              </w:rPr>
            </w:pPr>
          </w:p>
        </w:tc>
        <w:tc>
          <w:tcPr>
            <w:tcW w:w="10726" w:type="dxa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后勤保障部</w:t>
            </w:r>
            <w:r>
              <w:rPr>
                <w:rFonts w:hint="eastAsia" w:ascii="宋体" w:hAnsi="宋体" w:cs="宋体"/>
                <w:szCs w:val="21"/>
              </w:rPr>
              <w:t>负责人：芦拴林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部门主要负责：基础设施管理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szCs w:val="21"/>
              </w:rPr>
              <w:t>与本部门有关的环境和职业健康安全运行控制；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部门人员能够清楚自己部门的职责，沟通顺畅。</w:t>
            </w:r>
          </w:p>
        </w:tc>
        <w:tc>
          <w:tcPr>
            <w:tcW w:w="756" w:type="dxa"/>
          </w:tcPr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目标和方案</w:t>
            </w:r>
          </w:p>
        </w:tc>
        <w:tc>
          <w:tcPr>
            <w:tcW w:w="10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QE6.2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S4.4.3</w:t>
            </w:r>
          </w:p>
          <w:p>
            <w:pPr>
              <w:rPr>
                <w:szCs w:val="21"/>
              </w:rPr>
            </w:pPr>
          </w:p>
        </w:tc>
        <w:tc>
          <w:tcPr>
            <w:tcW w:w="10726" w:type="dxa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执行《管理手册》及《方针目标管理制度》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  <w:r>
              <w:rPr>
                <w:rFonts w:hint="eastAsia" w:ascii="宋体" w:hAnsi="宋体" w:cs="宋体"/>
                <w:szCs w:val="21"/>
              </w:rPr>
              <w:t>目标</w:t>
            </w:r>
            <w:r>
              <w:rPr>
                <w:rFonts w:hint="eastAsia"/>
                <w:szCs w:val="21"/>
              </w:rPr>
              <w:t xml:space="preserve">： </w:t>
            </w: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考核情况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1、设备设施完好率≥95%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ascii="宋体" w:hAnsi="宋体" w:cs="宋体"/>
                <w:szCs w:val="21"/>
              </w:rPr>
              <w:t xml:space="preserve">            96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2、固体废弃物分类率100%；           100%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3、火灾及交通意外事故发生率0    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 xml:space="preserve"> 0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质量目标均实现，质量目标适宜。</w:t>
            </w:r>
          </w:p>
          <w:p>
            <w:pPr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2021年后勤保障部没有制定管理方案。</w:t>
            </w:r>
          </w:p>
        </w:tc>
        <w:tc>
          <w:tcPr>
            <w:tcW w:w="756" w:type="dxa"/>
          </w:tcPr>
          <w:p/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环境因素评价和控制措施的确定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危险源辨识和控制措施的确定</w:t>
            </w:r>
          </w:p>
        </w:tc>
        <w:tc>
          <w:tcPr>
            <w:tcW w:w="10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E6.1.2</w:t>
            </w:r>
          </w:p>
        </w:tc>
        <w:tc>
          <w:tcPr>
            <w:tcW w:w="10726" w:type="dxa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执行《环境因素识别与控制程序》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提供的“环境因素识别评价表”“重要环境因素清单”， 评价考虑了三种时态现在、过去、将来、三种状态、异常、正常、紧急考虑了法律法规，并进行了评价，用打分法考虑了法规符合性、发生频次、影响范围等, 通过定性判断法，识别基础设施管理及食堂厨余垃圾等控制过程的环境因素，共识别出重大环境因素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项：固废的排放、火灾，评价符合程序要求及公司的实际情况。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提供《重要环境因素清单》，其中涉及后勤保障部的重要环境因素：固体废弃物排放，火灾。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评价基本合理。编制：</w:t>
            </w:r>
            <w:r>
              <w:rPr>
                <w:rFonts w:hint="eastAsia"/>
                <w:szCs w:val="21"/>
                <w:lang w:eastAsia="zh-CN"/>
              </w:rPr>
              <w:t>梁彩霞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审核：张玉蓉   审批：赵建新    日期：</w:t>
            </w:r>
            <w:r>
              <w:rPr>
                <w:rFonts w:hint="eastAsia"/>
                <w:szCs w:val="21"/>
                <w:lang w:eastAsia="zh-CN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.1.</w:t>
            </w:r>
            <w:r>
              <w:rPr>
                <w:szCs w:val="21"/>
              </w:rPr>
              <w:t>9</w:t>
            </w: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执行《危险源识别和评价控制程序》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《职业健康安全危险源识别与评价表》，涉及本部门的危险源包括：使用电器不当造成触电，车辆运行中交通伤害，吸烟乱扔烟头导致火灾，上下班途中交通危险，电器短路或使用时间过长散热不良，相关方出入驾驶员违章驾驶等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用直接判断法对识别的危险源进行评价。</w:t>
            </w:r>
            <w:r>
              <w:rPr>
                <w:szCs w:val="21"/>
              </w:rPr>
              <w:t xml:space="preserve"> 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提供“危险源辨识风险评价表”，涉及本部门的的危险源已辨识出线路老化、短路隐患、电线漏电等情况产生的火灾、触电等危险因素。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提供了“不可接受风险清单”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涉及本部门的重要环境因素：火灾和交通意外伤害。评价基本准确。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编制：</w:t>
            </w:r>
            <w:r>
              <w:rPr>
                <w:rFonts w:hint="eastAsia"/>
                <w:szCs w:val="21"/>
                <w:lang w:eastAsia="zh-CN"/>
              </w:rPr>
              <w:t>梁彩霞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审核：张玉蓉   审批：赵建新    日期：</w:t>
            </w:r>
            <w:r>
              <w:rPr>
                <w:rFonts w:hint="eastAsia"/>
                <w:szCs w:val="21"/>
                <w:lang w:eastAsia="zh-CN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.1.</w:t>
            </w:r>
            <w:r>
              <w:rPr>
                <w:szCs w:val="21"/>
              </w:rPr>
              <w:t>9</w:t>
            </w:r>
          </w:p>
        </w:tc>
        <w:tc>
          <w:tcPr>
            <w:tcW w:w="756" w:type="dxa"/>
          </w:tcPr>
          <w:p/>
          <w:p/>
          <w:p/>
          <w:p/>
          <w:p/>
          <w:p/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运行控制</w:t>
            </w:r>
          </w:p>
        </w:tc>
        <w:tc>
          <w:tcPr>
            <w:tcW w:w="10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  <w:lang w:val="en-US" w:eastAsia="zh-CN"/>
              </w:rPr>
              <w:t>O</w:t>
            </w:r>
            <w:r>
              <w:rPr>
                <w:rFonts w:hint="eastAsia"/>
                <w:szCs w:val="21"/>
              </w:rPr>
              <w:t>8.1</w:t>
            </w:r>
          </w:p>
          <w:p>
            <w:pPr>
              <w:rPr>
                <w:szCs w:val="21"/>
              </w:rPr>
            </w:pPr>
          </w:p>
        </w:tc>
        <w:tc>
          <w:tcPr>
            <w:tcW w:w="10726" w:type="dxa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本部门应执行的运行控制文件包括：</w:t>
            </w:r>
            <w:r>
              <w:rPr>
                <w:rFonts w:hint="eastAsia"/>
                <w:szCs w:val="21"/>
                <w:lang w:val="en-GB"/>
              </w:rPr>
              <w:t>环境管理控制程序、职业健康控制程序、固体废弃物管理</w:t>
            </w:r>
            <w:r>
              <w:rPr>
                <w:rFonts w:hint="eastAsia"/>
                <w:szCs w:val="21"/>
              </w:rPr>
              <w:t>规定</w:t>
            </w:r>
            <w:r>
              <w:rPr>
                <w:rFonts w:hint="eastAsia"/>
                <w:szCs w:val="21"/>
                <w:lang w:val="en-GB"/>
              </w:rPr>
              <w:t>、</w:t>
            </w:r>
            <w:r>
              <w:rPr>
                <w:rFonts w:hint="eastAsia"/>
                <w:szCs w:val="21"/>
              </w:rPr>
              <w:t>对相关方施加影响管理规定、节能降耗管理规定、消防安全管理制度、后勤保障部安全管理制度、</w:t>
            </w:r>
            <w:r>
              <w:rPr>
                <w:rFonts w:hint="eastAsia"/>
                <w:szCs w:val="21"/>
                <w:lang w:val="en-GB"/>
              </w:rPr>
              <w:t>车辆管理规定、电脑使用管理办法、服务人员工作规范</w:t>
            </w:r>
            <w:r>
              <w:rPr>
                <w:rFonts w:hint="eastAsia"/>
                <w:szCs w:val="21"/>
              </w:rPr>
              <w:t>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运行控制情况：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后勤保障部区域：污水：不涉及污水，没有污水排放，生活用水排放城市管网。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噪声：办公现场不产生明显噪声。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固废：固体废物主要是办公产生废纸张等，配置了纸篓；办公用纸由综合部负责，复印、打印耗材都有综合部统一负责，集中处置。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办公过程注意节约用电，做到人走灯灭，电脑长时间不用时关机，下班前要关闭电源，防止触电。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办公区域禁止吸烟，现场查看办公区域环境整洁、宽敞、办公设备状态良好、无安全隐患。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工作时间平均每天不超过8小时。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现场查看办公区域配备的灭火器在有效期内。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现场查看办公区域，整洁、光线充足、室内空气良好、配置有空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调，办公条件较好，办公设备安全状态良好，教育员工正确使用办公设备，现场用电基本规范，无乱拉线现象，防止火灾发生。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、消防器材由该部门负责，查办公区域内配备灭火器。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、驾驶员要求遵守道路交通安全法规，不违章驾车，驾驶证和车辆定期年审，确保行车安全。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有员工食堂和3间员工宿舍。宿舍有空调暖气等设施，查无乱接电线现象，比较整洁。厨师有健康体检合格证明，查无留样提出观察项。厨师经过培训，专人管理尽量采购绿色有机食材，厨余垃圾分类收集交环卫统一清运。</w:t>
            </w:r>
          </w:p>
        </w:tc>
        <w:tc>
          <w:tcPr>
            <w:tcW w:w="756" w:type="dxa"/>
          </w:tcPr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y</w:t>
            </w:r>
          </w:p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16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应急准备和响应</w:t>
            </w:r>
          </w:p>
        </w:tc>
        <w:tc>
          <w:tcPr>
            <w:tcW w:w="1067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rFonts w:hint="eastAsia"/>
                <w:szCs w:val="21"/>
                <w:lang w:val="en-US" w:eastAsia="zh-CN"/>
              </w:rPr>
              <w:t>O</w:t>
            </w:r>
            <w:r>
              <w:rPr>
                <w:szCs w:val="21"/>
              </w:rPr>
              <w:t>8.2</w:t>
            </w:r>
          </w:p>
        </w:tc>
        <w:tc>
          <w:tcPr>
            <w:tcW w:w="10726" w:type="dxa"/>
            <w:vAlign w:val="center"/>
          </w:tcPr>
          <w:p>
            <w:pPr>
              <w:ind w:firstLine="420" w:firstLineChars="200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公司制定《应急准备与响应控制程序》，预防或减少潜在安全事故或紧急情况造成的影响，对可能发生的各种重要环境危险源的紧急情况做出积极准备和响应，以减少事故造成的影响。</w:t>
            </w:r>
          </w:p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zh-CN"/>
              </w:rPr>
              <w:t>提供了《火灾应急预案》等，包括发生火灾等紧急情况的处置和应急抢救方案等内容。后勤保障部参与了由综合部组织的应急演练，详见综合部记录。</w:t>
            </w:r>
          </w:p>
        </w:tc>
        <w:tc>
          <w:tcPr>
            <w:tcW w:w="756" w:type="dxa"/>
          </w:tcPr>
          <w:p/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y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-1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964C8"/>
    <w:multiLevelType w:val="multilevel"/>
    <w:tmpl w:val="6FA964C8"/>
    <w:lvl w:ilvl="0" w:tentative="0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3197"/>
    <w:rsid w:val="0001606D"/>
    <w:rsid w:val="000237F6"/>
    <w:rsid w:val="0003373A"/>
    <w:rsid w:val="00062E46"/>
    <w:rsid w:val="000B4DB9"/>
    <w:rsid w:val="000C653A"/>
    <w:rsid w:val="0010259E"/>
    <w:rsid w:val="001530E3"/>
    <w:rsid w:val="001A2D7F"/>
    <w:rsid w:val="00207974"/>
    <w:rsid w:val="002523C6"/>
    <w:rsid w:val="002666F8"/>
    <w:rsid w:val="002B49EE"/>
    <w:rsid w:val="002F360C"/>
    <w:rsid w:val="003358E9"/>
    <w:rsid w:val="00337922"/>
    <w:rsid w:val="00340867"/>
    <w:rsid w:val="00345D98"/>
    <w:rsid w:val="00365785"/>
    <w:rsid w:val="00380837"/>
    <w:rsid w:val="003A198A"/>
    <w:rsid w:val="00410914"/>
    <w:rsid w:val="00423DB1"/>
    <w:rsid w:val="004B72E5"/>
    <w:rsid w:val="00513F73"/>
    <w:rsid w:val="00526A17"/>
    <w:rsid w:val="00536930"/>
    <w:rsid w:val="00564E53"/>
    <w:rsid w:val="00600C20"/>
    <w:rsid w:val="00644D5D"/>
    <w:rsid w:val="00644FE2"/>
    <w:rsid w:val="0067640C"/>
    <w:rsid w:val="0068771F"/>
    <w:rsid w:val="006B434D"/>
    <w:rsid w:val="006B655F"/>
    <w:rsid w:val="006E678B"/>
    <w:rsid w:val="00754D8A"/>
    <w:rsid w:val="007561C6"/>
    <w:rsid w:val="00771FA7"/>
    <w:rsid w:val="007757F3"/>
    <w:rsid w:val="00790A6B"/>
    <w:rsid w:val="00790B48"/>
    <w:rsid w:val="007E0E18"/>
    <w:rsid w:val="007E6AEB"/>
    <w:rsid w:val="00833937"/>
    <w:rsid w:val="008813F7"/>
    <w:rsid w:val="008954B3"/>
    <w:rsid w:val="008973EE"/>
    <w:rsid w:val="0090425B"/>
    <w:rsid w:val="00957A48"/>
    <w:rsid w:val="00971600"/>
    <w:rsid w:val="009973B4"/>
    <w:rsid w:val="009A278E"/>
    <w:rsid w:val="009A631C"/>
    <w:rsid w:val="009C28C1"/>
    <w:rsid w:val="009D6E10"/>
    <w:rsid w:val="009F7EED"/>
    <w:rsid w:val="00A02AB7"/>
    <w:rsid w:val="00A11A66"/>
    <w:rsid w:val="00A80636"/>
    <w:rsid w:val="00A9047E"/>
    <w:rsid w:val="00A96BFB"/>
    <w:rsid w:val="00AA2BEE"/>
    <w:rsid w:val="00AB2C31"/>
    <w:rsid w:val="00AF0AAB"/>
    <w:rsid w:val="00B85DE1"/>
    <w:rsid w:val="00BB2218"/>
    <w:rsid w:val="00BE3E31"/>
    <w:rsid w:val="00BF597E"/>
    <w:rsid w:val="00C0631B"/>
    <w:rsid w:val="00C51A36"/>
    <w:rsid w:val="00C51D3E"/>
    <w:rsid w:val="00C55228"/>
    <w:rsid w:val="00C84075"/>
    <w:rsid w:val="00CE315A"/>
    <w:rsid w:val="00D01A4F"/>
    <w:rsid w:val="00D06F59"/>
    <w:rsid w:val="00D8388C"/>
    <w:rsid w:val="00D97177"/>
    <w:rsid w:val="00DF1210"/>
    <w:rsid w:val="00E449AA"/>
    <w:rsid w:val="00E6224C"/>
    <w:rsid w:val="00EA273C"/>
    <w:rsid w:val="00EA327F"/>
    <w:rsid w:val="00EB0164"/>
    <w:rsid w:val="00EC436F"/>
    <w:rsid w:val="00ED0F62"/>
    <w:rsid w:val="00EF1884"/>
    <w:rsid w:val="00F13424"/>
    <w:rsid w:val="00F33706"/>
    <w:rsid w:val="00FF6D9A"/>
    <w:rsid w:val="108219C2"/>
    <w:rsid w:val="3E8D124C"/>
    <w:rsid w:val="5EA12B9A"/>
    <w:rsid w:val="693833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377</Words>
  <Characters>2152</Characters>
  <Lines>17</Lines>
  <Paragraphs>5</Paragraphs>
  <TotalTime>1</TotalTime>
  <ScaleCrop>false</ScaleCrop>
  <LinksUpToDate>false</LinksUpToDate>
  <CharactersWithSpaces>2524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2021-08-13T01:47:58Z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E4471CEB2CCB41509092DC9579E7AE24</vt:lpwstr>
  </property>
</Properties>
</file>