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0846-2021-EO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杭州长翼纺织机械有限公司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91330108710940769E</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E:60,O:60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杭州长翼纺织机械有限公司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E：络筒机、捻线机、绕线机纺织设备的设计、组装所涉及场所的相关环境管理活动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O：络筒机、捻线机、绕线机纺织设备的设计、组装所涉及场所的相关职业健康安全管理活动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浙江省杭州市滨江区西兴街道楚天路50号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浙江省杭州市滨江区西兴街道楚天路50号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Hangzhou Chang</w:t>
            </w:r>
            <w:r>
              <w:rPr>
                <w:rFonts w:hint="eastAsia" w:ascii="微软雅黑" w:hAnsi="微软雅黑" w:eastAsia="微软雅黑" w:cs="微软雅黑"/>
                <w:i w:val="0"/>
                <w:iCs w:val="0"/>
                <w:caps w:val="0"/>
                <w:spacing w:val="0"/>
                <w:sz w:val="19"/>
                <w:szCs w:val="19"/>
                <w:shd w:val="clear" w:fill="FFFFFF"/>
                <w:lang w:val="en-US" w:eastAsia="zh-CN"/>
              </w:rPr>
              <w:t>yi</w:t>
            </w:r>
            <w:r>
              <w:rPr>
                <w:rFonts w:ascii="微软雅黑" w:hAnsi="微软雅黑" w:eastAsia="微软雅黑" w:cs="微软雅黑"/>
                <w:i w:val="0"/>
                <w:iCs w:val="0"/>
                <w:caps w:val="0"/>
                <w:spacing w:val="0"/>
                <w:sz w:val="19"/>
                <w:szCs w:val="19"/>
                <w:shd w:val="clear" w:fill="FFFFFF"/>
              </w:rPr>
              <w:t xml:space="preserve"> Textile Machinery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spacing w:val="0"/>
                <w:sz w:val="19"/>
                <w:szCs w:val="19"/>
                <w:shd w:val="clear" w:fill="FFFFFF"/>
              </w:rPr>
              <w:t>Relevant environmental management activities involved in the design and assembly of cylinder machine, winder and winding machine textile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No.50 Chutian Road, Shixing Street, Binjiang District, Hangzhou City, Zhejiang Province</w:t>
            </w:r>
            <w:r>
              <w:rPr>
                <w:rFonts w:hint="eastAsia" w:cs="Arial"/>
                <w:b/>
                <w:bCs/>
                <w:sz w:val="22"/>
                <w:szCs w:val="16"/>
                <w:lang w:val="en-US" w:eastAsia="zh-CN"/>
              </w:rPr>
              <w:t xml:space="preserve"> ,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Relevant occupational health and safety management activities involved in the design and assembly of textile equipment of cylinder machine, twist machine and winding machine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No.50 Chutian Road, Shixing Street, Binjiang District, Hangzhou City, Zhejiang Province</w:t>
            </w:r>
            <w:r>
              <w:rPr>
                <w:rFonts w:hint="eastAsia" w:cs="Arial"/>
                <w:b/>
                <w:bCs/>
                <w:sz w:val="22"/>
                <w:szCs w:val="16"/>
                <w:lang w:val="en-US" w:eastAsia="zh-CN"/>
              </w:rPr>
              <w:t xml:space="preserve"> ,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bookmarkStart w:id="21" w:name="_GoBack"/>
      <w:bookmarkEnd w:id="21"/>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b/>
          <w:color w:val="000000" w:themeColor="text1"/>
          <w:sz w:val="18"/>
          <w:szCs w:val="18"/>
          <w:lang w:val="en-GB" w:eastAsia="zh-CN"/>
        </w:rPr>
      </w:pPr>
      <w:r>
        <w:rPr>
          <w:rFonts w:hint="eastAsia"/>
          <w:lang w:val="en-US" w:eastAsia="zh-CN"/>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72C6422"/>
    <w:rsid w:val="43CB5E01"/>
    <w:rsid w:val="48064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2021-08-20T07:06:11Z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2052-11.1.0.10503</vt:lpwstr>
  </property>
</Properties>
</file>