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ptab w:relativeTo="margin" w:alignment="center" w:leader="none"/>
      </w:r>
    </w:p>
    <w:p>
      <w:pPr>
        <w:keepNext w:val="0"/>
        <w:keepLines w:val="0"/>
        <w:pageBreakBefore w:val="0"/>
        <w:widowControl w:val="0"/>
        <w:kinsoku/>
        <w:wordWrap/>
        <w:overflowPunct/>
        <w:topLinePunct w:val="0"/>
        <w:autoSpaceDE/>
        <w:autoSpaceDN/>
        <w:bidi w:val="0"/>
        <w:adjustRightInd/>
        <w:spacing w:after="0" w:line="360" w:lineRule="auto"/>
        <w:ind w:firstLine="6144" w:firstLineChars="1700"/>
        <w:textAlignment w:val="auto"/>
        <w:rPr>
          <w:rFonts w:hint="eastAsia" w:ascii="仿宋" w:hAnsi="仿宋" w:eastAsia="仿宋" w:cs="仿宋"/>
          <w:b/>
          <w:bCs w:val="0"/>
          <w:color w:val="000000"/>
          <w:sz w:val="36"/>
          <w:szCs w:val="36"/>
          <w:u w:val="none"/>
        </w:rPr>
      </w:pPr>
      <w:r>
        <w:rPr>
          <w:rFonts w:hint="eastAsia" w:ascii="仿宋" w:hAnsi="仿宋" w:eastAsia="仿宋" w:cs="仿宋"/>
          <w:b/>
          <w:bCs w:val="0"/>
          <w:color w:val="000000"/>
          <w:sz w:val="36"/>
          <w:szCs w:val="36"/>
          <w:u w:val="none"/>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过程与活动、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涉及</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条款</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受审核部门：</w:t>
            </w:r>
            <w:r>
              <w:rPr>
                <w:rFonts w:hint="eastAsia" w:ascii="仿宋" w:hAnsi="仿宋" w:eastAsia="仿宋" w:cs="仿宋"/>
                <w:sz w:val="24"/>
                <w:szCs w:val="24"/>
                <w:u w:val="none"/>
                <w:lang w:val="en-US" w:eastAsia="zh-CN"/>
              </w:rPr>
              <w:t>办公室</w:t>
            </w:r>
            <w:r>
              <w:rPr>
                <w:rFonts w:hint="eastAsia" w:ascii="仿宋" w:hAnsi="仿宋" w:eastAsia="仿宋" w:cs="仿宋"/>
                <w:sz w:val="24"/>
                <w:szCs w:val="24"/>
                <w:u w:val="none"/>
              </w:rPr>
              <w:t xml:space="preserve">             主管领导：</w:t>
            </w:r>
            <w:r>
              <w:rPr>
                <w:rFonts w:hint="eastAsia" w:ascii="仿宋" w:hAnsi="仿宋" w:eastAsia="仿宋" w:cs="仿宋"/>
                <w:color w:val="0000FF"/>
                <w:sz w:val="24"/>
                <w:szCs w:val="24"/>
                <w:u w:val="single"/>
                <w:lang w:val="en-US" w:eastAsia="zh-CN"/>
              </w:rPr>
              <w:t>张占平</w:t>
            </w:r>
            <w:r>
              <w:rPr>
                <w:rFonts w:hint="eastAsia" w:ascii="仿宋" w:hAnsi="仿宋" w:eastAsia="仿宋" w:cs="仿宋"/>
                <w:sz w:val="24"/>
                <w:szCs w:val="24"/>
                <w:u w:val="none"/>
              </w:rPr>
              <w:t xml:space="preserve">      陪同人员：</w:t>
            </w:r>
          </w:p>
        </w:tc>
        <w:tc>
          <w:tcPr>
            <w:tcW w:w="875"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审核员：</w:t>
            </w:r>
            <w:r>
              <w:rPr>
                <w:rFonts w:hint="eastAsia" w:ascii="仿宋" w:hAnsi="仿宋" w:eastAsia="仿宋" w:cs="仿宋"/>
                <w:sz w:val="24"/>
                <w:szCs w:val="24"/>
                <w:u w:val="none"/>
                <w:lang w:val="en-US" w:eastAsia="zh-CN"/>
              </w:rPr>
              <w:t>刘红杰</w:t>
            </w:r>
            <w:r>
              <w:rPr>
                <w:rFonts w:hint="eastAsia" w:ascii="仿宋" w:hAnsi="仿宋" w:eastAsia="仿宋" w:cs="仿宋"/>
                <w:sz w:val="24"/>
                <w:szCs w:val="24"/>
                <w:u w:val="none"/>
              </w:rPr>
              <w:t xml:space="preserve">        审核时间：</w:t>
            </w:r>
            <w:r>
              <w:rPr>
                <w:rFonts w:hint="eastAsia" w:ascii="仿宋" w:hAnsi="仿宋" w:eastAsia="仿宋" w:cs="仿宋"/>
                <w:color w:val="0000FF"/>
                <w:sz w:val="24"/>
                <w:szCs w:val="24"/>
                <w:u w:val="single"/>
                <w:lang w:val="en-US" w:eastAsia="zh-CN"/>
              </w:rPr>
              <w:t>2021年9月5日</w:t>
            </w:r>
          </w:p>
        </w:tc>
        <w:tc>
          <w:tcPr>
            <w:tcW w:w="875"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rPr>
              <w:t>审核条款：</w:t>
            </w:r>
            <w:r>
              <w:rPr>
                <w:rFonts w:hint="eastAsia" w:ascii="仿宋" w:hAnsi="仿宋" w:eastAsia="仿宋" w:cs="仿宋"/>
                <w:color w:val="0000FF"/>
                <w:sz w:val="24"/>
                <w:szCs w:val="24"/>
                <w:u w:val="single"/>
                <w:lang w:val="en-US" w:eastAsia="zh-CN"/>
              </w:rPr>
              <w:t>5.3/6.2/7.1.2/7.1.6/7.2/7.3/7.4/7.5/9.2</w:t>
            </w:r>
          </w:p>
        </w:tc>
        <w:tc>
          <w:tcPr>
            <w:tcW w:w="875"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职责和权限</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5.3</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rPr>
              <w:t>部门负责人：</w:t>
            </w:r>
            <w:r>
              <w:rPr>
                <w:rFonts w:hint="eastAsia" w:ascii="仿宋" w:hAnsi="仿宋" w:eastAsia="仿宋" w:cs="仿宋"/>
                <w:color w:val="0000FF"/>
                <w:sz w:val="24"/>
                <w:szCs w:val="24"/>
                <w:u w:val="single"/>
                <w:lang w:val="en-US" w:eastAsia="zh-CN"/>
              </w:rPr>
              <w:t>张占平</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询问其职责权限：公司内外信息交流与沟通；文件和记录控制；对人力资源进行管理，负责内审工作，进行人员配备及人事调动等。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职责明确，回答基本完整。</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质量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目标</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6.2</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●分解到该部门的质量目标及完成情况如下：</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single"/>
                <w:lang w:val="en-US" w:eastAsia="zh-CN"/>
              </w:rPr>
            </w:pPr>
            <w:r>
              <w:rPr>
                <w:rFonts w:hint="eastAsia" w:ascii="仿宋" w:hAnsi="仿宋" w:eastAsia="仿宋" w:cs="仿宋"/>
                <w:color w:val="0000FF"/>
                <w:sz w:val="24"/>
                <w:szCs w:val="24"/>
                <w:u w:val="single"/>
                <w:lang w:val="en-US" w:eastAsia="zh-CN"/>
              </w:rPr>
              <w:t>文件受控率≥100%        100%</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single"/>
                <w:lang w:val="en-US" w:eastAsia="zh-CN"/>
              </w:rPr>
            </w:pPr>
            <w:r>
              <w:rPr>
                <w:rFonts w:hint="eastAsia" w:ascii="仿宋" w:hAnsi="仿宋" w:eastAsia="仿宋" w:cs="仿宋"/>
                <w:color w:val="0000FF"/>
                <w:sz w:val="24"/>
                <w:szCs w:val="24"/>
                <w:u w:val="single"/>
                <w:lang w:val="en-US" w:eastAsia="zh-CN"/>
              </w:rPr>
              <w:t>培训计划完成率≥95%    100%</w:t>
            </w:r>
            <w:bookmarkStart w:id="0" w:name="_GoBack"/>
            <w:bookmarkEnd w:id="0"/>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0000FF"/>
                <w:sz w:val="24"/>
                <w:szCs w:val="24"/>
                <w:u w:val="single"/>
                <w:lang w:val="en-US" w:eastAsia="zh-CN"/>
              </w:rPr>
            </w:pPr>
            <w:r>
              <w:rPr>
                <w:rFonts w:hint="eastAsia" w:ascii="仿宋" w:hAnsi="仿宋" w:eastAsia="仿宋" w:cs="仿宋"/>
                <w:color w:val="0000FF"/>
                <w:sz w:val="24"/>
                <w:szCs w:val="24"/>
                <w:u w:val="single"/>
                <w:lang w:val="en-US" w:eastAsia="zh-CN"/>
              </w:rPr>
              <w:t>培训考核合格率100%    100%</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w:t>
            </w:r>
            <w:r>
              <w:rPr>
                <w:rFonts w:hint="eastAsia" w:ascii="仿宋" w:hAnsi="仿宋" w:eastAsia="仿宋" w:cs="仿宋"/>
                <w:color w:val="0000FF"/>
                <w:sz w:val="24"/>
                <w:szCs w:val="24"/>
                <w:u w:val="single"/>
                <w:lang w:val="en-US" w:eastAsia="zh-CN"/>
              </w:rPr>
              <w:t>查2021年1、2季度目标完成情况：均已完成  基本符合要求。</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企业知识管理方法、措施及效果</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7.1.6</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●办公室负责公司知识管理的协调工作、无形资产的管理、信息系统的建设与管理以及公司所有制度文件和资料的管理和控制工作并对内、外部知识进行确定、维护、发放与管理。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●已识别的公司内部知识包括：企业管理知识，成功经验总结，失败教训案例，培训心得体会。主要有：人员的工作经历、经验、操作技能、作业文件等。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FF0000"/>
                <w:sz w:val="24"/>
                <w:szCs w:val="24"/>
                <w:u w:val="none"/>
              </w:rPr>
            </w:pPr>
            <w:r>
              <w:rPr>
                <w:rFonts w:hint="eastAsia" w:ascii="仿宋" w:hAnsi="仿宋" w:eastAsia="仿宋" w:cs="仿宋"/>
                <w:sz w:val="24"/>
                <w:szCs w:val="24"/>
                <w:u w:val="none"/>
              </w:rPr>
              <w:t>●外部知识包括：外来资料</w:t>
            </w:r>
            <w:r>
              <w:rPr>
                <w:rFonts w:hint="eastAsia" w:ascii="仿宋" w:hAnsi="仿宋" w:eastAsia="仿宋" w:cs="仿宋"/>
                <w:color w:val="auto"/>
                <w:sz w:val="24"/>
                <w:szCs w:val="24"/>
                <w:u w:val="none"/>
              </w:rPr>
              <w:t>、市场信息，学术交流，专业会议，从顾客或外部供方出收集来的知识等。主要有：</w:t>
            </w:r>
            <w:r>
              <w:rPr>
                <w:rFonts w:hint="eastAsia" w:ascii="仿宋" w:hAnsi="仿宋" w:eastAsia="仿宋" w:cs="仿宋"/>
                <w:color w:val="0000FF"/>
                <w:sz w:val="24"/>
                <w:szCs w:val="24"/>
                <w:u w:val="single"/>
              </w:rPr>
              <w:t>中华人民共和国产品质量法</w:t>
            </w:r>
            <w:r>
              <w:rPr>
                <w:rFonts w:hint="eastAsia" w:ascii="仿宋" w:hAnsi="仿宋" w:eastAsia="仿宋" w:cs="仿宋"/>
                <w:color w:val="0000FF"/>
                <w:sz w:val="24"/>
                <w:szCs w:val="24"/>
                <w:u w:val="single"/>
              </w:rPr>
              <w:tab/>
            </w:r>
            <w:r>
              <w:rPr>
                <w:rFonts w:hint="eastAsia" w:ascii="仿宋" w:hAnsi="仿宋" w:eastAsia="仿宋" w:cs="仿宋"/>
                <w:color w:val="0000FF"/>
                <w:sz w:val="24"/>
                <w:szCs w:val="24"/>
                <w:u w:val="single"/>
              </w:rPr>
              <w:t>2018年、中华人民共和国标准化法</w:t>
            </w:r>
            <w:r>
              <w:rPr>
                <w:rFonts w:hint="eastAsia" w:ascii="仿宋" w:hAnsi="仿宋" w:eastAsia="仿宋" w:cs="仿宋"/>
                <w:color w:val="0000FF"/>
                <w:sz w:val="24"/>
                <w:szCs w:val="24"/>
                <w:u w:val="single"/>
              </w:rPr>
              <w:tab/>
            </w:r>
            <w:r>
              <w:rPr>
                <w:rFonts w:hint="eastAsia" w:ascii="仿宋" w:hAnsi="仿宋" w:eastAsia="仿宋" w:cs="仿宋"/>
                <w:color w:val="0000FF"/>
                <w:sz w:val="24"/>
                <w:szCs w:val="24"/>
                <w:u w:val="single"/>
              </w:rPr>
              <w:t>2018年、中华人民共和国安全生产法</w:t>
            </w:r>
            <w:r>
              <w:rPr>
                <w:rFonts w:hint="eastAsia" w:ascii="仿宋" w:hAnsi="仿宋" w:eastAsia="仿宋" w:cs="仿宋"/>
                <w:color w:val="0000FF"/>
                <w:sz w:val="24"/>
                <w:szCs w:val="24"/>
                <w:u w:val="single"/>
              </w:rPr>
              <w:tab/>
            </w:r>
            <w:r>
              <w:rPr>
                <w:rFonts w:hint="eastAsia" w:ascii="仿宋" w:hAnsi="仿宋" w:eastAsia="仿宋" w:cs="仿宋"/>
                <w:color w:val="0000FF"/>
                <w:sz w:val="24"/>
                <w:szCs w:val="24"/>
                <w:u w:val="single"/>
              </w:rPr>
              <w:t>20</w:t>
            </w:r>
            <w:r>
              <w:rPr>
                <w:rFonts w:hint="eastAsia" w:ascii="仿宋" w:hAnsi="仿宋" w:eastAsia="仿宋" w:cs="仿宋"/>
                <w:color w:val="0000FF"/>
                <w:sz w:val="24"/>
                <w:szCs w:val="24"/>
                <w:u w:val="single"/>
                <w:lang w:val="en-US" w:eastAsia="zh-CN"/>
              </w:rPr>
              <w:t>21</w:t>
            </w:r>
            <w:r>
              <w:rPr>
                <w:rFonts w:hint="eastAsia" w:ascii="仿宋" w:hAnsi="仿宋" w:eastAsia="仿宋" w:cs="仿宋"/>
                <w:color w:val="0000FF"/>
                <w:sz w:val="24"/>
                <w:szCs w:val="24"/>
                <w:u w:val="single"/>
              </w:rPr>
              <w:t>年、民法典</w:t>
            </w:r>
            <w:r>
              <w:rPr>
                <w:rFonts w:hint="eastAsia" w:ascii="仿宋" w:hAnsi="仿宋" w:eastAsia="仿宋" w:cs="仿宋"/>
                <w:color w:val="0000FF"/>
                <w:sz w:val="24"/>
                <w:szCs w:val="24"/>
                <w:u w:val="single"/>
              </w:rPr>
              <w:tab/>
            </w:r>
            <w:r>
              <w:rPr>
                <w:rFonts w:hint="eastAsia" w:ascii="仿宋" w:hAnsi="仿宋" w:eastAsia="仿宋" w:cs="仿宋"/>
                <w:color w:val="0000FF"/>
                <w:sz w:val="24"/>
                <w:szCs w:val="24"/>
                <w:u w:val="single"/>
              </w:rPr>
              <w:t>2021年、</w:t>
            </w:r>
            <w:r>
              <w:rPr>
                <w:rFonts w:hint="eastAsia" w:ascii="仿宋" w:hAnsi="仿宋" w:eastAsia="仿宋" w:cs="仿宋"/>
                <w:color w:val="0000FF"/>
                <w:sz w:val="24"/>
                <w:szCs w:val="24"/>
                <w:u w:val="single"/>
                <w:lang w:val="en-US" w:eastAsia="zh-CN"/>
              </w:rPr>
              <w:t>GB 14884-2016 《食品安全国家标准 蜜饯》、GB 2760-2014食品安全国家标准 食品添加剂使用标准 、GB 2762-2017 《食品安全国家标准 食品中污染物限量》、GB 29921-2013 《食品安全国家标准 食品中致病菌限量》、GB/T 10782-2006 《蜜饯通则》、GB 14881-2013食品安全国家标准 食品生产通用卫生规范、GB 4806.1-2016食品安全国家标准 食品接触材料及制品通用安全要求 、GB 4806.7-2016食品安全国家标准 食品接触用塑料材料及制品</w:t>
            </w:r>
            <w:r>
              <w:rPr>
                <w:rFonts w:hint="eastAsia" w:ascii="仿宋" w:hAnsi="仿宋" w:eastAsia="仿宋" w:cs="仿宋"/>
                <w:color w:val="auto"/>
                <w:sz w:val="24"/>
                <w:szCs w:val="24"/>
                <w:u w:val="none"/>
                <w:lang w:val="en-US" w:eastAsia="zh-CN"/>
              </w:rPr>
              <w:t>等</w:t>
            </w:r>
            <w:r>
              <w:rPr>
                <w:rFonts w:hint="eastAsia" w:ascii="仿宋" w:hAnsi="仿宋" w:eastAsia="仿宋" w:cs="仿宋"/>
                <w:color w:val="auto"/>
                <w:sz w:val="24"/>
                <w:szCs w:val="24"/>
                <w:u w:val="none"/>
              </w:rPr>
              <w:t xml:space="preserve">经常上网查询，以更新最新版本.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color w:val="auto"/>
                <w:sz w:val="24"/>
                <w:szCs w:val="24"/>
                <w:u w:val="none"/>
              </w:rPr>
              <w:t xml:space="preserve">●已制定培训计划组织学习相关知识，并按要求不断更新。 </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人员</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能力</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7.1.2</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7.2</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●已识别与QMS相关人员：各部门负责人、生产人员、业务人员、</w:t>
            </w:r>
            <w:r>
              <w:rPr>
                <w:rFonts w:hint="eastAsia" w:ascii="仿宋" w:hAnsi="仿宋" w:eastAsia="仿宋" w:cs="仿宋"/>
                <w:sz w:val="24"/>
                <w:szCs w:val="24"/>
                <w:u w:val="none"/>
                <w:lang w:val="en-US" w:eastAsia="zh-CN"/>
              </w:rPr>
              <w:t>采购员、质检员、</w:t>
            </w:r>
            <w:r>
              <w:rPr>
                <w:rFonts w:hint="eastAsia" w:ascii="仿宋" w:hAnsi="仿宋" w:eastAsia="仿宋" w:cs="仿宋"/>
                <w:sz w:val="24"/>
                <w:szCs w:val="24"/>
                <w:u w:val="none"/>
              </w:rPr>
              <w:t>内审员，提供了岗位职责与任职要求。新进员工已制定岗前培训计划。</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●查：《2021年度职工培训计划》，内容涵盖：</w:t>
            </w:r>
            <w:r>
              <w:rPr>
                <w:rFonts w:hint="eastAsia" w:ascii="仿宋" w:hAnsi="仿宋" w:eastAsia="仿宋" w:cs="仿宋"/>
                <w:color w:val="0000FF"/>
                <w:sz w:val="24"/>
                <w:szCs w:val="24"/>
                <w:u w:val="single"/>
              </w:rPr>
              <w:t>试验或检验标准（包括：国标、行业标准、企业标准、及公司检验指导性文件）、监测设备的有效使用及管理</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《质量管理体系 基础和术语》</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《质量管理体系 要求》</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内审员培训；审核知识及审核技巧培训</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质量手册（程序文件）、部门规章制度、三级文件和记录及外来文件的内容的学习</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市场营销的专业基本知识，工作规范，如何达到顾客满意及采购控制</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lang w:val="en-US" w:eastAsia="zh-CN"/>
              </w:rPr>
              <w:t>消</w:t>
            </w:r>
            <w:r>
              <w:rPr>
                <w:rFonts w:hint="eastAsia" w:ascii="仿宋" w:hAnsi="仿宋" w:eastAsia="仿宋" w:cs="仿宋"/>
                <w:color w:val="0000FF"/>
                <w:sz w:val="24"/>
                <w:szCs w:val="24"/>
                <w:u w:val="single"/>
              </w:rPr>
              <w:t>防知识学习与消防演练</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岗位操作规程、设备操作规程、安全生产及关键工序人员培训</w:t>
            </w:r>
            <w:r>
              <w:rPr>
                <w:rFonts w:hint="eastAsia" w:ascii="仿宋" w:hAnsi="仿宋" w:eastAsia="仿宋" w:cs="仿宋"/>
                <w:color w:val="0000FF"/>
                <w:sz w:val="24"/>
                <w:szCs w:val="24"/>
                <w:u w:val="single"/>
                <w:lang w:eastAsia="zh-CN"/>
              </w:rPr>
              <w:t>、</w:t>
            </w:r>
            <w:r>
              <w:rPr>
                <w:rFonts w:hint="eastAsia" w:ascii="仿宋" w:hAnsi="仿宋" w:eastAsia="仿宋" w:cs="仿宋"/>
                <w:color w:val="0000FF"/>
                <w:sz w:val="24"/>
                <w:szCs w:val="24"/>
                <w:u w:val="single"/>
              </w:rPr>
              <w:t>基础培训，公司概况、公司规章制度、质量方针、目标、质量意识、ISO9001知识、安全、卫生作业</w:t>
            </w:r>
            <w:r>
              <w:rPr>
                <w:rFonts w:hint="eastAsia" w:ascii="仿宋" w:hAnsi="仿宋" w:eastAsia="仿宋" w:cs="仿宋"/>
                <w:sz w:val="24"/>
                <w:szCs w:val="24"/>
                <w:u w:val="none"/>
              </w:rPr>
              <w:t>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 </w:t>
            </w:r>
            <w:r>
              <w:rPr>
                <w:rFonts w:hint="eastAsia" w:ascii="仿宋" w:hAnsi="仿宋" w:eastAsia="仿宋" w:cs="仿宋"/>
                <w:color w:val="0000FF"/>
                <w:sz w:val="24"/>
                <w:szCs w:val="24"/>
                <w:u w:val="single"/>
              </w:rPr>
              <w:t>编制：</w:t>
            </w:r>
            <w:r>
              <w:rPr>
                <w:rFonts w:hint="eastAsia" w:ascii="仿宋" w:hAnsi="仿宋" w:eastAsia="仿宋" w:cs="仿宋"/>
                <w:color w:val="0000FF"/>
                <w:sz w:val="24"/>
                <w:szCs w:val="24"/>
                <w:u w:val="single"/>
                <w:lang w:val="en-US" w:eastAsia="zh-CN"/>
              </w:rPr>
              <w:t>张占平</w:t>
            </w:r>
            <w:r>
              <w:rPr>
                <w:rFonts w:hint="eastAsia" w:ascii="仿宋" w:hAnsi="仿宋" w:eastAsia="仿宋" w:cs="仿宋"/>
                <w:color w:val="0000FF"/>
                <w:sz w:val="24"/>
                <w:szCs w:val="24"/>
                <w:u w:val="single"/>
              </w:rPr>
              <w:t xml:space="preserve">    批准：</w:t>
            </w:r>
            <w:r>
              <w:rPr>
                <w:rFonts w:hint="eastAsia" w:ascii="仿宋" w:hAnsi="仿宋" w:eastAsia="仿宋" w:cs="仿宋"/>
                <w:color w:val="0000FF"/>
                <w:sz w:val="24"/>
                <w:szCs w:val="24"/>
                <w:u w:val="single"/>
                <w:lang w:val="en-US" w:eastAsia="zh-CN"/>
              </w:rPr>
              <w:t>刘宝</w:t>
            </w:r>
            <w:r>
              <w:rPr>
                <w:rFonts w:hint="eastAsia" w:ascii="仿宋" w:hAnsi="仿宋" w:eastAsia="仿宋" w:cs="仿宋"/>
                <w:color w:val="0000FF"/>
                <w:sz w:val="24"/>
                <w:szCs w:val="24"/>
                <w:u w:val="single"/>
              </w:rPr>
              <w:t xml:space="preserve">   202</w:t>
            </w:r>
            <w:r>
              <w:rPr>
                <w:rFonts w:hint="eastAsia" w:ascii="仿宋" w:hAnsi="仿宋" w:eastAsia="仿宋" w:cs="仿宋"/>
                <w:color w:val="0000FF"/>
                <w:sz w:val="24"/>
                <w:szCs w:val="24"/>
                <w:u w:val="single"/>
                <w:lang w:val="en-US" w:eastAsia="zh-CN"/>
              </w:rPr>
              <w:t>1</w:t>
            </w:r>
            <w:r>
              <w:rPr>
                <w:rFonts w:hint="eastAsia" w:ascii="仿宋" w:hAnsi="仿宋" w:eastAsia="仿宋" w:cs="仿宋"/>
                <w:color w:val="0000FF"/>
                <w:sz w:val="24"/>
                <w:szCs w:val="24"/>
                <w:u w:val="single"/>
              </w:rPr>
              <w:t>年</w:t>
            </w:r>
            <w:r>
              <w:rPr>
                <w:rFonts w:hint="eastAsia" w:ascii="仿宋" w:hAnsi="仿宋" w:eastAsia="仿宋" w:cs="仿宋"/>
                <w:color w:val="0000FF"/>
                <w:sz w:val="24"/>
                <w:szCs w:val="24"/>
                <w:u w:val="single"/>
                <w:lang w:val="en-US" w:eastAsia="zh-CN"/>
              </w:rPr>
              <w:t>1</w:t>
            </w:r>
            <w:r>
              <w:rPr>
                <w:rFonts w:hint="eastAsia" w:ascii="仿宋" w:hAnsi="仿宋" w:eastAsia="仿宋" w:cs="仿宋"/>
                <w:color w:val="0000FF"/>
                <w:sz w:val="24"/>
                <w:szCs w:val="24"/>
                <w:u w:val="single"/>
              </w:rPr>
              <w:t>月</w:t>
            </w:r>
            <w:r>
              <w:rPr>
                <w:rFonts w:hint="eastAsia" w:ascii="仿宋" w:hAnsi="仿宋" w:eastAsia="仿宋" w:cs="仿宋"/>
                <w:color w:val="0000FF"/>
                <w:sz w:val="24"/>
                <w:szCs w:val="24"/>
                <w:u w:val="single"/>
                <w:lang w:val="en-US" w:eastAsia="zh-CN"/>
              </w:rPr>
              <w:t>10</w:t>
            </w:r>
            <w:r>
              <w:rPr>
                <w:rFonts w:hint="eastAsia" w:ascii="仿宋" w:hAnsi="仿宋" w:eastAsia="仿宋" w:cs="仿宋"/>
                <w:color w:val="0000FF"/>
                <w:sz w:val="24"/>
                <w:szCs w:val="24"/>
                <w:u w:val="single"/>
              </w:rPr>
              <w:t>日</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--抽《培训记录表》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rPr>
              <w:t>参加人员：</w:t>
            </w:r>
            <w:r>
              <w:rPr>
                <w:rFonts w:hint="eastAsia" w:ascii="仿宋" w:hAnsi="仿宋" w:eastAsia="仿宋" w:cs="仿宋"/>
                <w:color w:val="0000FF"/>
                <w:sz w:val="24"/>
                <w:szCs w:val="24"/>
                <w:u w:val="single"/>
                <w:lang w:val="en-US" w:eastAsia="zh-CN"/>
              </w:rPr>
              <w:t>刘宝 张占平 石金燕 张海燕 邓伟莉等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rPr>
              <w:t>培训人员：</w:t>
            </w:r>
            <w:r>
              <w:rPr>
                <w:rFonts w:hint="eastAsia" w:ascii="仿宋" w:hAnsi="仿宋" w:eastAsia="仿宋" w:cs="仿宋"/>
                <w:color w:val="0000FF"/>
                <w:sz w:val="24"/>
                <w:szCs w:val="24"/>
                <w:u w:val="single"/>
                <w:lang w:val="en-US" w:eastAsia="zh-CN"/>
              </w:rPr>
              <w:t>张老师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培训</w:t>
            </w:r>
            <w:r>
              <w:rPr>
                <w:rFonts w:hint="eastAsia" w:ascii="仿宋" w:hAnsi="仿宋" w:eastAsia="仿宋" w:cs="仿宋"/>
                <w:sz w:val="24"/>
                <w:szCs w:val="24"/>
                <w:u w:val="none"/>
                <w:lang w:val="en-US" w:eastAsia="zh-CN"/>
              </w:rPr>
              <w:t>主题</w:t>
            </w:r>
            <w:r>
              <w:rPr>
                <w:rFonts w:hint="eastAsia" w:ascii="仿宋" w:hAnsi="仿宋" w:eastAsia="仿宋" w:cs="仿宋"/>
                <w:sz w:val="24"/>
                <w:szCs w:val="24"/>
                <w:u w:val="none"/>
              </w:rPr>
              <w:t>：</w:t>
            </w:r>
            <w:r>
              <w:rPr>
                <w:rFonts w:hint="eastAsia" w:ascii="仿宋" w:hAnsi="仿宋" w:eastAsia="仿宋" w:cs="仿宋"/>
                <w:color w:val="0000FF"/>
                <w:sz w:val="24"/>
                <w:szCs w:val="24"/>
                <w:u w:val="single"/>
                <w:lang w:val="en-US" w:eastAsia="zh-CN"/>
              </w:rPr>
              <w:t>体系文件学习</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rPr>
              <w:t xml:space="preserve">日期：  </w:t>
            </w:r>
            <w:r>
              <w:rPr>
                <w:rFonts w:hint="eastAsia" w:ascii="仿宋" w:hAnsi="仿宋" w:eastAsia="仿宋" w:cs="仿宋"/>
                <w:color w:val="0000FF"/>
                <w:sz w:val="24"/>
                <w:szCs w:val="24"/>
                <w:u w:val="single"/>
                <w:lang w:val="en-US" w:eastAsia="zh-CN"/>
              </w:rPr>
              <w:t>2021年1月15日</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lang w:val="en-US" w:eastAsia="zh-CN"/>
              </w:rPr>
            </w:pPr>
            <w:r>
              <w:rPr>
                <w:rFonts w:hint="eastAsia" w:ascii="仿宋" w:hAnsi="仿宋" w:eastAsia="仿宋" w:cs="仿宋"/>
                <w:sz w:val="24"/>
                <w:szCs w:val="24"/>
                <w:u w:val="none"/>
                <w:lang w:val="en-US" w:eastAsia="zh-CN"/>
              </w:rPr>
              <w:t>培训内容：</w:t>
            </w:r>
            <w:r>
              <w:rPr>
                <w:rFonts w:hint="eastAsia" w:ascii="仿宋" w:hAnsi="仿宋" w:eastAsia="仿宋" w:cs="仿宋"/>
                <w:color w:val="0000FF"/>
                <w:sz w:val="24"/>
                <w:szCs w:val="24"/>
                <w:u w:val="single"/>
                <w:lang w:val="en-US" w:eastAsia="zh-CN"/>
              </w:rPr>
              <w:t>ISO9000族标准、质量手册（程序文件）、部门规章制度、三级文件和记录及外来文件）的内容的学习。</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考核方式：</w:t>
            </w:r>
            <w:r>
              <w:rPr>
                <w:rFonts w:hint="eastAsia" w:ascii="仿宋" w:hAnsi="仿宋" w:eastAsia="仿宋" w:cs="仿宋"/>
                <w:color w:val="0000FF"/>
                <w:sz w:val="24"/>
                <w:szCs w:val="24"/>
                <w:u w:val="single"/>
                <w:lang w:val="en-US" w:eastAsia="zh-CN"/>
              </w:rPr>
              <w:t>口头询问。</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成绩统计：</w:t>
            </w:r>
            <w:r>
              <w:rPr>
                <w:rFonts w:hint="eastAsia" w:ascii="仿宋" w:hAnsi="仿宋" w:eastAsia="仿宋" w:cs="仿宋"/>
                <w:color w:val="0000FF"/>
                <w:sz w:val="24"/>
                <w:szCs w:val="24"/>
                <w:u w:val="single"/>
                <w:lang w:val="en-US" w:eastAsia="zh-CN"/>
              </w:rPr>
              <w:t>均合格</w:t>
            </w:r>
          </w:p>
          <w:p>
            <w:pPr>
              <w:pStyle w:val="4"/>
              <w:ind w:left="0" w:leftChars="0" w:firstLine="0" w:firstLineChars="0"/>
              <w:rPr>
                <w:rFonts w:hint="eastAsia" w:ascii="仿宋" w:hAnsi="仿宋" w:eastAsia="仿宋" w:cs="仿宋"/>
                <w:color w:val="0000FF"/>
                <w:kern w:val="2"/>
                <w:sz w:val="24"/>
                <w:szCs w:val="24"/>
                <w:u w:val="single"/>
                <w:lang w:val="en-US" w:eastAsia="zh-CN" w:bidi="ar-SA"/>
              </w:rPr>
            </w:pPr>
            <w:r>
              <w:rPr>
                <w:rFonts w:hint="eastAsia" w:ascii="仿宋" w:hAnsi="仿宋" w:eastAsia="仿宋" w:cs="仿宋"/>
                <w:sz w:val="24"/>
                <w:szCs w:val="24"/>
                <w:u w:val="none"/>
              </w:rPr>
              <w:t>培训有效性评价：</w:t>
            </w:r>
            <w:r>
              <w:rPr>
                <w:rFonts w:hint="eastAsia" w:ascii="仿宋" w:hAnsi="仿宋" w:eastAsia="仿宋" w:cs="仿宋"/>
                <w:color w:val="0000FF"/>
                <w:kern w:val="2"/>
                <w:sz w:val="24"/>
                <w:szCs w:val="24"/>
                <w:u w:val="single"/>
                <w:lang w:val="en-US" w:eastAsia="zh-CN" w:bidi="ar-SA"/>
              </w:rPr>
              <w:t>通过培训，公司员工对新标准的内容基本理解和明确。</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--抽《培训记录表》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lang w:val="en-US" w:eastAsia="zh-CN"/>
              </w:rPr>
            </w:pPr>
            <w:r>
              <w:rPr>
                <w:rFonts w:hint="eastAsia" w:ascii="仿宋" w:hAnsi="仿宋" w:eastAsia="仿宋" w:cs="仿宋"/>
                <w:sz w:val="24"/>
                <w:szCs w:val="24"/>
                <w:u w:val="none"/>
              </w:rPr>
              <w:t>参加人员：</w:t>
            </w:r>
            <w:r>
              <w:rPr>
                <w:rFonts w:hint="eastAsia" w:ascii="仿宋" w:hAnsi="仿宋" w:eastAsia="仿宋" w:cs="仿宋"/>
                <w:color w:val="0000FF"/>
                <w:sz w:val="24"/>
                <w:szCs w:val="24"/>
                <w:u w:val="single"/>
                <w:lang w:val="en-US" w:eastAsia="zh-CN"/>
              </w:rPr>
              <w:t>张占平  张海燕 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rPr>
              <w:t>培训人员：</w:t>
            </w:r>
            <w:r>
              <w:rPr>
                <w:rFonts w:hint="eastAsia" w:ascii="仿宋" w:hAnsi="仿宋" w:eastAsia="仿宋" w:cs="仿宋"/>
                <w:color w:val="0000FF"/>
                <w:sz w:val="24"/>
                <w:szCs w:val="24"/>
                <w:u w:val="single"/>
                <w:lang w:val="en-US" w:eastAsia="zh-CN"/>
              </w:rPr>
              <w:t>赵老师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培训</w:t>
            </w:r>
            <w:r>
              <w:rPr>
                <w:rFonts w:hint="eastAsia" w:ascii="仿宋" w:hAnsi="仿宋" w:eastAsia="仿宋" w:cs="仿宋"/>
                <w:sz w:val="24"/>
                <w:szCs w:val="24"/>
                <w:u w:val="none"/>
                <w:lang w:val="en-US" w:eastAsia="zh-CN"/>
              </w:rPr>
              <w:t>主题</w:t>
            </w:r>
            <w:r>
              <w:rPr>
                <w:rFonts w:hint="eastAsia" w:ascii="仿宋" w:hAnsi="仿宋" w:eastAsia="仿宋" w:cs="仿宋"/>
                <w:sz w:val="24"/>
                <w:szCs w:val="24"/>
                <w:u w:val="none"/>
              </w:rPr>
              <w:t>：</w:t>
            </w:r>
            <w:r>
              <w:rPr>
                <w:rFonts w:hint="eastAsia" w:ascii="仿宋" w:hAnsi="仿宋" w:eastAsia="仿宋" w:cs="仿宋"/>
                <w:color w:val="0000FF"/>
                <w:sz w:val="24"/>
                <w:szCs w:val="24"/>
                <w:u w:val="single"/>
                <w:lang w:val="en-US" w:eastAsia="zh-CN"/>
              </w:rPr>
              <w:t>ISO9001:2015内审员基本知识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培训日期：</w:t>
            </w:r>
            <w:r>
              <w:rPr>
                <w:rFonts w:hint="eastAsia" w:ascii="仿宋" w:hAnsi="仿宋" w:eastAsia="仿宋" w:cs="仿宋"/>
                <w:color w:val="0000FF"/>
                <w:sz w:val="24"/>
                <w:szCs w:val="24"/>
                <w:u w:val="single"/>
                <w:lang w:val="en-US" w:eastAsia="zh-CN"/>
              </w:rPr>
              <w:t>2021年3月5日</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lang w:val="en-US" w:eastAsia="zh-CN"/>
              </w:rPr>
            </w:pPr>
            <w:r>
              <w:rPr>
                <w:rFonts w:hint="eastAsia" w:ascii="仿宋" w:hAnsi="仿宋" w:eastAsia="仿宋" w:cs="仿宋"/>
                <w:color w:val="0000FF"/>
                <w:sz w:val="24"/>
                <w:szCs w:val="24"/>
                <w:u w:val="single"/>
                <w:lang w:val="en-US" w:eastAsia="zh-CN"/>
              </w:rPr>
              <w:t>1.培训内容：ISO9000:2015、ISO9001:2015标准中与内部质量审核有关内容的学习；</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lang w:val="en-US" w:eastAsia="zh-CN"/>
              </w:rPr>
            </w:pPr>
            <w:r>
              <w:rPr>
                <w:rFonts w:hint="eastAsia" w:ascii="仿宋" w:hAnsi="仿宋" w:eastAsia="仿宋" w:cs="仿宋"/>
                <w:color w:val="0000FF"/>
                <w:sz w:val="24"/>
                <w:szCs w:val="24"/>
                <w:u w:val="single"/>
                <w:lang w:val="en-US" w:eastAsia="zh-CN"/>
              </w:rPr>
              <w:t>2.公司质量管理体系文件中与内部质量审核有关内容的学习；</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lang w:val="en-US" w:eastAsia="zh-CN"/>
              </w:rPr>
            </w:pPr>
            <w:r>
              <w:rPr>
                <w:rFonts w:hint="eastAsia" w:ascii="仿宋" w:hAnsi="仿宋" w:eastAsia="仿宋" w:cs="仿宋"/>
                <w:color w:val="0000FF"/>
                <w:sz w:val="24"/>
                <w:szCs w:val="24"/>
                <w:u w:val="single"/>
                <w:lang w:val="en-US" w:eastAsia="zh-CN"/>
              </w:rPr>
              <w:t>3.内部质量审核的理解，内部审核一般步骤，内部审核策划及实施，内部审核的要点及方法，审核跟踪；内部质量审核的注意事项。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考核方式：</w:t>
            </w:r>
            <w:r>
              <w:rPr>
                <w:rFonts w:hint="eastAsia" w:ascii="仿宋" w:hAnsi="仿宋" w:eastAsia="仿宋" w:cs="仿宋"/>
                <w:color w:val="0000FF"/>
                <w:sz w:val="24"/>
                <w:szCs w:val="24"/>
                <w:u w:val="single"/>
                <w:lang w:val="en-US" w:eastAsia="zh-CN"/>
              </w:rPr>
              <w:t>提问。</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成绩统计：</w:t>
            </w:r>
            <w:r>
              <w:rPr>
                <w:rFonts w:hint="eastAsia" w:ascii="仿宋" w:hAnsi="仿宋" w:eastAsia="仿宋" w:cs="仿宋"/>
                <w:color w:val="0000FF"/>
                <w:sz w:val="24"/>
                <w:szCs w:val="24"/>
                <w:u w:val="single"/>
                <w:lang w:val="en-US" w:eastAsia="zh-CN"/>
              </w:rPr>
              <w:t>均合格</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single"/>
                <w:lang w:val="en-US" w:eastAsia="zh-CN"/>
              </w:rPr>
            </w:pPr>
            <w:r>
              <w:rPr>
                <w:rFonts w:hint="eastAsia" w:ascii="仿宋" w:hAnsi="仿宋" w:eastAsia="仿宋" w:cs="仿宋"/>
                <w:color w:val="0000FF"/>
                <w:sz w:val="24"/>
                <w:szCs w:val="24"/>
                <w:u w:val="single"/>
                <w:lang w:val="en-US" w:eastAsia="zh-CN"/>
              </w:rPr>
              <w:t>培训有效性评价：通过本次的培训学习，公司的内审人员获得内审员证，能胜任内审工作。</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--另抽其他培训记录，均保存完好，基本符合要求。</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意识</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7.3</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rPr>
              <w:t>现场询问办公室人员</w:t>
            </w:r>
            <w:r>
              <w:rPr>
                <w:rFonts w:hint="eastAsia" w:ascii="仿宋" w:hAnsi="仿宋" w:eastAsia="仿宋" w:cs="仿宋"/>
                <w:sz w:val="24"/>
                <w:szCs w:val="24"/>
                <w:u w:val="none"/>
                <w:lang w:val="en-US" w:eastAsia="zh-CN"/>
              </w:rPr>
              <w:t>及生产人员</w:t>
            </w: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基本</w:t>
            </w:r>
            <w:r>
              <w:rPr>
                <w:rFonts w:hint="eastAsia" w:ascii="仿宋" w:hAnsi="仿宋" w:eastAsia="仿宋" w:cs="仿宋"/>
                <w:sz w:val="24"/>
                <w:szCs w:val="24"/>
                <w:u w:val="none"/>
              </w:rPr>
              <w:t>能回答出公司的管理方针和本岗位的质量目标，能通过培训提高岗位作业水平和质量意识，明确各岗位要求，自身工作对质量目标的影响，以及如何通过培训和互相交流提高产品质量等。</w:t>
            </w:r>
            <w:r>
              <w:rPr>
                <w:rFonts w:hint="eastAsia" w:ascii="仿宋" w:hAnsi="仿宋" w:eastAsia="仿宋" w:cs="仿宋"/>
                <w:sz w:val="24"/>
                <w:szCs w:val="24"/>
                <w:u w:val="none"/>
                <w:lang w:val="en-US" w:eastAsia="zh-CN"/>
              </w:rPr>
              <w:t>同张管代沟通，建议企业加大质量体系宣贯及培训工作，增强提升方针和目标意识，培养员工在体系管理过程中的重要作用意识。基本符合要求。</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沟通</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7.4</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●企业主要通过以下措施实施内部、外部的信息交流和信息沟通：</w:t>
            </w:r>
          </w:p>
          <w:p>
            <w:pPr>
              <w:keepNext w:val="0"/>
              <w:keepLines w:val="0"/>
              <w:pageBreakBefore w:val="0"/>
              <w:widowControl w:val="0"/>
              <w:numPr>
                <w:ilvl w:val="0"/>
                <w:numId w:val="1"/>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内部沟通：</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通过各种列会传达、通报质量管理情况（如工作例会、经营会议等)；</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各部门内部会议等；</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内部文件的学习和传递；</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公司宣传栏等方式。</w:t>
            </w:r>
          </w:p>
          <w:p>
            <w:pPr>
              <w:keepNext w:val="0"/>
              <w:keepLines w:val="0"/>
              <w:pageBreakBefore w:val="0"/>
              <w:widowControl w:val="0"/>
              <w:numPr>
                <w:ilvl w:val="0"/>
                <w:numId w:val="1"/>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外部沟通：</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与供方沟通采购产品信息，产品质量和交货信息等；</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与顾客沟通新产品设计开发信息、产品质量、交付情况和服务方面等；</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与当地政府主管部门进行交流沟通。</w:t>
            </w:r>
          </w:p>
          <w:p>
            <w:pPr>
              <w:pStyle w:val="2"/>
              <w:rPr>
                <w:rFonts w:hint="default" w:eastAsia="仿宋"/>
                <w:lang w:val="en-US" w:eastAsia="zh-CN"/>
              </w:rPr>
            </w:pPr>
            <w:r>
              <w:rPr>
                <w:rFonts w:hint="eastAsia" w:ascii="仿宋" w:hAnsi="仿宋" w:eastAsia="仿宋" w:cs="仿宋"/>
                <w:sz w:val="24"/>
                <w:szCs w:val="24"/>
                <w:u w:val="none"/>
                <w:lang w:val="en-US" w:eastAsia="zh-CN"/>
              </w:rPr>
              <w:t>4）向审核机构或审核老师咨询体系运行好的管理模式。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●内外部信息交流/沟通方式可行、有效；公司沟通机制已经建立，基本有效。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●尚未发生因交流、沟通不畅而导致体系运行受阻现象影响。</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文件化信息</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7.5</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●执行公司《文件控制程序》《记录控制程序》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●公司质量管理体系文件包括：质量手册、程序文件、作业文件、外来文件、记录等。文件均受控。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--查：公司质量《管理手册》为依据GB/T19001-2016版编制，于</w:t>
            </w:r>
            <w:r>
              <w:rPr>
                <w:rFonts w:hint="eastAsia" w:ascii="仿宋" w:hAnsi="仿宋" w:eastAsia="仿宋" w:cs="仿宋"/>
                <w:color w:val="0000FF"/>
                <w:sz w:val="24"/>
                <w:szCs w:val="24"/>
                <w:u w:val="single"/>
                <w:lang w:val="en-US" w:eastAsia="zh-CN"/>
              </w:rPr>
              <w:t>2021年1月6日</w:t>
            </w:r>
            <w:r>
              <w:rPr>
                <w:rFonts w:hint="eastAsia" w:ascii="仿宋" w:hAnsi="仿宋" w:eastAsia="仿宋" w:cs="仿宋"/>
                <w:sz w:val="24"/>
                <w:szCs w:val="24"/>
                <w:u w:val="none"/>
              </w:rPr>
              <w:t>发布实施，目前版本为</w:t>
            </w:r>
            <w:r>
              <w:rPr>
                <w:rFonts w:hint="eastAsia" w:ascii="仿宋" w:hAnsi="仿宋" w:eastAsia="仿宋" w:cs="仿宋"/>
                <w:color w:val="0000FF"/>
                <w:sz w:val="24"/>
                <w:szCs w:val="24"/>
                <w:u w:val="single"/>
                <w:lang w:val="en-US" w:eastAsia="zh-CN"/>
              </w:rPr>
              <w:t>A/0</w:t>
            </w:r>
            <w:r>
              <w:rPr>
                <w:rFonts w:hint="eastAsia" w:ascii="仿宋" w:hAnsi="仿宋" w:eastAsia="仿宋" w:cs="仿宋"/>
                <w:sz w:val="24"/>
                <w:szCs w:val="24"/>
                <w:u w:val="none"/>
              </w:rPr>
              <w:t>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由管理者代表审核，总经理批准后发布。</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--查：“文件发放、回收记录”，内容涵盖：序号、文件名称、编号、发放部门、发放数量、回收日期等。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质量手册、程序文件、工序作业指导书、检验作业指导书已发放各部门，有签收部门确认。</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●规定对所有失效文件，从使用场所回收并填写《文件销毁申请单》经总经理批准后要加盖“作废”印章，统一销毁。</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文件更改采用局部修改、换页、换版等方式。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--查：有“外来文件清单”</w:t>
            </w:r>
            <w:r>
              <w:rPr>
                <w:rFonts w:hint="eastAsia" w:ascii="仿宋" w:hAnsi="仿宋" w:eastAsia="仿宋" w:cs="仿宋"/>
                <w:color w:val="0000FF"/>
                <w:sz w:val="24"/>
                <w:szCs w:val="24"/>
                <w:u w:val="single"/>
              </w:rPr>
              <w:t>中华人民共和国产品质量法</w:t>
            </w:r>
            <w:r>
              <w:rPr>
                <w:rFonts w:hint="eastAsia" w:ascii="仿宋" w:hAnsi="仿宋" w:eastAsia="仿宋" w:cs="仿宋"/>
                <w:color w:val="0000FF"/>
                <w:sz w:val="24"/>
                <w:szCs w:val="24"/>
                <w:u w:val="single"/>
              </w:rPr>
              <w:tab/>
            </w:r>
            <w:r>
              <w:rPr>
                <w:rFonts w:hint="eastAsia" w:ascii="仿宋" w:hAnsi="仿宋" w:eastAsia="仿宋" w:cs="仿宋"/>
                <w:color w:val="0000FF"/>
                <w:sz w:val="24"/>
                <w:szCs w:val="24"/>
                <w:u w:val="single"/>
              </w:rPr>
              <w:t>2018年、中华人民共和国标准化法</w:t>
            </w:r>
            <w:r>
              <w:rPr>
                <w:rFonts w:hint="eastAsia" w:ascii="仿宋" w:hAnsi="仿宋" w:eastAsia="仿宋" w:cs="仿宋"/>
                <w:color w:val="0000FF"/>
                <w:sz w:val="24"/>
                <w:szCs w:val="24"/>
                <w:u w:val="single"/>
              </w:rPr>
              <w:tab/>
            </w:r>
            <w:r>
              <w:rPr>
                <w:rFonts w:hint="eastAsia" w:ascii="仿宋" w:hAnsi="仿宋" w:eastAsia="仿宋" w:cs="仿宋"/>
                <w:color w:val="0000FF"/>
                <w:sz w:val="24"/>
                <w:szCs w:val="24"/>
                <w:u w:val="single"/>
              </w:rPr>
              <w:t>2018年、中华人民共和国安全生产法</w:t>
            </w:r>
            <w:r>
              <w:rPr>
                <w:rFonts w:hint="eastAsia" w:ascii="仿宋" w:hAnsi="仿宋" w:eastAsia="仿宋" w:cs="仿宋"/>
                <w:color w:val="0000FF"/>
                <w:sz w:val="24"/>
                <w:szCs w:val="24"/>
                <w:u w:val="single"/>
              </w:rPr>
              <w:tab/>
            </w:r>
            <w:r>
              <w:rPr>
                <w:rFonts w:hint="eastAsia" w:ascii="仿宋" w:hAnsi="仿宋" w:eastAsia="仿宋" w:cs="仿宋"/>
                <w:color w:val="0000FF"/>
                <w:sz w:val="24"/>
                <w:szCs w:val="24"/>
                <w:u w:val="single"/>
              </w:rPr>
              <w:t>20</w:t>
            </w:r>
            <w:r>
              <w:rPr>
                <w:rFonts w:hint="eastAsia" w:ascii="仿宋" w:hAnsi="仿宋" w:eastAsia="仿宋" w:cs="仿宋"/>
                <w:color w:val="0000FF"/>
                <w:sz w:val="24"/>
                <w:szCs w:val="24"/>
                <w:u w:val="single"/>
                <w:lang w:val="en-US" w:eastAsia="zh-CN"/>
              </w:rPr>
              <w:t>21</w:t>
            </w:r>
            <w:r>
              <w:rPr>
                <w:rFonts w:hint="eastAsia" w:ascii="仿宋" w:hAnsi="仿宋" w:eastAsia="仿宋" w:cs="仿宋"/>
                <w:color w:val="0000FF"/>
                <w:sz w:val="24"/>
                <w:szCs w:val="24"/>
                <w:u w:val="single"/>
              </w:rPr>
              <w:t>年、民法典</w:t>
            </w:r>
            <w:r>
              <w:rPr>
                <w:rFonts w:hint="eastAsia" w:ascii="仿宋" w:hAnsi="仿宋" w:eastAsia="仿宋" w:cs="仿宋"/>
                <w:color w:val="0000FF"/>
                <w:sz w:val="24"/>
                <w:szCs w:val="24"/>
                <w:u w:val="single"/>
              </w:rPr>
              <w:tab/>
            </w:r>
            <w:r>
              <w:rPr>
                <w:rFonts w:hint="eastAsia" w:ascii="仿宋" w:hAnsi="仿宋" w:eastAsia="仿宋" w:cs="仿宋"/>
                <w:color w:val="0000FF"/>
                <w:sz w:val="24"/>
                <w:szCs w:val="24"/>
                <w:u w:val="single"/>
              </w:rPr>
              <w:t>2021年、</w:t>
            </w:r>
            <w:r>
              <w:rPr>
                <w:rFonts w:hint="eastAsia" w:ascii="仿宋" w:hAnsi="仿宋" w:eastAsia="仿宋" w:cs="仿宋"/>
                <w:color w:val="0000FF"/>
                <w:sz w:val="24"/>
                <w:szCs w:val="24"/>
                <w:u w:val="single"/>
                <w:lang w:val="en-US" w:eastAsia="zh-CN"/>
              </w:rPr>
              <w:t>GB 14884-2016 《食品安全国家标准 蜜饯》、GB 2760-2014食品安全国家标准 食品添加剂使用标准 、GB 2762-2017 《食品安全国家标准 食品中污染物限量》、GB 29921-2013 《食品安全国家标准 食品中致病菌限量》、GB/T 10782-2006 《蜜饯通则》、GB 14881-2013食品安全国家标准 食品生产通用卫生规范、GB 4806.1-2016食品安全国家标准 食品接触材料及制品通用安全要求 、GB 4806.7-2016食品安全国家标准 食品接触用塑料材料及制品</w:t>
            </w:r>
            <w:r>
              <w:rPr>
                <w:rFonts w:hint="eastAsia" w:ascii="仿宋" w:hAnsi="仿宋" w:eastAsia="仿宋" w:cs="仿宋"/>
                <w:sz w:val="24"/>
                <w:szCs w:val="24"/>
                <w:u w:val="none"/>
                <w:lang w:val="en-US" w:eastAsia="zh-CN"/>
              </w:rPr>
              <w:t>等</w:t>
            </w:r>
            <w:r>
              <w:rPr>
                <w:rFonts w:hint="eastAsia" w:ascii="仿宋" w:hAnsi="仿宋" w:eastAsia="仿宋" w:cs="仿宋"/>
                <w:sz w:val="24"/>
                <w:szCs w:val="24"/>
                <w:u w:val="none"/>
              </w:rPr>
              <w:t>外来文件，控制分发，有专人负责。</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已建立“记录清单”内容含盖：序号、记录名称、记录编号、保存期限等。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bCs/>
                <w:sz w:val="24"/>
                <w:szCs w:val="24"/>
                <w:u w:val="none"/>
              </w:rPr>
            </w:pPr>
            <w:r>
              <w:rPr>
                <w:rFonts w:hint="eastAsia" w:ascii="仿宋" w:hAnsi="仿宋" w:eastAsia="仿宋" w:cs="仿宋"/>
                <w:sz w:val="24"/>
                <w:szCs w:val="24"/>
                <w:u w:val="none"/>
              </w:rPr>
              <w:t>现场查看，文件、记录保持清晰，保存完好。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●文件化信息受控。</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内审</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9.2</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●公司制定了《内部审核控制程序》，文件规定每年至少进行一次内部审核，间隔时间不超过12个月。规定了审核的策划、实施、形成记录以及报告结果的要求。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●提供了《审核实施计划》，策划了审核目的、依据、审核内容、审核要求、审核组成员等内容。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内审时间</w:t>
            </w:r>
            <w:r>
              <w:rPr>
                <w:rFonts w:hint="eastAsia" w:ascii="仿宋" w:hAnsi="仿宋" w:eastAsia="仿宋" w:cs="仿宋"/>
                <w:color w:val="auto"/>
                <w:sz w:val="24"/>
                <w:szCs w:val="24"/>
                <w:u w:val="none"/>
              </w:rPr>
              <w:t>：</w:t>
            </w:r>
            <w:r>
              <w:rPr>
                <w:rFonts w:hint="eastAsia" w:ascii="仿宋" w:hAnsi="仿宋" w:eastAsia="仿宋" w:cs="仿宋"/>
                <w:color w:val="0000FF"/>
                <w:sz w:val="24"/>
                <w:szCs w:val="24"/>
                <w:u w:val="single"/>
                <w:lang w:val="en-US" w:eastAsia="zh-CN"/>
              </w:rPr>
              <w:t>2021年4月10日。</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依据GB/T19001-2016版标准，质量管理手册和体系其他文件。计划由总经理批准后实施。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公司按计划实施了内审。提供了内审员任命书，写明了内审员任职要求及审核要求。内审员的安排考虑了审核过程的客观性和公正性，没有发现自己审核本部门的情况。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提供了内审检查表。已整改验收合格。</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内审报告显示本公司的质量体系均</w:t>
            </w:r>
            <w:r>
              <w:rPr>
                <w:rFonts w:hint="eastAsia" w:ascii="仿宋" w:hAnsi="仿宋" w:eastAsia="仿宋" w:cs="仿宋"/>
                <w:color w:val="0000FF"/>
                <w:sz w:val="24"/>
                <w:szCs w:val="24"/>
                <w:u w:val="single"/>
                <w:lang w:val="en-US" w:eastAsia="zh-CN"/>
              </w:rPr>
              <w:t>内审不符合1项</w:t>
            </w: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其它</w:t>
            </w:r>
            <w:r>
              <w:rPr>
                <w:rFonts w:hint="eastAsia" w:ascii="仿宋" w:hAnsi="仿宋" w:eastAsia="仿宋" w:cs="仿宋"/>
                <w:sz w:val="24"/>
                <w:szCs w:val="24"/>
                <w:u w:val="none"/>
              </w:rPr>
              <w:t>运行良好。</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bl>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说明：不符合标注N</w:t>
      </w: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mc:AlternateContent>
        <mc:Choice Requires="wps">
          <w:drawing>
            <wp:anchor distT="0" distB="0" distL="114300" distR="114300" simplePos="0" relativeHeight="251658240"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2"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8240;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JB+ETYAAAACwEA&#10;AA8AAAAAAAAAAQAgAAAAIgAAAGRycy9kb3ducmV2LnhtbFBLAQIUABQAAAAIAIdO4kAxgjLWqAEA&#10;ACwDAAAOAAAAAAAAAAEAIAAAACcBAABkcnMvZTJvRG9jLnhtbFBLBQYAAAAABgAGAFkBAABBBQAA&#10;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740E5"/>
    <w:multiLevelType w:val="singleLevel"/>
    <w:tmpl w:val="4D1740E5"/>
    <w:lvl w:ilvl="0" w:tentative="0">
      <w:start w:val="1"/>
      <w:numFmt w:val="decimal"/>
      <w:lvlText w:val="%1)"/>
      <w:lvlJc w:val="left"/>
      <w:pPr>
        <w:tabs>
          <w:tab w:val="left" w:pos="312"/>
        </w:tabs>
      </w:pPr>
    </w:lvl>
  </w:abstractNum>
  <w:abstractNum w:abstractNumId="1">
    <w:nsid w:val="5D4A7420"/>
    <w:multiLevelType w:val="singleLevel"/>
    <w:tmpl w:val="5D4A7420"/>
    <w:lvl w:ilvl="0" w:tentative="0">
      <w:start w:val="1"/>
      <w:numFmt w:val="decimal"/>
      <w:suff w:val="nothing"/>
      <w:lvlText w:val="%1）"/>
      <w:lvlJc w:val="left"/>
    </w:lvl>
  </w:abstractNum>
  <w:abstractNum w:abstractNumId="2">
    <w:nsid w:val="674839A1"/>
    <w:multiLevelType w:val="singleLevel"/>
    <w:tmpl w:val="674839A1"/>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23D6"/>
    <w:rsid w:val="00E61F7F"/>
    <w:rsid w:val="00FD3FD6"/>
    <w:rsid w:val="011E28D2"/>
    <w:rsid w:val="01464AA8"/>
    <w:rsid w:val="027175B6"/>
    <w:rsid w:val="031C589E"/>
    <w:rsid w:val="04B976D7"/>
    <w:rsid w:val="06741D60"/>
    <w:rsid w:val="06B55F62"/>
    <w:rsid w:val="08A74027"/>
    <w:rsid w:val="08E41FEA"/>
    <w:rsid w:val="0967445C"/>
    <w:rsid w:val="0996529A"/>
    <w:rsid w:val="0A7B39B5"/>
    <w:rsid w:val="0B7F34A4"/>
    <w:rsid w:val="0C0A59B8"/>
    <w:rsid w:val="0C1365AA"/>
    <w:rsid w:val="0C914263"/>
    <w:rsid w:val="0E151648"/>
    <w:rsid w:val="0EBC2473"/>
    <w:rsid w:val="0ED671DD"/>
    <w:rsid w:val="0EDA78CC"/>
    <w:rsid w:val="0F1F0E8B"/>
    <w:rsid w:val="0F2E2DB3"/>
    <w:rsid w:val="104313AC"/>
    <w:rsid w:val="10660320"/>
    <w:rsid w:val="11571432"/>
    <w:rsid w:val="11A637C4"/>
    <w:rsid w:val="12AE3F6F"/>
    <w:rsid w:val="1311508A"/>
    <w:rsid w:val="135F66DE"/>
    <w:rsid w:val="147D3C55"/>
    <w:rsid w:val="152242A1"/>
    <w:rsid w:val="15545397"/>
    <w:rsid w:val="15D76A93"/>
    <w:rsid w:val="15F16ABD"/>
    <w:rsid w:val="164E46D8"/>
    <w:rsid w:val="16C120CF"/>
    <w:rsid w:val="16FF7C2A"/>
    <w:rsid w:val="17932FC2"/>
    <w:rsid w:val="17AA5AAF"/>
    <w:rsid w:val="17DB0FE8"/>
    <w:rsid w:val="194E45C7"/>
    <w:rsid w:val="197F7AA5"/>
    <w:rsid w:val="1AD539DC"/>
    <w:rsid w:val="1BF368E9"/>
    <w:rsid w:val="1BF55B77"/>
    <w:rsid w:val="1C17459F"/>
    <w:rsid w:val="1D031D15"/>
    <w:rsid w:val="1D4C3E54"/>
    <w:rsid w:val="1ECF26E3"/>
    <w:rsid w:val="1EFC0132"/>
    <w:rsid w:val="1FAB06DC"/>
    <w:rsid w:val="21EB2A80"/>
    <w:rsid w:val="239211E8"/>
    <w:rsid w:val="240A7676"/>
    <w:rsid w:val="243D0AAB"/>
    <w:rsid w:val="24780A2C"/>
    <w:rsid w:val="2532455A"/>
    <w:rsid w:val="25BC0533"/>
    <w:rsid w:val="265F4F56"/>
    <w:rsid w:val="2672095F"/>
    <w:rsid w:val="26CF6D6A"/>
    <w:rsid w:val="278D2493"/>
    <w:rsid w:val="28892939"/>
    <w:rsid w:val="29012E36"/>
    <w:rsid w:val="29374B23"/>
    <w:rsid w:val="29A0324F"/>
    <w:rsid w:val="29FA6371"/>
    <w:rsid w:val="2A236A89"/>
    <w:rsid w:val="2A316F49"/>
    <w:rsid w:val="2CB613A0"/>
    <w:rsid w:val="2D0E2103"/>
    <w:rsid w:val="2DA81693"/>
    <w:rsid w:val="2E980D14"/>
    <w:rsid w:val="2F35312B"/>
    <w:rsid w:val="2FFC725E"/>
    <w:rsid w:val="307B55BB"/>
    <w:rsid w:val="31127DD7"/>
    <w:rsid w:val="31882F58"/>
    <w:rsid w:val="31896ADF"/>
    <w:rsid w:val="32256C43"/>
    <w:rsid w:val="323E0B06"/>
    <w:rsid w:val="32563097"/>
    <w:rsid w:val="3371281D"/>
    <w:rsid w:val="339F2AEB"/>
    <w:rsid w:val="33E72B3C"/>
    <w:rsid w:val="340339CC"/>
    <w:rsid w:val="34BD502A"/>
    <w:rsid w:val="34C2504B"/>
    <w:rsid w:val="35196D25"/>
    <w:rsid w:val="370F396D"/>
    <w:rsid w:val="37505DDB"/>
    <w:rsid w:val="383D33E5"/>
    <w:rsid w:val="392F744B"/>
    <w:rsid w:val="3AFF6BAC"/>
    <w:rsid w:val="3F4260B0"/>
    <w:rsid w:val="3F5A2E24"/>
    <w:rsid w:val="3FAC68B0"/>
    <w:rsid w:val="417A5BF0"/>
    <w:rsid w:val="41E26910"/>
    <w:rsid w:val="42503B0C"/>
    <w:rsid w:val="430352D3"/>
    <w:rsid w:val="44935CDD"/>
    <w:rsid w:val="451840D2"/>
    <w:rsid w:val="45ED1650"/>
    <w:rsid w:val="46674800"/>
    <w:rsid w:val="46A50ED0"/>
    <w:rsid w:val="47897D03"/>
    <w:rsid w:val="4A366D3F"/>
    <w:rsid w:val="4A5E2BE4"/>
    <w:rsid w:val="4ABF32B1"/>
    <w:rsid w:val="4BC1103C"/>
    <w:rsid w:val="4C047CE4"/>
    <w:rsid w:val="4CA040B6"/>
    <w:rsid w:val="4D5E4F3C"/>
    <w:rsid w:val="4D5F561A"/>
    <w:rsid w:val="4F70133E"/>
    <w:rsid w:val="50700791"/>
    <w:rsid w:val="507D105C"/>
    <w:rsid w:val="50A02890"/>
    <w:rsid w:val="50C433A4"/>
    <w:rsid w:val="50F47650"/>
    <w:rsid w:val="51716E50"/>
    <w:rsid w:val="52321197"/>
    <w:rsid w:val="53404A7D"/>
    <w:rsid w:val="54B3498F"/>
    <w:rsid w:val="55A33EDA"/>
    <w:rsid w:val="56012C0A"/>
    <w:rsid w:val="5A076CE2"/>
    <w:rsid w:val="5A1E6100"/>
    <w:rsid w:val="5B7D7CAB"/>
    <w:rsid w:val="5CB82648"/>
    <w:rsid w:val="5D2E7EE2"/>
    <w:rsid w:val="5DC413E8"/>
    <w:rsid w:val="5DF33BD4"/>
    <w:rsid w:val="5DFC71DF"/>
    <w:rsid w:val="5E251214"/>
    <w:rsid w:val="5E4116F1"/>
    <w:rsid w:val="616E0F85"/>
    <w:rsid w:val="61992E13"/>
    <w:rsid w:val="64614F9C"/>
    <w:rsid w:val="65105C42"/>
    <w:rsid w:val="6888748D"/>
    <w:rsid w:val="69E81979"/>
    <w:rsid w:val="69FC4FDD"/>
    <w:rsid w:val="6ABB206B"/>
    <w:rsid w:val="6B2F5F71"/>
    <w:rsid w:val="6D74724D"/>
    <w:rsid w:val="6DAD6922"/>
    <w:rsid w:val="6E587A54"/>
    <w:rsid w:val="6EA048F3"/>
    <w:rsid w:val="6ED04BCB"/>
    <w:rsid w:val="6EDC7CB2"/>
    <w:rsid w:val="73895261"/>
    <w:rsid w:val="74333568"/>
    <w:rsid w:val="74E10A91"/>
    <w:rsid w:val="75555125"/>
    <w:rsid w:val="77D63ADA"/>
    <w:rsid w:val="77F57CCA"/>
    <w:rsid w:val="79B6520F"/>
    <w:rsid w:val="7AA91232"/>
    <w:rsid w:val="7BC156CB"/>
    <w:rsid w:val="7C3E0958"/>
    <w:rsid w:val="7C891B0A"/>
    <w:rsid w:val="7D0D0697"/>
    <w:rsid w:val="7D3F731D"/>
    <w:rsid w:val="7E03324F"/>
    <w:rsid w:val="7E674A88"/>
    <w:rsid w:val="7F156E64"/>
    <w:rsid w:val="7FAF4B79"/>
    <w:rsid w:val="7FDC6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4">
    <w:name w:val="Body Text Indent"/>
    <w:basedOn w:val="1"/>
    <w:qFormat/>
    <w:uiPriority w:val="0"/>
    <w:pPr>
      <w:spacing w:line="440" w:lineRule="exact"/>
      <w:ind w:firstLine="420" w:firstLineChars="20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5</TotalTime>
  <ScaleCrop>false</ScaleCrop>
  <LinksUpToDate>false</LinksUpToDate>
  <CharactersWithSpaces>147</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大漠孤烟</cp:lastModifiedBy>
  <dcterms:modified xsi:type="dcterms:W3CDTF">2021-09-06T02:46:00Z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2052-11.1.0.9995</vt:lpwstr>
  </property>
</Properties>
</file>