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FF0000"/>
                <w:szCs w:val="21"/>
                <w:u w:val="single"/>
              </w:rPr>
              <w:t>河北友楂食品有限公司</w:t>
            </w:r>
            <w:bookmarkEnd w:id="0"/>
            <w:r>
              <w:rPr>
                <w:rFonts w:hint="eastAsia"/>
                <w:color w:val="FF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张占平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 xml:space="preserve">刘红杰 </w:t>
            </w:r>
            <w:bookmarkEnd w:id="1"/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邱玉峰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rFonts w:hint="eastAsia"/>
                <w:color w:val="FF0000"/>
                <w:szCs w:val="21"/>
                <w:u w:val="single"/>
              </w:rPr>
              <w:t>2021年0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Cs w:val="21"/>
                <w:u w:val="single"/>
              </w:rPr>
              <w:t>月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FF0000"/>
                <w:szCs w:val="21"/>
                <w:u w:val="single"/>
              </w:rPr>
              <w:t>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color w:val="FF0000"/>
                <w:szCs w:val="21"/>
                <w:u w:val="single"/>
              </w:rPr>
              <w:t>营业执照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编号：</w:t>
            </w:r>
            <w:r>
              <w:rPr>
                <w:rFonts w:hint="eastAsia"/>
                <w:color w:val="FF0000"/>
                <w:szCs w:val="21"/>
                <w:u w:val="single"/>
              </w:rPr>
              <w:t>9113080473437962X5；</w:t>
            </w:r>
            <w:r>
              <w:rPr>
                <w:rFonts w:hint="eastAsia"/>
                <w:color w:val="000000"/>
                <w:szCs w:val="21"/>
              </w:rPr>
              <w:t xml:space="preserve">  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果脯、密饯制造、销售***（依法须经批准的项目，经相关部门批准后方可开展经营活动）  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认证申请范围：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资质范围内蜜饯的生产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食品生产许可证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SC11713080400229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2026年6月20日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水果制品（蜜饯类）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/>
                <w:i w:val="0"/>
                <w:iCs w:val="0"/>
                <w:color w:val="000000"/>
              </w:rPr>
              <w:t>注册地址：</w:t>
            </w:r>
            <w:r>
              <w:rPr>
                <w:rFonts w:hint="eastAsia"/>
                <w:i w:val="0"/>
                <w:iCs w:val="0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bookmarkStart w:id="3" w:name="办公地址"/>
            <w:r>
              <w:rPr>
                <w:rFonts w:hint="eastAsia"/>
                <w:color w:val="FF0000"/>
                <w:szCs w:val="21"/>
                <w:u w:val="single"/>
              </w:rPr>
              <w:t>承德鹰手营子矿区北马圈子镇金扇子112线国道东侧食品园区2号</w:t>
            </w:r>
            <w:bookmarkEnd w:id="3"/>
            <w:r>
              <w:rPr>
                <w:rFonts w:hint="eastAsia"/>
                <w:color w:val="FF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>与《营业执照》和《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食品生产许可证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>》内容一致。</w:t>
            </w:r>
          </w:p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>经营地址：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 承德鹰手营子矿区北马圈子镇金扇子112线国道东侧食品园区2号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rPr>
                <w:i w:val="0"/>
                <w:iCs w:val="0"/>
                <w:color w:val="000000"/>
              </w:rPr>
            </w:pPr>
            <w:r>
              <w:rPr>
                <w:rFonts w:hint="eastAsia"/>
                <w:i w:val="0"/>
                <w:iCs w:val="0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生产/服务流程图：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1.蜜饯的生产</w:t>
            </w:r>
          </w:p>
          <w:p>
            <w:pPr>
              <w:rPr>
                <w:rFonts w:hint="eastAsia"/>
                <w:color w:val="FF0000"/>
                <w:szCs w:val="21"/>
                <w:u w:val="none"/>
              </w:rPr>
            </w:pPr>
            <w:r>
              <w:rPr>
                <w:rFonts w:hint="eastAsia"/>
                <w:color w:val="FF0000"/>
                <w:szCs w:val="21"/>
                <w:u w:val="none"/>
                <w:bdr w:val="single" w:sz="4" w:space="0"/>
              </w:rPr>
              <w:t>原材料验收</w:t>
            </w:r>
            <w:r>
              <w:rPr>
                <w:rFonts w:hint="eastAsia"/>
                <w:color w:val="FF0000"/>
                <w:szCs w:val="21"/>
                <w:u w:val="none"/>
              </w:rPr>
              <w:t>—</w:t>
            </w:r>
            <w:r>
              <w:rPr>
                <w:rFonts w:hint="eastAsia"/>
                <w:color w:val="FF0000"/>
                <w:szCs w:val="21"/>
                <w:u w:val="none"/>
                <w:lang w:val="en-US" w:eastAsia="zh-CN"/>
              </w:rPr>
              <w:t>&gt;</w:t>
            </w:r>
            <w:r>
              <w:rPr>
                <w:rFonts w:hint="eastAsia"/>
                <w:color w:val="FF0000"/>
                <w:szCs w:val="21"/>
                <w:u w:val="none"/>
                <w:bdr w:val="single" w:sz="4" w:space="0"/>
              </w:rPr>
              <w:t>选果</w:t>
            </w:r>
            <w:r>
              <w:rPr>
                <w:rFonts w:hint="eastAsia"/>
                <w:color w:val="FF0000"/>
                <w:szCs w:val="21"/>
                <w:u w:val="none"/>
              </w:rPr>
              <w:t>—</w:t>
            </w:r>
            <w:r>
              <w:rPr>
                <w:rFonts w:hint="eastAsia"/>
                <w:color w:val="FF0000"/>
                <w:szCs w:val="21"/>
                <w:u w:val="none"/>
                <w:lang w:val="en-US" w:eastAsia="zh-CN"/>
              </w:rPr>
              <w:t>&gt;</w:t>
            </w:r>
            <w:r>
              <w:rPr>
                <w:rFonts w:hint="eastAsia"/>
                <w:color w:val="FF0000"/>
                <w:szCs w:val="21"/>
                <w:u w:val="none"/>
                <w:bdr w:val="single" w:sz="4" w:space="0"/>
              </w:rPr>
              <w:t>洗果</w:t>
            </w:r>
            <w:r>
              <w:rPr>
                <w:rFonts w:hint="eastAsia"/>
                <w:color w:val="FF0000"/>
                <w:szCs w:val="21"/>
                <w:u w:val="none"/>
              </w:rPr>
              <w:t>—</w:t>
            </w:r>
            <w:r>
              <w:rPr>
                <w:rFonts w:hint="eastAsia"/>
                <w:color w:val="FF0000"/>
                <w:szCs w:val="21"/>
                <w:u w:val="none"/>
                <w:lang w:val="en-US" w:eastAsia="zh-CN"/>
              </w:rPr>
              <w:t>&gt;</w:t>
            </w:r>
            <w:r>
              <w:rPr>
                <w:rFonts w:hint="eastAsia"/>
                <w:color w:val="FF0000"/>
                <w:szCs w:val="21"/>
                <w:u w:val="none"/>
                <w:bdr w:val="single" w:sz="4" w:space="0"/>
              </w:rPr>
              <w:t>配料</w:t>
            </w:r>
            <w:r>
              <w:rPr>
                <w:rFonts w:hint="eastAsia"/>
                <w:color w:val="FF0000"/>
                <w:szCs w:val="21"/>
                <w:u w:val="none"/>
              </w:rPr>
              <w:t>—</w:t>
            </w:r>
            <w:r>
              <w:rPr>
                <w:rFonts w:hint="eastAsia"/>
                <w:color w:val="FF0000"/>
                <w:szCs w:val="21"/>
                <w:u w:val="none"/>
                <w:lang w:val="en-US" w:eastAsia="zh-CN"/>
              </w:rPr>
              <w:t>&gt;</w:t>
            </w:r>
            <w:r>
              <w:rPr>
                <w:rFonts w:hint="eastAsia"/>
                <w:color w:val="FF0000"/>
                <w:szCs w:val="21"/>
                <w:u w:val="none"/>
                <w:bdr w:val="single" w:sz="4" w:space="0"/>
              </w:rPr>
              <w:t>煮果</w:t>
            </w:r>
            <w:r>
              <w:rPr>
                <w:rFonts w:hint="eastAsia"/>
                <w:color w:val="FF0000"/>
                <w:szCs w:val="21"/>
                <w:u w:val="none"/>
              </w:rPr>
              <w:t>—</w:t>
            </w:r>
            <w:r>
              <w:rPr>
                <w:rFonts w:hint="eastAsia"/>
                <w:color w:val="FF0000"/>
                <w:szCs w:val="21"/>
                <w:u w:val="none"/>
                <w:lang w:val="en-US" w:eastAsia="zh-CN"/>
              </w:rPr>
              <w:t>&gt;</w:t>
            </w:r>
            <w:r>
              <w:rPr>
                <w:rFonts w:hint="eastAsia"/>
                <w:color w:val="FF0000"/>
                <w:szCs w:val="21"/>
                <w:u w:val="none"/>
                <w:bdr w:val="single" w:sz="4" w:space="0"/>
              </w:rPr>
              <w:t>打浆搅拌</w:t>
            </w:r>
            <w:r>
              <w:rPr>
                <w:rFonts w:hint="eastAsia"/>
                <w:color w:val="FF0000"/>
                <w:szCs w:val="21"/>
                <w:u w:val="none"/>
              </w:rPr>
              <w:t>—</w:t>
            </w:r>
            <w:r>
              <w:rPr>
                <w:rFonts w:hint="eastAsia"/>
                <w:color w:val="FF0000"/>
                <w:szCs w:val="21"/>
                <w:u w:val="none"/>
                <w:lang w:val="en-US" w:eastAsia="zh-CN"/>
              </w:rPr>
              <w:t>&gt;</w:t>
            </w:r>
            <w:r>
              <w:rPr>
                <w:rFonts w:hint="eastAsia"/>
                <w:color w:val="FF0000"/>
                <w:szCs w:val="21"/>
                <w:u w:val="none"/>
                <w:bdr w:val="single" w:sz="4" w:space="0"/>
              </w:rPr>
              <w:t>刮片</w:t>
            </w:r>
            <w:r>
              <w:rPr>
                <w:rFonts w:hint="eastAsia"/>
                <w:color w:val="FF0000"/>
                <w:szCs w:val="21"/>
                <w:u w:val="none"/>
              </w:rPr>
              <w:t>—</w:t>
            </w:r>
            <w:r>
              <w:rPr>
                <w:rFonts w:hint="eastAsia"/>
                <w:color w:val="FF0000"/>
                <w:szCs w:val="21"/>
                <w:u w:val="none"/>
                <w:lang w:val="en-US" w:eastAsia="zh-CN"/>
              </w:rPr>
              <w:t>&gt;</w:t>
            </w:r>
            <w:r>
              <w:rPr>
                <w:rFonts w:hint="eastAsia"/>
                <w:color w:val="FF0000"/>
                <w:szCs w:val="21"/>
                <w:u w:val="none"/>
                <w:bdr w:val="single" w:sz="4" w:space="0"/>
              </w:rPr>
              <w:t>烘干</w:t>
            </w:r>
            <w:r>
              <w:rPr>
                <w:rFonts w:hint="eastAsia"/>
                <w:color w:val="FF0000"/>
                <w:szCs w:val="21"/>
                <w:u w:val="none"/>
              </w:rPr>
              <w:t>—</w:t>
            </w:r>
            <w:r>
              <w:rPr>
                <w:rFonts w:hint="eastAsia"/>
                <w:color w:val="FF0000"/>
                <w:szCs w:val="21"/>
                <w:u w:val="none"/>
                <w:lang w:val="en-US" w:eastAsia="zh-CN"/>
              </w:rPr>
              <w:t>&gt;</w:t>
            </w:r>
            <w:r>
              <w:rPr>
                <w:rFonts w:hint="eastAsia"/>
                <w:color w:val="FF0000"/>
                <w:szCs w:val="21"/>
                <w:u w:val="none"/>
                <w:bdr w:val="single" w:sz="4" w:space="0"/>
              </w:rPr>
              <w:t>起片</w:t>
            </w:r>
            <w:r>
              <w:rPr>
                <w:rFonts w:hint="eastAsia"/>
                <w:color w:val="FF0000"/>
                <w:szCs w:val="21"/>
                <w:u w:val="none"/>
              </w:rPr>
              <w:t>—</w:t>
            </w:r>
            <w:r>
              <w:rPr>
                <w:rFonts w:hint="eastAsia"/>
                <w:color w:val="FF0000"/>
                <w:szCs w:val="21"/>
                <w:u w:val="none"/>
                <w:lang w:val="en-US" w:eastAsia="zh-CN"/>
              </w:rPr>
              <w:t>&gt;</w:t>
            </w:r>
            <w:r>
              <w:rPr>
                <w:rFonts w:hint="eastAsia"/>
                <w:color w:val="FF0000"/>
                <w:szCs w:val="21"/>
                <w:u w:val="none"/>
                <w:bdr w:val="single" w:sz="4" w:space="0"/>
              </w:rPr>
              <w:t>切料</w:t>
            </w:r>
            <w:r>
              <w:rPr>
                <w:rFonts w:hint="eastAsia"/>
                <w:color w:val="FF0000"/>
                <w:szCs w:val="21"/>
                <w:u w:val="none"/>
              </w:rPr>
              <w:t>--</w:t>
            </w:r>
            <w:r>
              <w:rPr>
                <w:rFonts w:hint="eastAsia"/>
                <w:color w:val="FF0000"/>
                <w:szCs w:val="21"/>
                <w:u w:val="none"/>
                <w:lang w:val="en-US" w:eastAsia="zh-CN"/>
              </w:rPr>
              <w:t>&gt;</w:t>
            </w:r>
            <w:r>
              <w:rPr>
                <w:rFonts w:hint="eastAsia"/>
                <w:color w:val="FF0000"/>
                <w:szCs w:val="21"/>
                <w:u w:val="none"/>
              </w:rPr>
              <w:t>-</w:t>
            </w:r>
            <w:r>
              <w:rPr>
                <w:rFonts w:hint="eastAsia"/>
                <w:color w:val="FF0000"/>
                <w:szCs w:val="21"/>
                <w:u w:val="none"/>
                <w:bdr w:val="single" w:sz="4" w:space="0"/>
              </w:rPr>
              <w:t>包装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  <w:u w:val="single"/>
              </w:rPr>
              <w:t>单班（</w:t>
            </w:r>
            <w:r>
              <w:rPr>
                <w:rFonts w:hint="eastAsia"/>
                <w:color w:val="000000"/>
                <w:szCs w:val="21"/>
              </w:rPr>
              <w:t>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FF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FF0000"/>
                <w:szCs w:val="22"/>
              </w:rPr>
              <w:t xml:space="preserve">已实施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FF0000"/>
                <w:szCs w:val="22"/>
              </w:rPr>
              <w:t xml:space="preserve">已实施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FF0000"/>
                <w:szCs w:val="22"/>
              </w:rPr>
              <w:t xml:space="preserve">已实施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bookmarkStart w:id="4" w:name="_GoBack"/>
            <w:bookmarkEnd w:id="4"/>
            <w:r>
              <w:rPr>
                <w:rFonts w:hint="eastAsia"/>
                <w:color w:val="FF0000"/>
                <w:u w:val="single"/>
                <w:lang w:val="en-US" w:eastAsia="zh-CN"/>
              </w:rPr>
              <w:t>产品运输</w:t>
            </w:r>
            <w:r>
              <w:rPr>
                <w:rFonts w:hint="eastAsia"/>
                <w:color w:val="FF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FF0000"/>
                <w:szCs w:val="22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2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2"/>
                <w:u w:val="single"/>
                <w:lang w:val="en-US" w:eastAsia="zh-CN"/>
              </w:rPr>
              <w:t>依靠资源，不断创新，努力开拓市场；坚持诚信，和谐发展，打造行业品牌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spacing w:line="380" w:lineRule="exact"/>
              <w:ind w:right="-82"/>
              <w:rPr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</w:rPr>
              <w:t>.产品一次交验合格率≥9</w:t>
            </w:r>
            <w:r>
              <w:rPr>
                <w:rFonts w:hint="eastAsia" w:cs="Times New Roman"/>
                <w:color w:val="FF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</w:rPr>
              <w:t>2.顾客满意率≥9</w:t>
            </w:r>
            <w:r>
              <w:rPr>
                <w:rFonts w:hint="eastAsia" w:cs="Times New Roman"/>
                <w:color w:val="FF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</w:rPr>
              <w:t>%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9"/>
              <w:gridCol w:w="1061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目标</w:t>
                  </w:r>
                </w:p>
              </w:tc>
              <w:tc>
                <w:tcPr>
                  <w:tcW w:w="106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FF0000"/>
                      <w:sz w:val="21"/>
                      <w:szCs w:val="21"/>
                    </w:rPr>
                    <w:t>产品一次交验合格率≥9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FF0000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FF0000"/>
                      <w:sz w:val="21"/>
                      <w:szCs w:val="21"/>
                    </w:rPr>
                    <w:t>%；</w:t>
                  </w:r>
                </w:p>
              </w:tc>
              <w:tc>
                <w:tcPr>
                  <w:tcW w:w="10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Times New Roman"/>
                      <w:b w:val="0"/>
                      <w:bCs w:val="0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  <w:t>1次/季度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FF0000"/>
                      <w:kern w:val="0"/>
                      <w:sz w:val="21"/>
                      <w:szCs w:val="21"/>
                    </w:rPr>
                    <w:t>产品交付的合格数量与交付总量之比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FF0000"/>
                      <w:sz w:val="21"/>
                      <w:szCs w:val="21"/>
                    </w:rPr>
                    <w:t>顾客满意率≥9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FF0000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FF0000"/>
                      <w:sz w:val="21"/>
                      <w:szCs w:val="21"/>
                    </w:rPr>
                    <w:t>%。</w:t>
                  </w:r>
                </w:p>
              </w:tc>
              <w:tc>
                <w:tcPr>
                  <w:tcW w:w="10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  <w:t>1次/季度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调查分数之和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/（调查表数*100分）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FF0000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Cs w:val="18"/>
              </w:rPr>
              <w:t>组织的文件化体系的结构——</w:t>
            </w:r>
            <w:r>
              <w:rPr>
                <w:rFonts w:hint="eastAsia"/>
                <w:color w:val="FF0000"/>
                <w:szCs w:val="18"/>
                <w:lang w:val="en-US" w:eastAsia="zh-CN"/>
              </w:rPr>
              <w:t>管理层、办公室、经营部、品质部、生产部</w:t>
            </w:r>
          </w:p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-</w:t>
            </w:r>
            <w:r>
              <w:rPr>
                <w:color w:val="FF0000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>《管理手册》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 xml:space="preserve">份；覆盖了 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color w:val="FF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FF0000"/>
                <w:szCs w:val="21"/>
              </w:rPr>
              <w:t>□5</w:t>
            </w:r>
            <w:r>
              <w:rPr>
                <w:color w:val="FF0000"/>
                <w:szCs w:val="21"/>
              </w:rPr>
              <w:t xml:space="preserve">0430 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color w:val="FF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color w:val="FF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  <w:spacing w:val="-2"/>
                <w:szCs w:val="21"/>
              </w:rPr>
              <w:t>FS</w:t>
            </w:r>
            <w:r>
              <w:rPr>
                <w:color w:val="FF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  <w:spacing w:val="-2"/>
                <w:szCs w:val="21"/>
              </w:rPr>
              <w:t>HACCP</w:t>
            </w:r>
          </w:p>
          <w:p>
            <w:pPr>
              <w:rPr>
                <w:color w:val="FF0000"/>
                <w:szCs w:val="18"/>
                <w:shd w:val="pct10" w:color="auto" w:fill="FFFFFF"/>
              </w:rPr>
            </w:pPr>
            <w:r>
              <w:rPr>
                <w:rFonts w:hint="eastAsia"/>
                <w:color w:val="FF0000"/>
                <w:szCs w:val="18"/>
              </w:rPr>
              <w:t>-</w:t>
            </w:r>
            <w:r>
              <w:rPr>
                <w:color w:val="FF0000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>文件化的程序；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>份；详见《受控文件清单》</w:t>
            </w:r>
          </w:p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-</w:t>
            </w:r>
            <w:r>
              <w:rPr>
                <w:color w:val="FF0000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>作业文件；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FF0000"/>
                <w:szCs w:val="18"/>
              </w:rPr>
              <w:t>份；详见《受控文件清单》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18"/>
              </w:rPr>
              <w:t>-</w:t>
            </w:r>
            <w:r>
              <w:rPr>
                <w:color w:val="FF0000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>记录表格；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64</w:t>
            </w:r>
            <w:r>
              <w:rPr>
                <w:rFonts w:hint="eastAsia"/>
                <w:color w:val="FF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自管理体系建立后，于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>年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FF0000"/>
                <w:szCs w:val="18"/>
              </w:rPr>
              <w:t>月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FF0000"/>
                <w:szCs w:val="18"/>
                <w:highlight w:val="cyan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18"/>
              </w:rPr>
              <w:t>内审计划、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18"/>
              </w:rPr>
              <w:t>内审检查表、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18"/>
              </w:rPr>
              <w:t>不符合项报告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Cs w:val="18"/>
              </w:rPr>
              <w:t>份、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FF0000"/>
                <w:szCs w:val="18"/>
                <w:highlight w:val="cyan"/>
              </w:rPr>
            </w:pPr>
            <w:r>
              <w:rPr>
                <w:rFonts w:hint="eastAsia"/>
                <w:color w:val="FF0000"/>
                <w:szCs w:val="18"/>
              </w:rPr>
              <w:t>自管理体系建立后，于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>年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</w:rPr>
              <w:t>月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13</w:t>
            </w:r>
            <w:r>
              <w:rPr>
                <w:rFonts w:hint="eastAsia"/>
                <w:color w:val="FF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FF0000"/>
                <w:szCs w:val="18"/>
                <w:highlight w:val="cyan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管理评审输入</w:t>
            </w:r>
            <w:r>
              <w:rPr>
                <w:rFonts w:hint="eastAsia"/>
                <w:color w:val="FF0000"/>
                <w:szCs w:val="18"/>
              </w:rPr>
              <w:t>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</w:rPr>
              <w:t>公司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val="en-US" w:eastAsia="zh-CN"/>
              </w:rPr>
              <w:t>于20</w:t>
            </w:r>
            <w:r>
              <w:rPr>
                <w:rFonts w:hint="eastAsia" w:cs="Times New Roman"/>
                <w:color w:val="FF0000"/>
                <w:szCs w:val="18"/>
                <w:u w:val="single"/>
                <w:lang w:val="en-US" w:eastAsia="zh-CN"/>
              </w:rPr>
              <w:t>06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val="en-US" w:eastAsia="zh-CN"/>
              </w:rPr>
              <w:t>年</w:t>
            </w:r>
            <w:r>
              <w:rPr>
                <w:rFonts w:hint="eastAsia" w:cs="Times New Roman"/>
                <w:color w:val="FF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val="en-US" w:eastAsia="zh-CN"/>
              </w:rPr>
              <w:t>月成立，</w:t>
            </w:r>
            <w:r>
              <w:rPr>
                <w:rFonts w:hint="eastAsia" w:cs="Times New Roman"/>
                <w:color w:val="FF0000"/>
                <w:szCs w:val="18"/>
                <w:u w:val="single"/>
                <w:lang w:val="en-US" w:eastAsia="zh-CN"/>
              </w:rPr>
              <w:t>历经近15年，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val="en-US" w:eastAsia="zh-CN"/>
              </w:rPr>
              <w:t>一直按照国家标准执行生产，生产标准和要求未做任何改变，产品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</w:rPr>
              <w:t>工艺成熟稳定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val="en-US" w:eastAsia="zh-CN"/>
              </w:rPr>
              <w:t>故不涉及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</w:rPr>
              <w:t>进行设计开发，不承担产品的“设计和开发”过程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  <w:lang w:val="en-US" w:eastAsia="zh-CN"/>
              </w:rPr>
              <w:t>此条款不适用</w:t>
            </w:r>
            <w:r>
              <w:rPr>
                <w:rFonts w:hint="eastAsia" w:ascii="Times New Roman" w:hAnsi="Times New Roman" w:cs="Times New Roman"/>
                <w:color w:val="FF0000"/>
                <w:szCs w:val="18"/>
                <w:u w:val="single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- 确认生产/服务流程</w:t>
            </w:r>
          </w:p>
          <w:p>
            <w:pPr>
              <w:ind w:firstLine="420" w:firstLineChars="200"/>
              <w:rPr>
                <w:color w:val="FF0000"/>
              </w:rPr>
            </w:pPr>
            <w:r>
              <w:rPr>
                <w:rFonts w:ascii="Wingdings" w:hAnsi="Wingdings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 xml:space="preserve">与提供流程图一致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与提供流程图不一致，说明： </w:t>
            </w:r>
            <w:r>
              <w:rPr>
                <w:rFonts w:hint="eastAsia"/>
                <w:color w:val="FF0000"/>
                <w:u w:val="single"/>
              </w:rPr>
              <w:t xml:space="preserve">                        </w:t>
            </w:r>
          </w:p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>质量关键过程（工序）：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煮果、烘干</w:t>
            </w:r>
            <w:r>
              <w:rPr>
                <w:color w:val="FF0000"/>
                <w:u w:val="single"/>
              </w:rPr>
              <w:t xml:space="preserve">      </w:t>
            </w:r>
            <w:r>
              <w:rPr>
                <w:rFonts w:hint="eastAsia"/>
                <w:color w:val="FF0000"/>
                <w:u w:val="single"/>
              </w:rPr>
              <w:t>；</w:t>
            </w:r>
            <w:r>
              <w:rPr>
                <w:rFonts w:hint="eastAsia"/>
                <w:color w:val="FF0000"/>
              </w:rPr>
              <w:t>相关控制参数名称：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温度、时间</w:t>
            </w:r>
            <w:r>
              <w:rPr>
                <w:color w:val="FF0000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>需要确认的过程（工序）：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u w:val="single"/>
                <w:lang w:val="en-US" w:eastAsia="zh-CN"/>
              </w:rPr>
              <w:t>配料过程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u w:val="single"/>
              </w:rPr>
              <w:t xml:space="preserve">   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</w:rPr>
              <w:t>确认的内容：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人员技能、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设备能力、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原料控制、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工艺方法、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客户要求、□国际标准、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国家标准、</w:t>
            </w: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  <w:szCs w:val="21"/>
              </w:rPr>
              <w:t>行业标准、□地方标准、</w:t>
            </w: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  <w:szCs w:val="21"/>
              </w:rPr>
              <w:t xml:space="preserve">企业标准、□企业技术规范 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□其他：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color w:val="FF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不</w:t>
            </w:r>
            <w:r>
              <w:rPr>
                <w:rFonts w:hint="eastAsia"/>
                <w:color w:val="FF0000"/>
                <w:szCs w:val="18"/>
              </w:rPr>
              <w:t>需要</w:t>
            </w:r>
            <w:r>
              <w:rPr>
                <w:rFonts w:hint="eastAsia"/>
                <w:color w:val="FF0000"/>
              </w:rPr>
              <w:t>型式检验；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  <w:szCs w:val="18"/>
              </w:rPr>
              <w:t>需要</w:t>
            </w:r>
            <w:r>
              <w:rPr>
                <w:rFonts w:hint="eastAsia"/>
                <w:color w:val="FF0000"/>
              </w:rPr>
              <w:t>型式检验；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近一年相关方反馈处理情况，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未发生</w:t>
            </w:r>
          </w:p>
          <w:p>
            <w:pPr>
              <w:ind w:firstLine="2520" w:firstLineChars="1200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</w:rPr>
              <w:t>发生过，说明</w:t>
            </w:r>
            <w:r>
              <w:rPr>
                <w:color w:val="FF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FF0000"/>
                <w:u w:val="single"/>
              </w:rPr>
              <w:t xml:space="preserve">；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近一年顾客投诉处理情况，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未发生</w:t>
            </w:r>
          </w:p>
          <w:p>
            <w:pPr>
              <w:ind w:firstLine="2520" w:firstLineChars="1200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</w:rPr>
              <w:t>发生过，说明</w:t>
            </w:r>
            <w:r>
              <w:rPr>
                <w:color w:val="FF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FF0000"/>
                <w:u w:val="single"/>
              </w:rPr>
              <w:t xml:space="preserve">； </w:t>
            </w:r>
          </w:p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>近一年重大质量事故情况，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</w:rPr>
              <w:t>发生过，说明</w:t>
            </w:r>
            <w:r>
              <w:rPr>
                <w:color w:val="FF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近一年产品召回的情况。 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</w:rPr>
              <w:t>发生过，说明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FF0000"/>
                <w:u w:val="single"/>
              </w:rPr>
              <w:t xml:space="preserve">； </w:t>
            </w:r>
            <w:r>
              <w:rPr>
                <w:color w:val="FF0000"/>
                <w:u w:val="single"/>
              </w:rPr>
              <w:t xml:space="preserve">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近一年顾客满意度的情况，</w:t>
            </w: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发生过，说明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2021年3月客户满意度结果为99.5%</w:t>
            </w:r>
            <w:r>
              <w:rPr>
                <w:color w:val="FF0000"/>
                <w:u w:val="single"/>
              </w:rPr>
              <w:t xml:space="preserve">          </w:t>
            </w:r>
            <w:r>
              <w:rPr>
                <w:rFonts w:hint="eastAsia"/>
                <w:color w:val="FF0000"/>
                <w:u w:val="single"/>
              </w:rPr>
              <w:t xml:space="preserve">； </w:t>
            </w:r>
            <w:r>
              <w:rPr>
                <w:color w:val="FF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FF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巡视生产区域（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厂区、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生产/加工</w:t>
            </w:r>
            <w:r>
              <w:rPr>
                <w:rFonts w:hint="eastAsia"/>
                <w:color w:val="FF0000"/>
              </w:rPr>
              <w:t>车间、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原料/成品</w:t>
            </w:r>
            <w:r>
              <w:rPr>
                <w:rFonts w:hint="eastAsia"/>
                <w:color w:val="FF0000"/>
              </w:rPr>
              <w:t>库房、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检</w:t>
            </w:r>
            <w:r>
              <w:rPr>
                <w:rFonts w:hint="eastAsia"/>
                <w:color w:val="FF0000"/>
              </w:rPr>
              <w:t>验室等）</w:t>
            </w:r>
          </w:p>
          <w:p>
            <w:pPr>
              <w:widowControl/>
              <w:spacing w:before="4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□不可以满足运行要求，说明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                                     </w:t>
            </w:r>
            <w:r>
              <w:rPr>
                <w:rFonts w:hint="eastAsia"/>
                <w:color w:val="FF0000"/>
                <w:u w:val="single"/>
              </w:rPr>
              <w:t xml:space="preserve">； 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  <w:szCs w:val="21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□与企业提供的工艺流程不一致；</w:t>
            </w:r>
            <w:r>
              <w:rPr>
                <w:rFonts w:hint="eastAsia"/>
                <w:color w:val="FF0000"/>
              </w:rPr>
              <w:t>说明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观察基础设施（生产设备）</w:t>
            </w:r>
            <w:r>
              <w:rPr>
                <w:rFonts w:hint="eastAsia"/>
                <w:color w:val="FF0000"/>
                <w:szCs w:val="21"/>
              </w:rPr>
              <w:t>，主要有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u w:val="single"/>
              </w:rPr>
              <w:t>选果机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洗果煮果打浆一体机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打浆机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涂衣机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糖衣机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切丁机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制球机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切料机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烘干窑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二次烤房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刮片机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多功能枕式包装机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喷码机</w:t>
            </w:r>
            <w:r>
              <w:rPr>
                <w:rFonts w:hint="eastAsia"/>
                <w:color w:val="FF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FF0000"/>
                <w:u w:val="single"/>
              </w:rPr>
              <w:t>自动薄膜封口机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运行完好 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</w:rPr>
              <w:t xml:space="preserve">运行基本完好 </w:t>
            </w:r>
            <w:r>
              <w:rPr>
                <w:rFonts w:hint="eastAsia"/>
                <w:color w:val="FF0000"/>
                <w:szCs w:val="21"/>
              </w:rPr>
              <w:t xml:space="preserve">□ </w:t>
            </w:r>
            <w:r>
              <w:rPr>
                <w:rFonts w:hint="eastAsia"/>
                <w:color w:val="FF0000"/>
              </w:rPr>
              <w:t>运行不完好，说明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观察质量相关的监视和测量设备的种类，</w:t>
            </w:r>
            <w:r>
              <w:rPr>
                <w:rFonts w:hint="eastAsia"/>
                <w:color w:val="FF0000"/>
                <w:szCs w:val="21"/>
              </w:rPr>
              <w:t>主要有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电子计价秤、称重显示器、天平、温度计、水浴锅、干燥箱、培养箱等</w:t>
            </w:r>
            <w:r>
              <w:rPr>
                <w:color w:val="FF0000"/>
                <w:u w:val="single"/>
              </w:rPr>
              <w:t xml:space="preserve">   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校准受控 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color w:val="FF0000"/>
              </w:rPr>
              <w:t xml:space="preserve">校准基本受控 </w:t>
            </w:r>
            <w:r>
              <w:rPr>
                <w:rFonts w:hint="eastAsia"/>
                <w:color w:val="FF0000"/>
                <w:szCs w:val="21"/>
              </w:rPr>
              <w:t xml:space="preserve">□ </w:t>
            </w:r>
            <w:r>
              <w:rPr>
                <w:rFonts w:hint="eastAsia"/>
                <w:color w:val="FF0000"/>
              </w:rPr>
              <w:t>校准失控，说明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</w:rPr>
              <w:t>观察使用特种设备的种类并了解定期检测和备案登记情况</w:t>
            </w:r>
            <w:r>
              <w:rPr>
                <w:rFonts w:hint="eastAsia"/>
                <w:color w:val="FF0000"/>
                <w:highlight w:val="none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机动车辆（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电动</w:t>
            </w:r>
            <w:r>
              <w:rPr>
                <w:rFonts w:hint="eastAsia"/>
                <w:color w:val="FF0000"/>
                <w:szCs w:val="21"/>
              </w:rPr>
              <w:t>叉车）；□起重机械；□压力容器；□压力管道；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领导层可以迎审  □交通食宿  </w:t>
            </w:r>
            <w:r>
              <w:rPr>
                <w:rFonts w:hint="eastAsia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9D6B3F"/>
    <w:rsid w:val="04CE4C6E"/>
    <w:rsid w:val="064B57A9"/>
    <w:rsid w:val="06DD2BF5"/>
    <w:rsid w:val="0BF204C6"/>
    <w:rsid w:val="0E0E6C16"/>
    <w:rsid w:val="0F9F6BB2"/>
    <w:rsid w:val="103A7395"/>
    <w:rsid w:val="11D255F1"/>
    <w:rsid w:val="138C04CE"/>
    <w:rsid w:val="140510F7"/>
    <w:rsid w:val="16973D15"/>
    <w:rsid w:val="1B7552B9"/>
    <w:rsid w:val="1BAA75AA"/>
    <w:rsid w:val="1C45489C"/>
    <w:rsid w:val="1C4C4749"/>
    <w:rsid w:val="21EC2C01"/>
    <w:rsid w:val="23231A10"/>
    <w:rsid w:val="2764192D"/>
    <w:rsid w:val="27E22007"/>
    <w:rsid w:val="283A6298"/>
    <w:rsid w:val="28E11110"/>
    <w:rsid w:val="296E7A70"/>
    <w:rsid w:val="29E039EF"/>
    <w:rsid w:val="2A437228"/>
    <w:rsid w:val="2A765242"/>
    <w:rsid w:val="2B7F7BD3"/>
    <w:rsid w:val="2FF41D34"/>
    <w:rsid w:val="490D787C"/>
    <w:rsid w:val="4CCC5935"/>
    <w:rsid w:val="51142C71"/>
    <w:rsid w:val="54727FE1"/>
    <w:rsid w:val="56A213D0"/>
    <w:rsid w:val="56D51A39"/>
    <w:rsid w:val="5D357154"/>
    <w:rsid w:val="5FC8498D"/>
    <w:rsid w:val="614428A1"/>
    <w:rsid w:val="62BD447D"/>
    <w:rsid w:val="63EA600C"/>
    <w:rsid w:val="64E3563C"/>
    <w:rsid w:val="69145D24"/>
    <w:rsid w:val="6D0107D3"/>
    <w:rsid w:val="6D2D6202"/>
    <w:rsid w:val="6FB043F7"/>
    <w:rsid w:val="76D361E7"/>
    <w:rsid w:val="78844691"/>
    <w:rsid w:val="78B319BD"/>
    <w:rsid w:val="79A13D7A"/>
    <w:rsid w:val="7C6D2F54"/>
    <w:rsid w:val="7DCA654C"/>
    <w:rsid w:val="7DE56CF7"/>
    <w:rsid w:val="7E0626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20</TotalTime>
  <ScaleCrop>false</ScaleCrop>
  <LinksUpToDate>false</LinksUpToDate>
  <CharactersWithSpaces>18099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2021-09-04T02:56:46Z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2052-11.1.0.9995</vt:lpwstr>
  </property>
</Properties>
</file>