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0449-2019-Q-2021</w:t>
      </w:r>
      <w:bookmarkEnd w:id="0"/>
      <w:r>
        <w:rPr>
          <w:rFonts w:hint="eastAsia"/>
          <w:sz w:val="32"/>
          <w:szCs w:val="32"/>
          <w:u w:val="single"/>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永靖县金河顺发建材有限责任公司</w:t>
      </w:r>
      <w:bookmarkEnd w:id="1"/>
      <w:r>
        <w:rPr>
          <w:rFonts w:hint="eastAsia"/>
          <w:sz w:val="28"/>
          <w:szCs w:val="28"/>
          <w:u w:val="single"/>
        </w:rPr>
        <w:t xml:space="preserve"> </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 xml:space="preserve"> </w:t>
      </w:r>
    </w:p>
    <w:p>
      <w:pPr>
        <w:pStyle w:val="2"/>
        <w:rPr>
          <w:sz w:val="28"/>
          <w:szCs w:val="28"/>
        </w:rPr>
      </w:pPr>
    </w:p>
    <w:p>
      <w:pPr>
        <w:pStyle w:val="2"/>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永靖县金河顺发建材有限责任公司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永靖县刘家峡镇古城路85号</w:t>
            </w:r>
            <w:bookmarkEnd w:id="6"/>
          </w:p>
        </w:tc>
        <w:tc>
          <w:tcPr>
            <w:tcW w:w="1242" w:type="dxa"/>
            <w:vMerge w:val="restart"/>
            <w:vAlign w:val="center"/>
          </w:tcPr>
          <w:p>
            <w:r>
              <w:rPr>
                <w:rFonts w:hint="eastAsia"/>
              </w:rPr>
              <w:t>邮编</w:t>
            </w:r>
          </w:p>
        </w:tc>
        <w:tc>
          <w:tcPr>
            <w:tcW w:w="1771" w:type="dxa"/>
          </w:tcPr>
          <w:p>
            <w:bookmarkStart w:id="7" w:name="注册邮编"/>
            <w:r>
              <w:t>731699</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永靖县刘家峡镇古城路85号</w:t>
            </w:r>
            <w:bookmarkEnd w:id="8"/>
          </w:p>
        </w:tc>
        <w:tc>
          <w:tcPr>
            <w:tcW w:w="1242" w:type="dxa"/>
            <w:vMerge w:val="continue"/>
            <w:vAlign w:val="center"/>
          </w:tcPr>
          <w:p/>
        </w:tc>
        <w:tc>
          <w:tcPr>
            <w:tcW w:w="1771" w:type="dxa"/>
          </w:tcPr>
          <w:p>
            <w:bookmarkStart w:id="9" w:name="办公邮编"/>
            <w:r>
              <w:t>731699</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r>
              <w:rPr>
                <w:rFonts w:hint="eastAsia"/>
                <w:lang w:val="en-US" w:eastAsia="zh-CN"/>
              </w:rPr>
              <w:t>豆春来</w:t>
            </w:r>
          </w:p>
        </w:tc>
        <w:tc>
          <w:tcPr>
            <w:tcW w:w="1313" w:type="dxa"/>
            <w:vAlign w:val="center"/>
          </w:tcPr>
          <w:p>
            <w:r>
              <w:rPr>
                <w:rFonts w:hint="eastAsia"/>
              </w:rPr>
              <w:t>电话.</w:t>
            </w:r>
          </w:p>
        </w:tc>
        <w:tc>
          <w:tcPr>
            <w:tcW w:w="2180" w:type="dxa"/>
            <w:vAlign w:val="center"/>
          </w:tcPr>
          <w:p>
            <w:bookmarkStart w:id="10" w:name="联系人电话"/>
            <w:r>
              <w:t>13884009829</w:t>
            </w:r>
            <w:bookmarkEnd w:id="10"/>
          </w:p>
        </w:tc>
        <w:tc>
          <w:tcPr>
            <w:tcW w:w="1242" w:type="dxa"/>
            <w:vAlign w:val="center"/>
          </w:tcPr>
          <w:p>
            <w:r>
              <w:rPr>
                <w:rFonts w:hint="eastAsia"/>
              </w:rPr>
              <w:t>传真</w:t>
            </w:r>
          </w:p>
        </w:tc>
        <w:tc>
          <w:tcPr>
            <w:tcW w:w="1771" w:type="dxa"/>
          </w:tcPr>
          <w:p>
            <w:bookmarkStart w:id="11" w:name="联系人传真"/>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1669" w:type="dxa"/>
            <w:vAlign w:val="center"/>
          </w:tcPr>
          <w:p>
            <w:r>
              <w:rPr>
                <w:rFonts w:hint="eastAsia"/>
              </w:rPr>
              <w:t>法人代表</w:t>
            </w:r>
          </w:p>
        </w:tc>
        <w:tc>
          <w:tcPr>
            <w:tcW w:w="1552" w:type="dxa"/>
          </w:tcPr>
          <w:p>
            <w:bookmarkStart w:id="12" w:name="法人"/>
            <w:r>
              <w:t>廉继云</w:t>
            </w:r>
            <w:bookmarkEnd w:id="12"/>
          </w:p>
        </w:tc>
        <w:tc>
          <w:tcPr>
            <w:tcW w:w="1313" w:type="dxa"/>
            <w:vAlign w:val="center"/>
          </w:tcPr>
          <w:p>
            <w:r>
              <w:rPr>
                <w:rFonts w:hint="eastAsia"/>
              </w:rPr>
              <w:t>管理者代表</w:t>
            </w:r>
          </w:p>
        </w:tc>
        <w:tc>
          <w:tcPr>
            <w:tcW w:w="2180" w:type="dxa"/>
          </w:tcPr>
          <w:p>
            <w:pPr>
              <w:rPr>
                <w:rFonts w:hint="default" w:eastAsia="宋体"/>
                <w:lang w:val="en-US" w:eastAsia="zh-CN"/>
              </w:rPr>
            </w:pPr>
            <w:r>
              <w:rPr>
                <w:rFonts w:hint="eastAsia"/>
                <w:lang w:val="en-US" w:eastAsia="zh-CN"/>
              </w:rPr>
              <w:t>豆春来</w:t>
            </w:r>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 □双班 □三班  □其他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r>
              <w:rPr>
                <w:rFonts w:hint="eastAsia"/>
                <w:b w:val="0"/>
                <w:bCs/>
                <w:sz w:val="20"/>
              </w:rPr>
              <w:t>配料→水泥磨→检验→水泥库→出厂</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32"/>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r>
              <w:rPr>
                <w:rFonts w:hint="eastAsia"/>
              </w:rPr>
              <w:t xml:space="preserve">审核日期 </w:t>
            </w:r>
          </w:p>
        </w:tc>
        <w:tc>
          <w:tcPr>
            <w:tcW w:w="7831" w:type="dxa"/>
            <w:gridSpan w:val="3"/>
            <w:tcMar>
              <w:left w:w="113" w:type="dxa"/>
            </w:tcMar>
          </w:tcPr>
          <w:p>
            <w:bookmarkStart w:id="13" w:name="审核日期"/>
            <w:r>
              <w:rPr>
                <w:rFonts w:hint="eastAsia"/>
              </w:rPr>
              <w:t>2021年08月10日 上午至2021年08月10日 下午</w:t>
            </w:r>
            <w:bookmarkEnd w:id="13"/>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tcPr>
          <w:p>
            <w:r>
              <w:rPr>
                <w:rFonts w:hint="eastAsia"/>
              </w:rPr>
              <w:t>审核目的</w:t>
            </w:r>
          </w:p>
        </w:tc>
        <w:tc>
          <w:tcPr>
            <w:tcW w:w="7831" w:type="dxa"/>
            <w:gridSpan w:val="3"/>
            <w:tcMar>
              <w:left w:w="113" w:type="dxa"/>
            </w:tcMar>
          </w:tcPr>
          <w:p>
            <w:bookmarkStart w:id="14" w:name="初审"/>
            <w:r>
              <w:rPr>
                <w:rFonts w:hint="eastAsia"/>
              </w:rPr>
              <w:t>□</w:t>
            </w:r>
            <w:bookmarkEnd w:id="14"/>
            <w:r>
              <w:rPr>
                <w:rFonts w:hint="eastAsia"/>
              </w:rPr>
              <w:t>初审二阶段：评价组织管理体系建立、实施运行的符合性及有效性，以确定是否推荐认证注册。</w:t>
            </w:r>
          </w:p>
          <w:p>
            <w:bookmarkStart w:id="15" w:name="监督勾选"/>
            <w:r>
              <w:rPr>
                <w:rFonts w:hint="eastAsia"/>
              </w:rPr>
              <w:t>■</w:t>
            </w:r>
            <w:bookmarkEnd w:id="15"/>
            <w:r>
              <w:rPr>
                <w:rFonts w:hint="eastAsia"/>
              </w:rPr>
              <w:t>监督审核：评价组织管理体系的持续符合性和有效性，以确定是否推荐保持认证证书。</w:t>
            </w:r>
          </w:p>
          <w:p>
            <w:bookmarkStart w:id="16" w:name="再认证勾选Add1"/>
            <w:r>
              <w:rPr>
                <w:rFonts w:hint="eastAsia"/>
              </w:rPr>
              <w:t>□</w:t>
            </w:r>
            <w:bookmarkEnd w:id="16"/>
            <w:r>
              <w:rPr>
                <w:rFonts w:hint="eastAsia"/>
              </w:rPr>
              <w:t>再认证：评价组织管理体系整体的持续符合性和有效性，以确定是否推荐更新认证并换发认证证书。</w:t>
            </w:r>
          </w:p>
          <w:p>
            <w:bookmarkStart w:id="17" w:name="扩项勾选"/>
            <w:r>
              <w:rPr>
                <w:rFonts w:hint="eastAsia"/>
              </w:rPr>
              <w:t>□</w:t>
            </w:r>
            <w:bookmarkEnd w:id="17"/>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tcPr>
          <w:p>
            <w:r>
              <w:rPr>
                <w:rFonts w:hint="eastAsia"/>
              </w:rPr>
              <w:t>审核准则</w:t>
            </w:r>
          </w:p>
          <w:p/>
        </w:tc>
        <w:tc>
          <w:tcPr>
            <w:tcW w:w="7831" w:type="dxa"/>
            <w:gridSpan w:val="3"/>
            <w:tcMar>
              <w:left w:w="113" w:type="dxa"/>
            </w:tcMar>
          </w:tcPr>
          <w:p>
            <w:bookmarkStart w:id="18" w:name="Q勾选Add1"/>
            <w:r>
              <w:rPr>
                <w:rFonts w:hint="eastAsia"/>
                <w:lang w:val="de-DE"/>
              </w:rPr>
              <w:t>■</w:t>
            </w:r>
            <w:bookmarkEnd w:id="18"/>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19" w:name="QJ勾选Add1"/>
            <w:r>
              <w:rPr>
                <w:rFonts w:hint="eastAsia"/>
                <w:lang w:val="de-DE"/>
              </w:rPr>
              <w:t>□</w:t>
            </w:r>
            <w:bookmarkEnd w:id="19"/>
            <w:r>
              <w:rPr>
                <w:rFonts w:hint="eastAsia"/>
                <w:lang w:val="de-DE"/>
              </w:rPr>
              <w:t>GB/T 50430-2017</w:t>
            </w:r>
            <w:r>
              <w:rPr>
                <w:rFonts w:hint="eastAsia"/>
              </w:rPr>
              <w:t xml:space="preserve">    </w:t>
            </w:r>
          </w:p>
          <w:p>
            <w:pPr>
              <w:rPr>
                <w:lang w:val="de-DE"/>
              </w:rPr>
            </w:pPr>
            <w:bookmarkStart w:id="20" w:name="E勾选Add1"/>
            <w:r>
              <w:rPr>
                <w:rFonts w:hint="eastAsia"/>
                <w:lang w:val="de-DE"/>
              </w:rPr>
              <w:t>□</w:t>
            </w:r>
            <w:bookmarkEnd w:id="20"/>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1" w:name="S勾选Add1"/>
            <w:r>
              <w:rPr>
                <w:rFonts w:hint="eastAsia"/>
                <w:lang w:val="de-DE"/>
              </w:rPr>
              <w:t>□</w:t>
            </w:r>
            <w:bookmarkEnd w:id="21"/>
            <w:r>
              <w:rPr>
                <w:rFonts w:hint="eastAsia"/>
              </w:rPr>
              <w:t>GB/T 45001-2020/</w:t>
            </w:r>
            <w:r>
              <w:rPr>
                <w:rFonts w:hint="eastAsia"/>
                <w:lang w:val="de-DE"/>
              </w:rPr>
              <w:t>ISO45001：2018</w:t>
            </w:r>
          </w:p>
          <w:p>
            <w:r>
              <w:rPr>
                <w:rFonts w:hint="eastAsia"/>
                <w:lang w:val="de-DE"/>
              </w:rPr>
              <w:t>■受审核方</w:t>
            </w:r>
            <w:r>
              <w:rPr>
                <w:rFonts w:hint="eastAsia"/>
              </w:rPr>
              <w:t xml:space="preserve">管理体系成文信息               </w:t>
            </w:r>
            <w:r>
              <w:rPr>
                <w:rFonts w:hint="eastAsia"/>
                <w:lang w:val="de-DE"/>
              </w:rPr>
              <w:t>■</w:t>
            </w:r>
            <w:r>
              <w:rPr>
                <w:rFonts w:hint="eastAsia"/>
              </w:rPr>
              <w:t>顾客要求</w:t>
            </w:r>
          </w:p>
          <w:p>
            <w:r>
              <w:rPr>
                <w:rFonts w:hint="eastAsia"/>
                <w:lang w:val="de-DE"/>
              </w:rPr>
              <w:t>■适用于受审核方的法律法规及其他要求</w:t>
            </w:r>
            <w:r>
              <w:rPr>
                <w:rFonts w:hint="eastAsia"/>
              </w:rPr>
              <w:t xml:space="preserve">     </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vAlign w:val="center"/>
          </w:tcPr>
          <w:p>
            <w:r>
              <w:rPr>
                <w:rFonts w:hint="eastAsia"/>
              </w:rPr>
              <w:t>审核方式</w:t>
            </w:r>
          </w:p>
        </w:tc>
        <w:tc>
          <w:tcPr>
            <w:tcW w:w="7831" w:type="dxa"/>
            <w:gridSpan w:val="3"/>
            <w:tcMar>
              <w:left w:w="113" w:type="dxa"/>
            </w:tcMar>
            <w:vAlign w:val="center"/>
          </w:tcPr>
          <w:p>
            <w:r>
              <w:rPr>
                <w:rFonts w:hint="eastAsia"/>
              </w:rPr>
              <w:t>■单一体系审核    □结合审核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lang w:val="de-DE"/>
              </w:rPr>
              <w:t>■</w:t>
            </w:r>
            <w:r>
              <w:rPr>
                <w:rFonts w:hint="eastAsia" w:ascii="宋体" w:hAnsi="宋体" w:cs="宋体"/>
                <w:color w:val="000000"/>
                <w:kern w:val="0"/>
                <w:szCs w:val="21"/>
              </w:rPr>
              <w:t xml:space="preserve">现场审核   </w:t>
            </w:r>
            <w:r>
              <w:rPr>
                <w:rFonts w:hint="eastAsia" w:ascii="宋体" w:hAnsi="宋体" w:cs="宋体"/>
                <w:color w:val="000000"/>
                <w:kern w:val="0"/>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r>
              <w:rPr>
                <w:rFonts w:hint="eastAsia"/>
              </w:rPr>
              <w:t>审核类型</w:t>
            </w:r>
          </w:p>
        </w:tc>
        <w:tc>
          <w:tcPr>
            <w:tcW w:w="7831" w:type="dxa"/>
            <w:gridSpan w:val="3"/>
            <w:tcMar>
              <w:left w:w="113" w:type="dxa"/>
            </w:tcMar>
          </w:tcPr>
          <w:p>
            <w:bookmarkStart w:id="22" w:name="二阶段勾选"/>
            <w:r>
              <w:rPr>
                <w:rFonts w:hint="eastAsia"/>
              </w:rPr>
              <w:t>□</w:t>
            </w:r>
            <w:bookmarkEnd w:id="22"/>
            <w:r>
              <w:rPr>
                <w:rFonts w:hint="eastAsia"/>
              </w:rPr>
              <w:t xml:space="preserve">初审二阶段  </w:t>
            </w:r>
            <w:bookmarkStart w:id="23" w:name="监督勾选Add1"/>
            <w:r>
              <w:rPr>
                <w:rFonts w:hint="eastAsia"/>
              </w:rPr>
              <w:t>■</w:t>
            </w:r>
            <w:bookmarkEnd w:id="23"/>
            <w:r>
              <w:rPr>
                <w:rFonts w:hint="eastAsia"/>
              </w:rPr>
              <w:t xml:space="preserve">监督 第 </w:t>
            </w:r>
            <w:bookmarkStart w:id="24" w:name="监督次数"/>
            <w:r>
              <w:rPr>
                <w:rFonts w:hint="eastAsia"/>
              </w:rPr>
              <w:t>二</w:t>
            </w:r>
            <w:bookmarkEnd w:id="24"/>
            <w:r>
              <w:rPr>
                <w:rFonts w:hint="eastAsia"/>
              </w:rPr>
              <w:t xml:space="preserve"> 次监督审核  </w:t>
            </w:r>
            <w:bookmarkStart w:id="25" w:name="再认证勾选"/>
            <w:r>
              <w:rPr>
                <w:rFonts w:hint="eastAsia"/>
              </w:rPr>
              <w:t>□</w:t>
            </w:r>
            <w:bookmarkEnd w:id="25"/>
            <w:r>
              <w:rPr>
                <w:rFonts w:hint="eastAsia"/>
              </w:rPr>
              <w:t xml:space="preserve">再认证 </w:t>
            </w:r>
            <w:bookmarkStart w:id="26" w:name="扩项勾选Add1"/>
            <w:r>
              <w:rPr>
                <w:rFonts w:hint="eastAsia"/>
              </w:rPr>
              <w:t>□</w:t>
            </w:r>
            <w:bookmarkEnd w:id="26"/>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 □视频 □数据共享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 □ 智能手机 □手持设备 □笔记本电脑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632" w:type="dxa"/>
            <w:vMerge w:val="restart"/>
            <w:vAlign w:val="center"/>
          </w:tcPr>
          <w:p>
            <w:r>
              <w:rPr>
                <w:rFonts w:hint="eastAsia"/>
              </w:rPr>
              <w:t>审核范围</w:t>
            </w:r>
          </w:p>
          <w:p/>
        </w:tc>
        <w:tc>
          <w:tcPr>
            <w:tcW w:w="4616" w:type="dxa"/>
            <w:gridSpan w:val="2"/>
            <w:vMerge w:val="restart"/>
            <w:vAlign w:val="center"/>
          </w:tcPr>
          <w:p>
            <w:pPr>
              <w:rPr>
                <w:rFonts w:hint="eastAsia"/>
              </w:rPr>
            </w:pPr>
            <w:bookmarkStart w:id="27" w:name="审核范围"/>
            <w:r>
              <w:rPr>
                <w:rFonts w:hint="eastAsia"/>
              </w:rPr>
              <w:t>资质范围内水泥的生产</w:t>
            </w:r>
            <w:bookmarkEnd w:id="27"/>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632" w:type="dxa"/>
            <w:vMerge w:val="continue"/>
            <w:vAlign w:val="center"/>
          </w:tcPr>
          <w:p/>
        </w:tc>
        <w:tc>
          <w:tcPr>
            <w:tcW w:w="4616" w:type="dxa"/>
            <w:gridSpan w:val="2"/>
            <w:vMerge w:val="continue"/>
            <w:vAlign w:val="center"/>
          </w:tcPr>
          <w:p/>
        </w:tc>
        <w:tc>
          <w:tcPr>
            <w:tcW w:w="3215" w:type="dxa"/>
            <w:vAlign w:val="center"/>
          </w:tcPr>
          <w:p>
            <w:bookmarkStart w:id="28" w:name="专业代码"/>
            <w:r>
              <w:t>16.01.01</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vAlign w:val="center"/>
          </w:tcPr>
          <w:p>
            <w:r>
              <w:rPr>
                <w:rFonts w:hint="eastAsia"/>
              </w:rPr>
              <w:t>不适用ISO9001的条款</w:t>
            </w:r>
          </w:p>
        </w:tc>
        <w:tc>
          <w:tcPr>
            <w:tcW w:w="7831" w:type="dxa"/>
            <w:gridSpan w:val="3"/>
          </w:tcPr>
          <w:p>
            <w:r>
              <w:rPr>
                <w:rFonts w:hint="eastAsia" w:ascii="宋体" w:hAnsi="宋体" w:cs="宋体"/>
                <w:szCs w:val="21"/>
                <w:lang w:val="en-US" w:eastAsia="zh-CN"/>
              </w:rPr>
              <w:t xml:space="preserve">公司不适用条款伟8.3   </w:t>
            </w:r>
            <w:r>
              <w:rPr>
                <w:rFonts w:hint="eastAsia" w:ascii="宋体" w:hAnsi="宋体" w:cs="宋体"/>
                <w:szCs w:val="21"/>
              </w:rPr>
              <w:t>公司根据顾客需求、产品相关标准进行生产，不涉及产品的设计和开发，不适用标准8.3条款的内容。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vAlign w:val="center"/>
          </w:tcPr>
          <w:p>
            <w:r>
              <w:rPr>
                <w:rFonts w:hint="eastAsia"/>
              </w:rPr>
              <w:t>不适用的理由（可多选）</w:t>
            </w:r>
          </w:p>
        </w:tc>
        <w:tc>
          <w:tcPr>
            <w:tcW w:w="7831" w:type="dxa"/>
            <w:gridSpan w:val="3"/>
            <w:vAlign w:val="center"/>
          </w:tcPr>
          <w:p>
            <w:r>
              <w:rPr>
                <w:rFonts w:hint="eastAsia"/>
              </w:rPr>
              <w:t xml:space="preserve">□受审核组织没有设计开发的责任    </w:t>
            </w:r>
          </w:p>
          <w:p>
            <w:r>
              <w:rPr>
                <w:rFonts w:hint="eastAsia"/>
              </w:rPr>
              <w:t xml:space="preserve">□受审核组织没有设计开发的能力   </w:t>
            </w:r>
          </w:p>
          <w:p>
            <w:r>
              <w:rPr>
                <w:rFonts w:hint="eastAsia" w:ascii="宋体" w:hAnsi="宋体" w:eastAsia="宋体" w:cs="宋体"/>
              </w:rPr>
              <w:t>▉</w:t>
            </w:r>
            <w:r>
              <w:rPr>
                <w:rFonts w:hint="eastAsia"/>
              </w:rPr>
              <w:t>受审核组织没有设计开发修改的权力</w:t>
            </w:r>
          </w:p>
          <w:p>
            <w:r>
              <w:rPr>
                <w:rFonts w:hint="eastAsia" w:ascii="宋体" w:hAnsi="宋体" w:eastAsia="宋体" w:cs="宋体"/>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vAlign w:val="center"/>
          </w:tcPr>
          <w:p>
            <w:r>
              <w:rPr>
                <w:rFonts w:hint="eastAsia"/>
              </w:rPr>
              <w:t>体系文件实施时间</w:t>
            </w:r>
          </w:p>
        </w:tc>
        <w:tc>
          <w:tcPr>
            <w:tcW w:w="2733" w:type="dxa"/>
          </w:tcPr>
          <w:p>
            <w:r>
              <w:rPr>
                <w:rFonts w:hint="eastAsia"/>
                <w:lang w:val="en-US" w:eastAsia="zh-CN"/>
              </w:rPr>
              <w:t>2019</w:t>
            </w:r>
            <w:r>
              <w:rPr>
                <w:rFonts w:hint="eastAsia"/>
              </w:rPr>
              <w:t>年</w:t>
            </w:r>
            <w:r>
              <w:rPr>
                <w:rFonts w:hint="eastAsia"/>
                <w:lang w:val="en-US" w:eastAsia="zh-CN"/>
              </w:rPr>
              <w:t>5</w:t>
            </w:r>
            <w:r>
              <w:rPr>
                <w:rFonts w:hint="eastAsia"/>
              </w:rPr>
              <w:t>月</w:t>
            </w:r>
            <w:r>
              <w:rPr>
                <w:rFonts w:hint="eastAsia"/>
                <w:lang w:val="en-US" w:eastAsia="zh-CN"/>
              </w:rPr>
              <w:t>6</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ascii="宋体" w:hAnsi="宋体" w:eastAsia="宋体" w:cs="宋体"/>
              </w:rPr>
              <w:t>▉</w:t>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vAlign w:val="center"/>
          </w:tcPr>
          <w:p>
            <w:r>
              <w:rPr>
                <w:rFonts w:hint="eastAsia"/>
              </w:rPr>
              <w:t>上次审核时间</w:t>
            </w:r>
          </w:p>
        </w:tc>
        <w:tc>
          <w:tcPr>
            <w:tcW w:w="2733" w:type="dxa"/>
            <w:vAlign w:val="center"/>
          </w:tcPr>
          <w:p>
            <w:r>
              <w:rPr>
                <w:rFonts w:hint="eastAsia"/>
                <w:lang w:val="en-US" w:eastAsia="zh-CN"/>
              </w:rPr>
              <w:t>2020</w:t>
            </w:r>
            <w:r>
              <w:rPr>
                <w:rFonts w:hint="eastAsia"/>
              </w:rPr>
              <w:t>年</w:t>
            </w:r>
            <w:r>
              <w:rPr>
                <w:rFonts w:hint="eastAsia"/>
                <w:lang w:val="en-US" w:eastAsia="zh-CN"/>
              </w:rPr>
              <w:t>9</w:t>
            </w:r>
            <w:r>
              <w:rPr>
                <w:rFonts w:hint="eastAsia"/>
              </w:rPr>
              <w:t>月</w:t>
            </w:r>
            <w:r>
              <w:rPr>
                <w:rFonts w:hint="eastAsia"/>
                <w:lang w:val="en-US" w:eastAsia="zh-CN"/>
              </w:rPr>
              <w:t>12</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2022</w:t>
            </w:r>
            <w:r>
              <w:rPr>
                <w:rFonts w:hint="eastAsia"/>
              </w:rPr>
              <w:t>年</w:t>
            </w:r>
            <w:r>
              <w:rPr>
                <w:rFonts w:hint="eastAsia"/>
                <w:lang w:val="en-US" w:eastAsia="zh-CN"/>
              </w:rPr>
              <w:t>10</w:t>
            </w:r>
            <w:r>
              <w:rPr>
                <w:rFonts w:hint="eastAsia"/>
              </w:rPr>
              <w:t>月</w:t>
            </w:r>
            <w:r>
              <w:rPr>
                <w:rFonts w:hint="eastAsia"/>
                <w:lang w:val="en-US" w:eastAsia="zh-CN"/>
              </w:rPr>
              <w:t>28</w:t>
            </w:r>
            <w:r>
              <w:rPr>
                <w:rFonts w:hint="eastAsia"/>
              </w:rPr>
              <w:t>日</w:t>
            </w:r>
          </w:p>
        </w:tc>
      </w:tr>
    </w:tbl>
    <w:p/>
    <w:tbl>
      <w:tblPr>
        <w:tblStyle w:val="8"/>
        <w:tblpPr w:leftFromText="180" w:rightFromText="180" w:vertAnchor="text" w:horzAnchor="page" w:tblpX="1146" w:tblpY="727"/>
        <w:tblOverlap w:val="never"/>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058"/>
        <w:gridCol w:w="1649"/>
        <w:gridCol w:w="618"/>
        <w:gridCol w:w="2461"/>
        <w:gridCol w:w="1582"/>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856" w:type="dxa"/>
            <w:shd w:val="clear" w:color="auto" w:fill="F3F3F3"/>
            <w:tcMar>
              <w:left w:w="57" w:type="dxa"/>
              <w:right w:w="57" w:type="dxa"/>
            </w:tcMar>
          </w:tcPr>
          <w:p>
            <w:pPr>
              <w:rPr>
                <w:highlight w:val="none"/>
              </w:rPr>
            </w:pPr>
            <w:r>
              <w:rPr>
                <w:rFonts w:hint="eastAsia"/>
                <w:highlight w:val="none"/>
              </w:rPr>
              <w:t>场所编号</w:t>
            </w:r>
          </w:p>
          <w:p>
            <w:pPr>
              <w:rPr>
                <w:highlight w:val="none"/>
              </w:rPr>
            </w:pPr>
            <w:r>
              <w:rPr>
                <w:rFonts w:hint="eastAsia"/>
                <w:highlight w:val="none"/>
              </w:rPr>
              <w:t>(分证书序号）</w:t>
            </w:r>
          </w:p>
        </w:tc>
        <w:tc>
          <w:tcPr>
            <w:tcW w:w="2058" w:type="dxa"/>
            <w:shd w:val="clear" w:color="auto" w:fill="F3F3F3"/>
            <w:tcMar>
              <w:left w:w="57" w:type="dxa"/>
              <w:right w:w="57" w:type="dxa"/>
            </w:tcMar>
          </w:tcPr>
          <w:p>
            <w:pPr>
              <w:rPr>
                <w:highlight w:val="none"/>
              </w:rPr>
            </w:pPr>
            <w:r>
              <w:rPr>
                <w:rFonts w:hint="eastAsia"/>
                <w:highlight w:val="none"/>
              </w:rPr>
              <w:t>组织名称及注册场所地址</w:t>
            </w:r>
          </w:p>
        </w:tc>
        <w:tc>
          <w:tcPr>
            <w:tcW w:w="1649" w:type="dxa"/>
            <w:shd w:val="clear" w:color="auto" w:fill="F3F3F3"/>
          </w:tcPr>
          <w:p>
            <w:pPr>
              <w:rPr>
                <w:highlight w:val="none"/>
              </w:rPr>
            </w:pPr>
            <w:r>
              <w:rPr>
                <w:rFonts w:hint="eastAsia"/>
                <w:highlight w:val="none"/>
              </w:rPr>
              <w:t>经营场所的地址</w:t>
            </w:r>
          </w:p>
          <w:p>
            <w:pPr>
              <w:rPr>
                <w:highlight w:val="none"/>
              </w:rPr>
            </w:pPr>
            <w:r>
              <w:rPr>
                <w:rFonts w:hint="eastAsia"/>
                <w:highlight w:val="none"/>
              </w:rPr>
              <w:t>（多现场和临时现场）</w:t>
            </w:r>
          </w:p>
        </w:tc>
        <w:tc>
          <w:tcPr>
            <w:tcW w:w="618" w:type="dxa"/>
            <w:shd w:val="clear" w:color="auto" w:fill="F3F3F3"/>
            <w:tcMar>
              <w:left w:w="57" w:type="dxa"/>
              <w:right w:w="57" w:type="dxa"/>
            </w:tcMar>
          </w:tcPr>
          <w:p>
            <w:pPr>
              <w:rPr>
                <w:highlight w:val="none"/>
              </w:rPr>
            </w:pPr>
            <w:r>
              <w:rPr>
                <w:rFonts w:hint="eastAsia"/>
                <w:highlight w:val="none"/>
              </w:rPr>
              <w:t>员工人数</w:t>
            </w:r>
          </w:p>
        </w:tc>
        <w:tc>
          <w:tcPr>
            <w:tcW w:w="2461" w:type="dxa"/>
            <w:shd w:val="clear" w:color="auto" w:fill="F3F3F3"/>
            <w:tcMar>
              <w:left w:w="57" w:type="dxa"/>
              <w:right w:w="57" w:type="dxa"/>
            </w:tcMar>
          </w:tcPr>
          <w:p>
            <w:pPr>
              <w:rPr>
                <w:highlight w:val="none"/>
              </w:rPr>
            </w:pPr>
            <w:r>
              <w:rPr>
                <w:rFonts w:hint="eastAsia"/>
                <w:highlight w:val="none"/>
              </w:rPr>
              <w:t>审核范围（产品和过程）</w:t>
            </w:r>
          </w:p>
          <w:p>
            <w:pPr>
              <w:rPr>
                <w:highlight w:val="none"/>
              </w:rPr>
            </w:pPr>
          </w:p>
          <w:p>
            <w:pPr>
              <w:rPr>
                <w:highlight w:val="none"/>
              </w:rPr>
            </w:pPr>
          </w:p>
        </w:tc>
        <w:tc>
          <w:tcPr>
            <w:tcW w:w="1582" w:type="dxa"/>
            <w:shd w:val="clear" w:color="auto" w:fill="F3F3F3"/>
            <w:tcMar>
              <w:left w:w="57" w:type="dxa"/>
              <w:right w:w="57" w:type="dxa"/>
            </w:tcMar>
          </w:tcPr>
          <w:p>
            <w:pPr>
              <w:rPr>
                <w:highlight w:val="none"/>
              </w:rPr>
            </w:pPr>
            <w:r>
              <w:rPr>
                <w:rFonts w:hint="eastAsia"/>
                <w:highlight w:val="none"/>
              </w:rPr>
              <w:t>标准</w:t>
            </w:r>
          </w:p>
        </w:tc>
        <w:tc>
          <w:tcPr>
            <w:tcW w:w="668" w:type="dxa"/>
            <w:tcBorders>
              <w:bottom w:val="single" w:color="auto" w:sz="4" w:space="0"/>
            </w:tcBorders>
            <w:shd w:val="clear" w:color="auto" w:fill="F3F3F3"/>
            <w:tcMar>
              <w:left w:w="57" w:type="dxa"/>
              <w:right w:w="57" w:type="dxa"/>
            </w:tcMar>
          </w:tcPr>
          <w:p>
            <w:pPr>
              <w:rPr>
                <w:highlight w:val="none"/>
              </w:rPr>
            </w:pPr>
            <w:r>
              <w:rPr>
                <w:rFonts w:hint="eastAsia"/>
                <w:highlight w:val="none"/>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856" w:type="dxa"/>
            <w:vAlign w:val="center"/>
          </w:tcPr>
          <w:p>
            <w:pPr>
              <w:rPr>
                <w:rFonts w:hint="eastAsia" w:ascii="宋体" w:hAnsi="宋体" w:eastAsia="宋体" w:cs="宋体"/>
                <w:b w:val="0"/>
                <w:bCs w:val="0"/>
                <w:color w:val="auto"/>
                <w:sz w:val="21"/>
                <w:szCs w:val="21"/>
                <w:highlight w:val="none"/>
                <w:lang w:eastAsia="ja-JP"/>
              </w:rPr>
            </w:pPr>
            <w:r>
              <w:rPr>
                <w:rFonts w:hint="eastAsia" w:ascii="宋体" w:hAnsi="宋体" w:eastAsia="宋体" w:cs="宋体"/>
                <w:b w:val="0"/>
                <w:bCs w:val="0"/>
                <w:color w:val="auto"/>
                <w:sz w:val="21"/>
                <w:szCs w:val="21"/>
                <w:highlight w:val="none"/>
                <w:lang w:eastAsia="ja-JP"/>
              </w:rPr>
              <w:t>01</w:t>
            </w:r>
          </w:p>
        </w:tc>
        <w:tc>
          <w:tcPr>
            <w:tcW w:w="2058" w:type="dxa"/>
          </w:tcPr>
          <w:p>
            <w:pPr>
              <w:rPr>
                <w:rFonts w:hint="eastAsia" w:ascii="宋体" w:hAnsi="宋体" w:eastAsia="宋体" w:cs="宋体"/>
                <w:b w:val="0"/>
                <w:bCs w:val="0"/>
                <w:color w:val="auto"/>
                <w:sz w:val="21"/>
                <w:szCs w:val="21"/>
                <w:highlight w:val="none"/>
                <w:lang w:val="en-US" w:eastAsia="zh-CN"/>
              </w:rPr>
            </w:pPr>
            <w:bookmarkStart w:id="29" w:name="组织名称Add"/>
            <w:r>
              <w:rPr>
                <w:rFonts w:hint="eastAsia" w:ascii="宋体" w:hAnsi="宋体" w:eastAsia="宋体" w:cs="宋体"/>
                <w:b w:val="0"/>
                <w:bCs w:val="0"/>
                <w:color w:val="auto"/>
                <w:sz w:val="21"/>
                <w:szCs w:val="21"/>
                <w:highlight w:val="none"/>
              </w:rPr>
              <w:t>永靖县金河顺发建材有限责任公司</w:t>
            </w:r>
            <w:bookmarkEnd w:id="29"/>
            <w:r>
              <w:rPr>
                <w:rFonts w:hint="eastAsia" w:ascii="宋体" w:hAnsi="宋体" w:eastAsia="宋体" w:cs="宋体"/>
                <w:b w:val="0"/>
                <w:bCs w:val="0"/>
                <w:color w:val="auto"/>
                <w:sz w:val="21"/>
                <w:szCs w:val="21"/>
                <w:highlight w:val="none"/>
                <w:lang w:val="en-US" w:eastAsia="zh-CN"/>
              </w:rPr>
              <w:t xml:space="preserve">      </w:t>
            </w:r>
          </w:p>
          <w:p>
            <w:pPr>
              <w:rPr>
                <w:rFonts w:hint="eastAsia" w:ascii="宋体" w:hAnsi="宋体" w:eastAsia="宋体" w:cs="宋体"/>
                <w:b w:val="0"/>
                <w:bCs w:val="0"/>
                <w:color w:val="auto"/>
                <w:sz w:val="21"/>
                <w:szCs w:val="21"/>
                <w:highlight w:val="none"/>
                <w:lang w:val="en-US" w:eastAsia="zh-CN"/>
              </w:rPr>
            </w:pPr>
          </w:p>
          <w:p>
            <w:pPr>
              <w:rPr>
                <w:rFonts w:hint="eastAsia" w:ascii="宋体" w:hAnsi="宋体" w:eastAsia="宋体" w:cs="宋体"/>
                <w:b w:val="0"/>
                <w:bCs w:val="0"/>
                <w:color w:val="auto"/>
                <w:sz w:val="21"/>
                <w:szCs w:val="21"/>
                <w:highlight w:val="none"/>
                <w:lang w:val="de-DE" w:eastAsia="ja-JP"/>
              </w:rPr>
            </w:pPr>
            <w:r>
              <w:rPr>
                <w:rFonts w:hint="eastAsia" w:ascii="宋体" w:hAnsi="宋体" w:eastAsia="宋体" w:cs="宋体"/>
                <w:b w:val="0"/>
                <w:bCs w:val="0"/>
                <w:color w:val="auto"/>
                <w:sz w:val="21"/>
                <w:szCs w:val="21"/>
                <w:highlight w:val="none"/>
              </w:rPr>
              <w:t>永靖县刘家峡镇古城路85号</w:t>
            </w:r>
          </w:p>
        </w:tc>
        <w:tc>
          <w:tcPr>
            <w:tcW w:w="1649" w:type="dxa"/>
          </w:tcPr>
          <w:p>
            <w:pPr>
              <w:rPr>
                <w:rFonts w:hint="eastAsia" w:ascii="宋体" w:hAnsi="宋体" w:eastAsia="宋体" w:cs="宋体"/>
                <w:b w:val="0"/>
                <w:bCs w:val="0"/>
                <w:color w:val="auto"/>
                <w:sz w:val="21"/>
                <w:szCs w:val="21"/>
                <w:highlight w:val="none"/>
                <w:lang w:val="de-DE" w:eastAsia="ja-JP"/>
              </w:rPr>
            </w:pPr>
          </w:p>
        </w:tc>
        <w:tc>
          <w:tcPr>
            <w:tcW w:w="618" w:type="dxa"/>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35</w:t>
            </w:r>
          </w:p>
        </w:tc>
        <w:tc>
          <w:tcPr>
            <w:tcW w:w="2461" w:type="dxa"/>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rPr>
              <w:t>资质范围内水泥的生产</w:t>
            </w:r>
          </w:p>
        </w:tc>
        <w:tc>
          <w:tcPr>
            <w:tcW w:w="1582" w:type="dxa"/>
            <w:vAlign w:val="center"/>
          </w:tcPr>
          <w:p>
            <w:pPr>
              <w:rPr>
                <w:rFonts w:hint="eastAsia" w:ascii="宋体" w:hAnsi="宋体" w:eastAsia="宋体" w:cs="宋体"/>
                <w:b w:val="0"/>
                <w:bCs w:val="0"/>
                <w:color w:val="auto"/>
                <w:sz w:val="21"/>
                <w:szCs w:val="21"/>
                <w:highlight w:val="none"/>
                <w:lang w:eastAsia="ja-JP"/>
              </w:rPr>
            </w:pPr>
            <w:r>
              <w:rPr>
                <w:rFonts w:hint="eastAsia" w:ascii="宋体" w:hAnsi="宋体" w:eastAsia="宋体" w:cs="宋体"/>
                <w:b w:val="0"/>
                <w:bCs w:val="0"/>
                <w:color w:val="auto"/>
                <w:sz w:val="21"/>
                <w:szCs w:val="21"/>
                <w:highlight w:val="none"/>
              </w:rPr>
              <w:t>GB175-2007《通用硅酸盐水泥》</w:t>
            </w:r>
          </w:p>
        </w:tc>
        <w:tc>
          <w:tcPr>
            <w:tcW w:w="668" w:type="dxa"/>
            <w:shd w:val="clear" w:color="auto" w:fill="FFFFFF"/>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p>
        </w:tc>
      </w:tr>
    </w:tbl>
    <w:p>
      <w:pPr>
        <w:rPr>
          <w:highlight w:val="none"/>
          <w:lang w:eastAsia="ja-JP"/>
        </w:rPr>
      </w:pPr>
      <w:r>
        <w:rPr>
          <w:rFonts w:hint="eastAsia"/>
          <w:highlight w:val="none"/>
        </w:rPr>
        <w:t>本次审核</w:t>
      </w:r>
      <w:r>
        <w:rPr>
          <w:highlight w:val="none"/>
        </w:rPr>
        <w:t>覆盖以下各场所/场地及其对应的范围:</w:t>
      </w:r>
    </w:p>
    <w:p>
      <w:pPr>
        <w:rPr>
          <w:highlight w:val="none"/>
        </w:rPr>
      </w:pPr>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ascii="宋体" w:hAnsi="宋体" w:eastAsia="宋体" w:cs="宋体"/>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安涛</w:t>
            </w:r>
          </w:p>
        </w:tc>
        <w:tc>
          <w:tcPr>
            <w:tcW w:w="1089" w:type="dxa"/>
            <w:vAlign w:val="center"/>
          </w:tcPr>
          <w:p>
            <w:r>
              <w:t>组长</w:t>
            </w:r>
          </w:p>
        </w:tc>
        <w:tc>
          <w:tcPr>
            <w:tcW w:w="711" w:type="dxa"/>
            <w:vAlign w:val="center"/>
          </w:tcPr>
          <w:p>
            <w:r>
              <w:t>男</w:t>
            </w:r>
          </w:p>
        </w:tc>
        <w:tc>
          <w:tcPr>
            <w:tcW w:w="3870" w:type="dxa"/>
            <w:vAlign w:val="center"/>
          </w:tcPr>
          <w:p>
            <w:r>
              <w:t>2020-N1QMS-2211720</w:t>
            </w:r>
          </w:p>
        </w:tc>
        <w:tc>
          <w:tcPr>
            <w:tcW w:w="2179" w:type="dxa"/>
            <w:vAlign w:val="center"/>
          </w:tcPr>
          <w:p>
            <w:r>
              <w:t>16.01.01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王海燕</w:t>
            </w:r>
          </w:p>
        </w:tc>
        <w:tc>
          <w:tcPr>
            <w:tcW w:w="1089" w:type="dxa"/>
            <w:vAlign w:val="center"/>
          </w:tcPr>
          <w:p>
            <w:r>
              <w:t>组员</w:t>
            </w:r>
          </w:p>
        </w:tc>
        <w:tc>
          <w:tcPr>
            <w:tcW w:w="711" w:type="dxa"/>
            <w:vAlign w:val="center"/>
          </w:tcPr>
          <w:p>
            <w:r>
              <w:t>女</w:t>
            </w:r>
          </w:p>
        </w:tc>
        <w:tc>
          <w:tcPr>
            <w:tcW w:w="3870" w:type="dxa"/>
            <w:vAlign w:val="center"/>
          </w:tcPr>
          <w:p>
            <w:r>
              <w:t>2019-N1QMS-2102147</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 xml:space="preserve">六、上次审核后发生的影响组织管理体系的重要变更（适用时）  </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default" w:eastAsia="宋体"/>
                <w:lang w:val="en-US" w:eastAsia="zh-CN"/>
              </w:rPr>
            </w:pPr>
            <w:r>
              <w:rPr>
                <w:rFonts w:hint="eastAsia"/>
                <w:lang w:val="en-US" w:eastAsia="zh-CN"/>
              </w:rPr>
              <w:t>管理者代表变更为：豆春来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 xml:space="preserve">（见 </w:t>
      </w:r>
      <w:r>
        <w:rPr>
          <w:rFonts w:hint="eastAsia" w:ascii="宋体" w:hAnsi="宋体" w:eastAsia="宋体" w:cs="宋体"/>
        </w:rPr>
        <w:t>▉</w:t>
      </w:r>
      <w:r>
        <w:rPr>
          <w:rFonts w:hint="eastAsia"/>
        </w:rPr>
        <w:t>QMS □EcMS □EMS □OHSMS）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□体系建立以来  </w:t>
            </w:r>
            <w:r>
              <w:rPr>
                <w:rFonts w:hint="eastAsia" w:ascii="宋体" w:hAnsi="宋体" w:eastAsia="宋体" w:cs="宋体"/>
              </w:rPr>
              <w:t>▉</w:t>
            </w:r>
            <w:r>
              <w:rPr>
                <w:rFonts w:hint="eastAsia"/>
              </w:rPr>
              <w:t>定期（近一年）  □其他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ascii="宋体" w:hAnsi="宋体" w:eastAsia="宋体" w:cs="宋体"/>
        </w:rPr>
        <w:t>▉</w:t>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pPr>
              <w:rPr>
                <w:rFonts w:hint="eastAsia" w:eastAsia="宋体"/>
                <w:lang w:eastAsia="zh-CN"/>
              </w:rPr>
            </w:pPr>
            <w:r>
              <w:rPr>
                <w:rFonts w:hint="eastAsia"/>
              </w:rPr>
              <w:t>审核组意见</w:t>
            </w:r>
            <w:r>
              <w:rPr>
                <w:rFonts w:hint="eastAsia"/>
                <w:lang w:eastAsia="zh-CN"/>
              </w:rPr>
              <w:t>：</w:t>
            </w:r>
            <w:r>
              <w:rPr>
                <w:rFonts w:hint="eastAsia" w:ascii="宋体" w:hAnsi="宋体"/>
                <w:b/>
                <w:szCs w:val="21"/>
              </w:rPr>
              <w:t>推荐保持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0" w:name="Q勾选Add2"/>
            <w:r>
              <w:rPr>
                <w:rFonts w:hint="eastAsia"/>
              </w:rPr>
              <w:t>■</w:t>
            </w:r>
            <w:bookmarkEnd w:id="30"/>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1" w:name="E勾选Add2"/>
            <w:r>
              <w:rPr>
                <w:rFonts w:hint="eastAsia"/>
              </w:rPr>
              <w:t>□</w:t>
            </w:r>
            <w:bookmarkEnd w:id="31"/>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S勾选Add2"/>
            <w:r>
              <w:rPr>
                <w:rFonts w:hint="eastAsia"/>
              </w:rPr>
              <w:t>□</w:t>
            </w:r>
            <w:bookmarkEnd w:id="32"/>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  □终止审核  ☑延迟审核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b/>
                <w:color w:val="000000" w:themeColor="text1"/>
                <w:sz w:val="26"/>
                <w:szCs w:val="26"/>
              </w:rPr>
              <w:drawing>
                <wp:anchor distT="0" distB="0" distL="114300" distR="114300" simplePos="0" relativeHeight="251659264" behindDoc="1" locked="0" layoutInCell="1" allowOverlap="1">
                  <wp:simplePos x="0" y="0"/>
                  <wp:positionH relativeFrom="column">
                    <wp:posOffset>48260</wp:posOffset>
                  </wp:positionH>
                  <wp:positionV relativeFrom="paragraph">
                    <wp:posOffset>371475</wp:posOffset>
                  </wp:positionV>
                  <wp:extent cx="700405" cy="403860"/>
                  <wp:effectExtent l="0" t="0" r="635" b="7620"/>
                  <wp:wrapNone/>
                  <wp:docPr id="6" name="图片 6" descr="28fdd8fbb2bd137f321bf27109001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8fdd8fbb2bd137f321bf27109001bf"/>
                          <pic:cNvPicPr>
                            <a:picLocks noChangeAspect="1"/>
                          </pic:cNvPicPr>
                        </pic:nvPicPr>
                        <pic:blipFill>
                          <a:blip r:embed="rId6" cstate="print"/>
                          <a:stretch>
                            <a:fillRect/>
                          </a:stretch>
                        </pic:blipFill>
                        <pic:spPr>
                          <a:xfrm>
                            <a:off x="0" y="0"/>
                            <a:ext cx="700405" cy="403860"/>
                          </a:xfrm>
                          <a:prstGeom prst="rect">
                            <a:avLst/>
                          </a:prstGeom>
                        </pic:spPr>
                      </pic:pic>
                    </a:graphicData>
                  </a:graphic>
                </wp:anchor>
              </w:drawing>
            </w:r>
            <w:r>
              <w:rPr>
                <w:rFonts w:hint="eastAsia" w:ascii="宋体" w:hAnsi="宋体"/>
                <w:b/>
                <w:color w:val="0000FF"/>
                <w:spacing w:val="-10"/>
                <w:szCs w:val="21"/>
              </w:rPr>
              <w:t>□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pPr>
              <w:rPr>
                <w:rFonts w:hint="default" w:eastAsia="宋体"/>
                <w:lang w:val="en-US" w:eastAsia="zh-CN"/>
              </w:rPr>
            </w:pPr>
            <w:r>
              <w:rPr>
                <w:rFonts w:hint="eastAsia"/>
              </w:rPr>
              <w:t>日期</w:t>
            </w:r>
            <w:r>
              <w:rPr>
                <w:rFonts w:hint="eastAsia"/>
                <w:lang w:eastAsia="zh-CN"/>
              </w:rPr>
              <w:t>：</w:t>
            </w:r>
            <w:r>
              <w:rPr>
                <w:rFonts w:hint="eastAsia"/>
                <w:lang w:val="en-US" w:eastAsia="zh-CN"/>
              </w:rPr>
              <w:t>2021.8.10</w:t>
            </w:r>
          </w:p>
        </w:tc>
        <w:tc>
          <w:tcPr>
            <w:tcW w:w="2766" w:type="dxa"/>
            <w:tcMar>
              <w:left w:w="113" w:type="dxa"/>
            </w:tcMar>
            <w:vAlign w:val="center"/>
          </w:tcPr>
          <w:p>
            <w:pPr>
              <w:rPr>
                <w:rFonts w:ascii="宋体"/>
                <w:b/>
                <w:color w:val="0000FF"/>
                <w:szCs w:val="21"/>
              </w:rPr>
            </w:pP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□QMS体系建立以来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t>■法律法规 ■技术 ■竞争 ■市场 ■文化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 xml:space="preserve">■价值观  ■文化  ■知识 ■绩效 ■工艺 ■设备 ■人员能力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 xml:space="preserve">□市场拓展 ■设备能力 ■人员能力 ■检测水平■合同评审 □知识保密 </w:t>
            </w:r>
          </w:p>
          <w:p>
            <w:pPr>
              <w:shd w:val="clear" w:color="auto" w:fill="C7DAF1" w:themeFill="text2" w:themeFillTint="32"/>
              <w:spacing w:before="40" w:after="40"/>
            </w:pPr>
            <w:r>
              <w:rPr>
                <w:rFonts w:hint="eastAsia"/>
              </w:rPr>
              <w:t>□新产品设计开发 ■原材料采购 ■外部供方控制 ■生产/服务控制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 □原材料订制 □生产/服务过程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t>■以身作则 ■建立机制■法规宣传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eastAsia="宋体"/>
              </w:rPr>
            </w:pPr>
            <w:r>
              <w:rPr>
                <w:rFonts w:hint="eastAsia"/>
              </w:rPr>
              <w:t>最高管理者制定了文件化的管理体系方针：</w:t>
            </w:r>
            <w:r>
              <w:rPr>
                <w:rFonts w:hint="eastAsia" w:eastAsia="宋体"/>
                <w:u w:val="single"/>
              </w:rPr>
              <w:t>质量第一，顾客至上；科技创新，持续改进</w:t>
            </w:r>
            <w:r>
              <w:rPr>
                <w:rFonts w:hint="eastAsia" w:eastAsia="宋体"/>
              </w:rPr>
              <w:t xml:space="preserve">   </w:t>
            </w:r>
          </w:p>
          <w:p>
            <w:pPr>
              <w:shd w:val="clear" w:color="auto" w:fill="C7DAF1" w:themeFill="text2" w:themeFillTint="32"/>
              <w:rPr>
                <w:u w:val="single"/>
              </w:rPr>
            </w:pPr>
            <w:r>
              <w:rPr>
                <w:rFonts w:hint="eastAsia"/>
              </w:rPr>
              <w:t xml:space="preserve"> </w:t>
            </w:r>
            <w:r>
              <w:rPr>
                <w:rFonts w:hint="eastAsia"/>
                <w:u w:val="single"/>
              </w:rPr>
              <w:t xml:space="preserve">                                                                          </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办公室</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rPr>
                <w:rFonts w:hint="eastAsia"/>
              </w:rPr>
            </w:pPr>
            <w:r>
              <w:rPr>
                <w:rFonts w:hint="eastAsia"/>
              </w:rPr>
              <w:t>在策划管理体系时，组织确定了需要应对的风险和机遇及应对这些风险和机遇的措施；</w:t>
            </w:r>
          </w:p>
          <w:p>
            <w:pPr>
              <w:pStyle w:val="2"/>
              <w:rPr>
                <w:rFonts w:hint="eastAsia"/>
              </w:rPr>
            </w:pPr>
          </w:p>
          <w:p>
            <w:pPr>
              <w:pStyle w:val="2"/>
              <w:rPr>
                <w:rFonts w:hint="eastAsia"/>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宋体" w:hAnsi="宋体" w:cs="宋体"/>
                      <w:color w:val="000000"/>
                      <w:kern w:val="0"/>
                      <w:sz w:val="20"/>
                      <w:szCs w:val="20"/>
                    </w:rPr>
                    <w:t>订单评审过程</w:t>
                  </w:r>
                </w:p>
              </w:tc>
              <w:tc>
                <w:tcPr>
                  <w:tcW w:w="3965" w:type="dxa"/>
                </w:tcPr>
                <w:p>
                  <w:pPr>
                    <w:shd w:val="clear" w:color="auto" w:fill="C7DAF1" w:themeFill="text2" w:themeFillTint="32"/>
                  </w:pPr>
                  <w:r>
                    <w:rPr>
                      <w:rFonts w:hint="eastAsia" w:ascii="宋体" w:hAnsi="宋体" w:cs="宋体"/>
                      <w:color w:val="000000"/>
                      <w:kern w:val="0"/>
                      <w:sz w:val="20"/>
                      <w:szCs w:val="20"/>
                    </w:rPr>
                    <w:t>1、对客户的要求销售部组织相关部门进行识别；</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2、在确定与客户签署合同前落实合同评审事宜。</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相关文件：《与顾客有关的过程控制程序》</w:t>
                  </w:r>
                </w:p>
              </w:tc>
              <w:tc>
                <w:tcPr>
                  <w:tcW w:w="1717" w:type="dxa"/>
                </w:tcPr>
                <w:p>
                  <w:pPr>
                    <w:shd w:val="clear" w:color="auto" w:fill="C7DAF1" w:themeFill="text2" w:themeFillTint="32"/>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宋体" w:hAnsi="宋体" w:cs="宋体"/>
                      <w:color w:val="000000"/>
                      <w:kern w:val="0"/>
                      <w:sz w:val="20"/>
                      <w:szCs w:val="20"/>
                    </w:rPr>
                    <w:t>生产过程</w:t>
                  </w:r>
                </w:p>
              </w:tc>
              <w:tc>
                <w:tcPr>
                  <w:tcW w:w="3965" w:type="dxa"/>
                </w:tcPr>
                <w:p>
                  <w:pPr>
                    <w:shd w:val="clear" w:color="auto" w:fill="C7DAF1" w:themeFill="text2" w:themeFillTint="32"/>
                  </w:pPr>
                  <w:r>
                    <w:rPr>
                      <w:rFonts w:hint="eastAsia" w:ascii="宋体" w:hAnsi="宋体" w:cs="宋体"/>
                      <w:color w:val="000000"/>
                      <w:kern w:val="0"/>
                      <w:sz w:val="20"/>
                      <w:szCs w:val="20"/>
                    </w:rPr>
                    <w:t>1、合理安排生产计划；销售人员每日</w:t>
                  </w:r>
                  <w:r>
                    <w:rPr>
                      <w:rFonts w:hint="eastAsia" w:ascii="宋体" w:hAnsi="宋体" w:cs="宋体"/>
                      <w:color w:val="000000"/>
                      <w:kern w:val="0"/>
                      <w:sz w:val="20"/>
                      <w:szCs w:val="20"/>
                      <w:lang w:val="en-US" w:eastAsia="zh-CN"/>
                    </w:rPr>
                    <w:t>全程</w:t>
                  </w:r>
                  <w:r>
                    <w:rPr>
                      <w:rFonts w:hint="eastAsia" w:ascii="宋体" w:hAnsi="宋体" w:cs="宋体"/>
                      <w:color w:val="000000"/>
                      <w:kern w:val="0"/>
                      <w:sz w:val="20"/>
                      <w:szCs w:val="20"/>
                    </w:rPr>
                    <w:t>跟踪生产计划的进度；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2、制定安全库存；</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3、不良率指标监控，及时采用纠正预防措施；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4、产品执行批次和标识管理；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相关文件：《生产和服务提供控制程序》；《不合格品控制程序》</w:t>
                  </w:r>
                </w:p>
              </w:tc>
              <w:tc>
                <w:tcPr>
                  <w:tcW w:w="1717" w:type="dxa"/>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宋体" w:hAnsi="宋体" w:cs="宋体"/>
                      <w:color w:val="000000"/>
                      <w:kern w:val="0"/>
                      <w:sz w:val="20"/>
                      <w:szCs w:val="20"/>
                    </w:rPr>
                    <w:t>交付和顾客反馈过程</w:t>
                  </w:r>
                </w:p>
              </w:tc>
              <w:tc>
                <w:tcPr>
                  <w:tcW w:w="3965" w:type="dxa"/>
                </w:tcPr>
                <w:p>
                  <w:pPr>
                    <w:shd w:val="clear" w:color="auto" w:fill="C7DAF1" w:themeFill="text2" w:themeFillTint="32"/>
                  </w:pPr>
                  <w:r>
                    <w:rPr>
                      <w:rFonts w:hint="eastAsia" w:ascii="宋体" w:hAnsi="宋体" w:cs="宋体"/>
                      <w:color w:val="000000"/>
                      <w:kern w:val="0"/>
                      <w:sz w:val="20"/>
                      <w:szCs w:val="20"/>
                    </w:rPr>
                    <w:t>1、安全库存；生产计划每日统计达成；产品，成品出货检验；</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2、客户投诉台账，</w:t>
                  </w:r>
                  <w:r>
                    <w:rPr>
                      <w:rFonts w:hint="eastAsia" w:ascii="宋体" w:hAnsi="宋体" w:cs="宋体"/>
                      <w:color w:val="000000"/>
                      <w:kern w:val="0"/>
                      <w:sz w:val="20"/>
                      <w:szCs w:val="20"/>
                      <w:lang w:val="en-US" w:eastAsia="zh-CN"/>
                    </w:rPr>
                    <w:t>办公室</w:t>
                  </w:r>
                  <w:r>
                    <w:rPr>
                      <w:rFonts w:hint="eastAsia" w:ascii="宋体" w:hAnsi="宋体" w:cs="宋体"/>
                      <w:color w:val="000000"/>
                      <w:kern w:val="0"/>
                      <w:sz w:val="20"/>
                      <w:szCs w:val="20"/>
                    </w:rPr>
                    <w:t>专人负责处理并及时回复客户，保存相应证据；</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3、顾客满意度设立监控指标，每年至少调查分析一次；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相关文件：《顾客满意程度测量控制程序》、《纠正措施控制程序》</w:t>
                  </w:r>
                </w:p>
              </w:tc>
              <w:tc>
                <w:tcPr>
                  <w:tcW w:w="1717" w:type="dxa"/>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宋体" w:hAnsi="宋体" w:cs="宋体"/>
                      <w:color w:val="000000"/>
                      <w:kern w:val="0"/>
                      <w:sz w:val="20"/>
                      <w:szCs w:val="20"/>
                    </w:rPr>
                    <w:t>管理评审过程</w:t>
                  </w:r>
                </w:p>
              </w:tc>
              <w:tc>
                <w:tcPr>
                  <w:tcW w:w="3965" w:type="dxa"/>
                </w:tcPr>
                <w:p>
                  <w:pPr>
                    <w:shd w:val="clear" w:color="auto" w:fill="C7DAF1" w:themeFill="text2" w:themeFillTint="32"/>
                  </w:pPr>
                  <w:r>
                    <w:rPr>
                      <w:rFonts w:hint="eastAsia" w:ascii="宋体" w:hAnsi="宋体" w:cs="宋体"/>
                      <w:color w:val="000000"/>
                      <w:kern w:val="0"/>
                      <w:sz w:val="20"/>
                      <w:szCs w:val="20"/>
                    </w:rPr>
                    <w:t>1、管理评审计划的输入项要分配到相应的责任部门，总经理批准进行确认；</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2、管理评审输出改进项，下一次管理当作输入项，总经理进行评审确认。</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相关文件：《管理评审控制程序》</w:t>
                  </w:r>
                </w:p>
              </w:tc>
              <w:tc>
                <w:tcPr>
                  <w:tcW w:w="1717" w:type="dxa"/>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宋体" w:hAnsi="宋体" w:cs="宋体"/>
                      <w:color w:val="000000"/>
                      <w:kern w:val="0"/>
                      <w:sz w:val="20"/>
                      <w:szCs w:val="20"/>
                    </w:rPr>
                    <w:t>采购过程</w:t>
                  </w:r>
                </w:p>
              </w:tc>
              <w:tc>
                <w:tcPr>
                  <w:tcW w:w="3965" w:type="dxa"/>
                </w:tcPr>
                <w:p>
                  <w:pPr>
                    <w:shd w:val="clear" w:color="auto" w:fill="C7DAF1" w:themeFill="text2" w:themeFillTint="32"/>
                  </w:pPr>
                  <w:r>
                    <w:rPr>
                      <w:rFonts w:hint="eastAsia" w:ascii="宋体" w:hAnsi="宋体" w:cs="宋体"/>
                      <w:color w:val="000000"/>
                      <w:kern w:val="0"/>
                      <w:sz w:val="20"/>
                      <w:szCs w:val="20"/>
                    </w:rPr>
                    <w:t>1、开发建立备用供方以及供方淘汰制度；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2、供应商业绩定期评价，对供方进行考核和扣款等；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3、建立原辅材料安全库存；</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相关文件：《采购控制程序》</w:t>
                  </w:r>
                </w:p>
              </w:tc>
              <w:tc>
                <w:tcPr>
                  <w:tcW w:w="1717" w:type="dxa"/>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宋体" w:hAnsi="宋体" w:cs="宋体"/>
                      <w:color w:val="000000"/>
                      <w:kern w:val="0"/>
                      <w:sz w:val="20"/>
                      <w:szCs w:val="20"/>
                    </w:rPr>
                    <w:t>检验过程</w:t>
                  </w:r>
                </w:p>
              </w:tc>
              <w:tc>
                <w:tcPr>
                  <w:tcW w:w="3965" w:type="dxa"/>
                </w:tcPr>
                <w:p>
                  <w:pPr>
                    <w:shd w:val="clear" w:color="auto" w:fill="C7DAF1" w:themeFill="text2" w:themeFillTint="32"/>
                  </w:pPr>
                  <w:r>
                    <w:rPr>
                      <w:rFonts w:hint="eastAsia" w:ascii="宋体" w:hAnsi="宋体" w:cs="宋体"/>
                      <w:color w:val="000000"/>
                      <w:kern w:val="0"/>
                      <w:sz w:val="20"/>
                      <w:szCs w:val="20"/>
                    </w:rPr>
                    <w:t>1、进货检验指导书，规定抽样方案和接收、判退规定；</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2、工艺文件规定</w:t>
                  </w:r>
                  <w:r>
                    <w:rPr>
                      <w:rFonts w:hint="eastAsia" w:ascii="宋体" w:hAnsi="宋体" w:cs="宋体"/>
                      <w:color w:val="000000"/>
                      <w:kern w:val="0"/>
                      <w:sz w:val="20"/>
                      <w:szCs w:val="20"/>
                      <w:lang w:val="en-US" w:eastAsia="zh-CN"/>
                    </w:rPr>
                    <w:t>抽样点、时间</w:t>
                  </w:r>
                  <w:r>
                    <w:rPr>
                      <w:rFonts w:hint="eastAsia" w:ascii="宋体" w:hAnsi="宋体" w:cs="宋体"/>
                      <w:color w:val="000000"/>
                      <w:kern w:val="0"/>
                      <w:sz w:val="20"/>
                      <w:szCs w:val="20"/>
                    </w:rPr>
                    <w:t>检验制度</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3、成品检验指导书，规定抽样方案和接收、判退规定；</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相关文件：《产品的监视和测量控制程序》</w:t>
                  </w:r>
                </w:p>
              </w:tc>
              <w:tc>
                <w:tcPr>
                  <w:tcW w:w="1717" w:type="dxa"/>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宋体" w:hAnsi="宋体" w:cs="宋体"/>
                      <w:color w:val="000000"/>
                      <w:kern w:val="0"/>
                      <w:sz w:val="20"/>
                      <w:szCs w:val="20"/>
                    </w:rPr>
                    <w:t>设备管理过程</w:t>
                  </w:r>
                </w:p>
              </w:tc>
              <w:tc>
                <w:tcPr>
                  <w:tcW w:w="3965" w:type="dxa"/>
                </w:tcPr>
                <w:p>
                  <w:pPr>
                    <w:shd w:val="clear" w:color="auto" w:fill="C7DAF1" w:themeFill="text2" w:themeFillTint="32"/>
                  </w:pPr>
                  <w:r>
                    <w:rPr>
                      <w:rFonts w:hint="eastAsia" w:ascii="宋体" w:hAnsi="宋体" w:cs="宋体"/>
                      <w:color w:val="000000"/>
                      <w:kern w:val="0"/>
                      <w:sz w:val="20"/>
                      <w:szCs w:val="20"/>
                    </w:rPr>
                    <w:t>1、设备建立日常保养制度、定期保养计划；</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2、设备产能分析；</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3、设备建立易损件备品备件清单；</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相关文件：《设施和工作环境控制程序》</w:t>
                  </w:r>
                </w:p>
              </w:tc>
              <w:tc>
                <w:tcPr>
                  <w:tcW w:w="1717" w:type="dxa"/>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default" w:eastAsia="宋体"/>
                      <w:lang w:val="en-US" w:eastAsia="zh-CN"/>
                    </w:rPr>
                  </w:pPr>
                  <w:r>
                    <w:rPr>
                      <w:rFonts w:hint="eastAsia"/>
                      <w:lang w:val="en-US" w:eastAsia="zh-CN"/>
                    </w:rPr>
                    <w:t>市场需求增大带来机遇</w:t>
                  </w:r>
                </w:p>
              </w:tc>
              <w:tc>
                <w:tcPr>
                  <w:tcW w:w="3965" w:type="dxa"/>
                </w:tcPr>
                <w:p>
                  <w:pPr>
                    <w:shd w:val="clear" w:color="auto" w:fill="C7DAF1" w:themeFill="text2" w:themeFillTint="32"/>
                    <w:rPr>
                      <w:rFonts w:hint="default" w:eastAsia="宋体"/>
                      <w:lang w:val="en-US" w:eastAsia="zh-CN"/>
                    </w:rPr>
                  </w:pPr>
                  <w:r>
                    <w:rPr>
                      <w:rFonts w:hint="eastAsia"/>
                      <w:lang w:val="en-US" w:eastAsia="zh-CN"/>
                    </w:rPr>
                    <w:t>保证生产能力、提高业务人员水平</w:t>
                  </w:r>
                </w:p>
              </w:tc>
              <w:tc>
                <w:tcPr>
                  <w:tcW w:w="1717" w:type="dxa"/>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hint="eastAsia" w:eastAsia="宋体"/>
                    </w:rPr>
                  </w:pPr>
                  <w:r>
                    <w:rPr>
                      <w:rFonts w:hint="eastAsia" w:eastAsia="宋体"/>
                    </w:rPr>
                    <w:t>成品一次交检合格率≥95%</w:t>
                  </w:r>
                </w:p>
              </w:tc>
              <w:tc>
                <w:tcPr>
                  <w:tcW w:w="3136" w:type="dxa"/>
                  <w:shd w:val="clear" w:color="auto" w:fill="auto"/>
                  <w:vAlign w:val="center"/>
                </w:tcPr>
                <w:p>
                  <w:pPr>
                    <w:shd w:val="clear" w:color="auto" w:fill="C7DAF1" w:themeFill="text2" w:themeFillTint="32"/>
                    <w:rPr>
                      <w:rFonts w:hint="eastAsia" w:eastAsia="宋体"/>
                      <w:lang w:val="en-GB"/>
                    </w:rPr>
                  </w:pPr>
                  <w:r>
                    <w:rPr>
                      <w:rFonts w:hint="eastAsia" w:eastAsia="宋体"/>
                    </w:rPr>
                    <w:t>成品一次交检合格率=（成品一次交检合格批数/交检总批数）×100%</w:t>
                  </w:r>
                </w:p>
              </w:tc>
              <w:tc>
                <w:tcPr>
                  <w:tcW w:w="1350" w:type="dxa"/>
                  <w:shd w:val="clear" w:color="auto" w:fill="auto"/>
                  <w:vAlign w:val="center"/>
                </w:tcPr>
                <w:p>
                  <w:pPr>
                    <w:shd w:val="clear" w:color="auto" w:fill="C7DAF1" w:themeFill="text2" w:themeFillTint="32"/>
                    <w:rPr>
                      <w:rFonts w:hint="eastAsia" w:eastAsia="宋体"/>
                      <w:lang w:val="en-US" w:eastAsia="zh-CN"/>
                    </w:rPr>
                  </w:pPr>
                  <w:r>
                    <w:rPr>
                      <w:rFonts w:hint="eastAsia" w:eastAsia="宋体"/>
                      <w:lang w:val="en-US" w:eastAsia="zh-CN"/>
                    </w:rPr>
                    <w:t>生产科</w:t>
                  </w:r>
                </w:p>
              </w:tc>
              <w:tc>
                <w:tcPr>
                  <w:tcW w:w="1774" w:type="dxa"/>
                  <w:shd w:val="clear" w:color="auto" w:fill="auto"/>
                  <w:vAlign w:val="center"/>
                </w:tcPr>
                <w:p>
                  <w:pPr>
                    <w:shd w:val="clear" w:color="auto" w:fill="C7DAF1" w:themeFill="text2" w:themeFillTint="32"/>
                    <w:rPr>
                      <w:rFonts w:hint="default" w:eastAsia="宋体"/>
                      <w:lang w:val="en-US" w:eastAsia="zh-CN"/>
                    </w:rPr>
                  </w:pPr>
                  <w:r>
                    <w:rPr>
                      <w:rFonts w:hint="eastAsia" w:eastAsia="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hint="eastAsia" w:eastAsia="宋体"/>
                    </w:rPr>
                  </w:pPr>
                  <w:r>
                    <w:rPr>
                      <w:rFonts w:hint="eastAsia" w:eastAsia="宋体"/>
                    </w:rPr>
                    <w:t>准时交货率</w:t>
                  </w:r>
                </w:p>
                <w:p>
                  <w:pPr>
                    <w:shd w:val="clear" w:color="auto" w:fill="C7DAF1" w:themeFill="text2" w:themeFillTint="32"/>
                    <w:rPr>
                      <w:rFonts w:hint="eastAsia" w:eastAsia="宋体"/>
                    </w:rPr>
                  </w:pPr>
                  <w:r>
                    <w:rPr>
                      <w:rFonts w:hint="eastAsia" w:eastAsia="宋体"/>
                    </w:rPr>
                    <w:t>≥95%</w:t>
                  </w:r>
                </w:p>
              </w:tc>
              <w:tc>
                <w:tcPr>
                  <w:tcW w:w="3136" w:type="dxa"/>
                  <w:shd w:val="clear" w:color="auto" w:fill="auto"/>
                  <w:vAlign w:val="center"/>
                </w:tcPr>
                <w:p>
                  <w:pPr>
                    <w:shd w:val="clear" w:color="auto" w:fill="C7DAF1" w:themeFill="text2" w:themeFillTint="32"/>
                    <w:rPr>
                      <w:rFonts w:hint="eastAsia" w:eastAsia="宋体"/>
                    </w:rPr>
                  </w:pPr>
                  <w:r>
                    <w:rPr>
                      <w:rFonts w:hint="eastAsia" w:eastAsia="宋体"/>
                    </w:rPr>
                    <w:t>准时交货率=（准时交货批数/交货总批数）×100%</w:t>
                  </w:r>
                </w:p>
              </w:tc>
              <w:tc>
                <w:tcPr>
                  <w:tcW w:w="1350" w:type="dxa"/>
                  <w:shd w:val="clear" w:color="auto" w:fill="auto"/>
                  <w:vAlign w:val="center"/>
                </w:tcPr>
                <w:p>
                  <w:pPr>
                    <w:shd w:val="clear" w:color="auto" w:fill="C7DAF1" w:themeFill="text2" w:themeFillTint="32"/>
                    <w:rPr>
                      <w:rFonts w:hint="eastAsia" w:eastAsia="宋体"/>
                      <w:lang w:val="en-US" w:eastAsia="zh-CN"/>
                    </w:rPr>
                  </w:pPr>
                  <w:r>
                    <w:rPr>
                      <w:rFonts w:hint="eastAsia" w:eastAsia="宋体"/>
                      <w:lang w:val="en-US" w:eastAsia="zh-CN"/>
                    </w:rPr>
                    <w:t>供销科</w:t>
                  </w:r>
                </w:p>
              </w:tc>
              <w:tc>
                <w:tcPr>
                  <w:tcW w:w="1774" w:type="dxa"/>
                  <w:shd w:val="clear" w:color="auto" w:fill="auto"/>
                  <w:vAlign w:val="center"/>
                </w:tcPr>
                <w:p>
                  <w:pPr>
                    <w:shd w:val="clear" w:color="auto" w:fill="C7DAF1" w:themeFill="text2" w:themeFillTint="32"/>
                    <w:rPr>
                      <w:rFonts w:hint="eastAsia" w:eastAsia="宋体"/>
                    </w:rPr>
                  </w:pPr>
                  <w:r>
                    <w:rPr>
                      <w:rFonts w:hint="eastAsia" w:eastAsia="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hint="eastAsia" w:eastAsia="宋体"/>
                    </w:rPr>
                  </w:pPr>
                  <w:r>
                    <w:rPr>
                      <w:rFonts w:hint="eastAsia" w:eastAsia="宋体"/>
                    </w:rPr>
                    <w:t>顾客投诉次数≤5次/年</w:t>
                  </w:r>
                </w:p>
              </w:tc>
              <w:tc>
                <w:tcPr>
                  <w:tcW w:w="3136" w:type="dxa"/>
                  <w:shd w:val="clear" w:color="auto" w:fill="auto"/>
                  <w:vAlign w:val="center"/>
                </w:tcPr>
                <w:p>
                  <w:pPr>
                    <w:shd w:val="clear" w:color="auto" w:fill="C7DAF1" w:themeFill="text2" w:themeFillTint="32"/>
                    <w:rPr>
                      <w:rFonts w:hint="default" w:eastAsia="宋体"/>
                      <w:lang w:val="en-US" w:eastAsia="zh-CN"/>
                    </w:rPr>
                  </w:pPr>
                  <w:r>
                    <w:rPr>
                      <w:rFonts w:hint="eastAsia" w:eastAsia="宋体"/>
                      <w:lang w:val="en-US" w:eastAsia="zh-CN"/>
                    </w:rPr>
                    <w:t>办公室统计</w:t>
                  </w:r>
                </w:p>
              </w:tc>
              <w:tc>
                <w:tcPr>
                  <w:tcW w:w="1350" w:type="dxa"/>
                  <w:shd w:val="clear" w:color="auto" w:fill="auto"/>
                  <w:vAlign w:val="center"/>
                </w:tcPr>
                <w:p>
                  <w:pPr>
                    <w:shd w:val="clear" w:color="auto" w:fill="C7DAF1" w:themeFill="text2" w:themeFillTint="32"/>
                    <w:rPr>
                      <w:rFonts w:hint="eastAsia" w:eastAsia="宋体"/>
                      <w:lang w:val="en-US" w:eastAsia="zh-CN"/>
                    </w:rPr>
                  </w:pPr>
                  <w:r>
                    <w:rPr>
                      <w:rFonts w:hint="eastAsia" w:eastAsia="宋体"/>
                      <w:lang w:val="en-US" w:eastAsia="zh-CN"/>
                    </w:rPr>
                    <w:t>办公室</w:t>
                  </w:r>
                </w:p>
              </w:tc>
              <w:tc>
                <w:tcPr>
                  <w:tcW w:w="1774" w:type="dxa"/>
                  <w:shd w:val="clear" w:color="auto" w:fill="auto"/>
                  <w:vAlign w:val="center"/>
                </w:tcPr>
                <w:p>
                  <w:pPr>
                    <w:shd w:val="clear" w:color="auto" w:fill="C7DAF1" w:themeFill="text2" w:themeFillTint="32"/>
                    <w:rPr>
                      <w:rFonts w:hint="eastAsia" w:eastAsia="宋体"/>
                      <w:lang w:val="en-US" w:eastAsia="zh-CN"/>
                    </w:rPr>
                  </w:pPr>
                  <w:r>
                    <w:rPr>
                      <w:rFonts w:hint="eastAsia" w:eastAsia="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hint="eastAsia" w:eastAsia="宋体"/>
                    </w:rPr>
                  </w:pPr>
                  <w:r>
                    <w:rPr>
                      <w:rFonts w:hint="eastAsia" w:eastAsia="宋体"/>
                    </w:rPr>
                    <w:t>顾客满意度≥95%</w:t>
                  </w:r>
                </w:p>
              </w:tc>
              <w:tc>
                <w:tcPr>
                  <w:tcW w:w="3136" w:type="dxa"/>
                  <w:shd w:val="clear" w:color="auto" w:fill="auto"/>
                  <w:vAlign w:val="center"/>
                </w:tcPr>
                <w:p>
                  <w:pPr>
                    <w:shd w:val="clear" w:color="auto" w:fill="C7DAF1" w:themeFill="text2" w:themeFillTint="32"/>
                    <w:rPr>
                      <w:rFonts w:hint="eastAsia" w:eastAsia="宋体"/>
                      <w:lang w:val="en-US" w:eastAsia="zh-CN"/>
                    </w:rPr>
                  </w:pPr>
                  <w:r>
                    <w:rPr>
                      <w:rFonts w:hint="eastAsia" w:eastAsia="宋体"/>
                      <w:lang w:val="en-US" w:eastAsia="zh-CN"/>
                    </w:rPr>
                    <w:t>供销科</w:t>
                  </w:r>
                  <w:r>
                    <w:rPr>
                      <w:rFonts w:hint="eastAsia" w:eastAsia="宋体"/>
                    </w:rPr>
                    <w:t>统计分析报告</w:t>
                  </w:r>
                </w:p>
              </w:tc>
              <w:tc>
                <w:tcPr>
                  <w:tcW w:w="1350" w:type="dxa"/>
                  <w:shd w:val="clear" w:color="auto" w:fill="auto"/>
                  <w:vAlign w:val="center"/>
                </w:tcPr>
                <w:p>
                  <w:pPr>
                    <w:shd w:val="clear" w:color="auto" w:fill="C7DAF1" w:themeFill="text2" w:themeFillTint="32"/>
                    <w:rPr>
                      <w:rFonts w:hint="eastAsia" w:eastAsia="宋体"/>
                      <w:lang w:val="en-US" w:eastAsia="zh-CN"/>
                    </w:rPr>
                  </w:pPr>
                  <w:r>
                    <w:rPr>
                      <w:rFonts w:hint="eastAsia" w:eastAsia="宋体"/>
                      <w:lang w:val="en-US" w:eastAsia="zh-CN"/>
                    </w:rPr>
                    <w:t>供销科</w:t>
                  </w:r>
                </w:p>
              </w:tc>
              <w:tc>
                <w:tcPr>
                  <w:tcW w:w="1774" w:type="dxa"/>
                  <w:shd w:val="clear" w:color="auto" w:fill="auto"/>
                  <w:vAlign w:val="center"/>
                </w:tcPr>
                <w:p>
                  <w:pPr>
                    <w:shd w:val="clear" w:color="auto" w:fill="C7DAF1" w:themeFill="text2" w:themeFillTint="32"/>
                    <w:rPr>
                      <w:rFonts w:hint="default" w:eastAsia="宋体"/>
                      <w:lang w:val="en-US" w:eastAsia="zh-CN"/>
                    </w:rPr>
                  </w:pPr>
                  <w:r>
                    <w:rPr>
                      <w:rFonts w:hint="eastAsia" w:eastAsia="宋体"/>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u w:val="single"/>
                <w:lang w:val="en-US" w:eastAsia="zh-CN"/>
              </w:rPr>
              <w:t>48000</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w:t>
            </w:r>
          </w:p>
          <w:p>
            <w:pPr>
              <w:shd w:val="clear" w:color="auto" w:fill="C7DAF1" w:themeFill="text2" w:themeFillTint="32"/>
              <w:rPr>
                <w:u w:val="single"/>
              </w:rPr>
            </w:pPr>
            <w:r>
              <w:rPr>
                <w:rFonts w:hint="eastAsia"/>
              </w:rPr>
              <w:t>主要生产设备有：</w:t>
            </w:r>
            <w:r>
              <w:rPr>
                <w:rFonts w:hint="eastAsia"/>
                <w:u w:val="single"/>
              </w:rPr>
              <w:t xml:space="preserve"> </w:t>
            </w:r>
            <w:r>
              <w:rPr>
                <w:rFonts w:hint="eastAsia" w:ascii="宋体" w:hAnsi="宋体" w:cs="宋体"/>
                <w:szCs w:val="21"/>
                <w:u w:val="single"/>
              </w:rPr>
              <w:t>微机配料控制系统</w:t>
            </w:r>
            <w:r>
              <w:rPr>
                <w:rFonts w:hint="eastAsia" w:ascii="宋体" w:hAnsi="宋体" w:cs="宋体"/>
                <w:szCs w:val="21"/>
                <w:u w:val="single"/>
                <w:lang w:eastAsia="zh-CN"/>
              </w:rPr>
              <w:t>、</w:t>
            </w:r>
            <w:r>
              <w:rPr>
                <w:rFonts w:hint="eastAsia"/>
                <w:u w:val="single"/>
                <w:lang w:val="en-US" w:eastAsia="zh-CN"/>
              </w:rPr>
              <w:t>球磨机、</w:t>
            </w:r>
            <w:r>
              <w:rPr>
                <w:rFonts w:hint="eastAsia" w:ascii="宋体" w:hAnsi="宋体" w:cs="宋体"/>
                <w:szCs w:val="21"/>
                <w:u w:val="single"/>
              </w:rPr>
              <w:t>除尘器</w:t>
            </w:r>
            <w:r>
              <w:rPr>
                <w:rFonts w:hint="eastAsia" w:ascii="宋体" w:hAnsi="宋体" w:cs="宋体"/>
                <w:szCs w:val="21"/>
                <w:u w:val="single"/>
                <w:lang w:eastAsia="zh-CN"/>
              </w:rPr>
              <w:t>、</w:t>
            </w:r>
            <w:r>
              <w:rPr>
                <w:rFonts w:hint="eastAsia" w:ascii="宋体" w:hAnsi="宋体" w:cs="宋体"/>
                <w:szCs w:val="21"/>
                <w:u w:val="single"/>
              </w:rPr>
              <w:t>包装机</w:t>
            </w:r>
            <w:r>
              <w:rPr>
                <w:rFonts w:hint="eastAsia"/>
                <w:u w:val="single"/>
              </w:rPr>
              <w:t xml:space="preserve"> （列举2~4种）</w:t>
            </w:r>
          </w:p>
          <w:p>
            <w:pPr>
              <w:shd w:val="clear" w:color="auto" w:fill="C7DAF1" w:themeFill="text2" w:themeFillTint="32"/>
            </w:pPr>
            <w:r>
              <w:rPr>
                <w:rFonts w:hint="eastAsia"/>
              </w:rPr>
              <w:t>特种设备：</w:t>
            </w:r>
            <w:r>
              <w:rPr>
                <w:rFonts w:hint="eastAsia" w:ascii="Wingdings" w:hAnsi="Wingdings"/>
              </w:rPr>
              <w:t>¨</w:t>
            </w:r>
            <w:r>
              <w:rPr>
                <w:rFonts w:hint="eastAsia"/>
              </w:rPr>
              <w:t xml:space="preserve">叉车 </w:t>
            </w:r>
            <w:r>
              <w:rPr>
                <w:rFonts w:hint="eastAsia" w:ascii="Wingdings" w:hAnsi="Wingdings"/>
              </w:rPr>
              <w:t>¨</w:t>
            </w:r>
            <w:r>
              <w:rPr>
                <w:rFonts w:hint="eastAsia"/>
              </w:rPr>
              <w:t xml:space="preserve">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压力管道  ■不适用  </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pPr>
              <w:shd w:val="clear" w:color="auto" w:fill="C7DAF1" w:themeFill="text2" w:themeFillTint="32"/>
            </w:pP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 xml:space="preserve">计量器具   </w:t>
            </w:r>
            <w:r>
              <w:rPr>
                <w:rFonts w:hint="eastAsia" w:ascii="Wingdings" w:hAnsi="Wingdings"/>
              </w:rPr>
              <w:t>¨</w:t>
            </w:r>
            <w:r>
              <w:rPr>
                <w:rFonts w:hint="eastAsia"/>
              </w:rPr>
              <w:t xml:space="preserve">服务流程检查表  </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■外校 </w:t>
            </w:r>
          </w:p>
          <w:p>
            <w:pPr>
              <w:shd w:val="clear" w:color="auto" w:fill="C7DAF1" w:themeFill="text2" w:themeFillTint="32"/>
              <w:rPr>
                <w:u w:val="single"/>
              </w:rPr>
            </w:pPr>
            <w:r>
              <w:rPr>
                <w:rFonts w:hint="eastAsia"/>
              </w:rPr>
              <w:t>国家强检的计量器具有：</w:t>
            </w:r>
            <w:r>
              <w:rPr>
                <w:rFonts w:hint="eastAsia"/>
                <w:u w:val="single"/>
              </w:rPr>
              <w:t xml:space="preserve"> </w:t>
            </w:r>
            <w:r>
              <w:rPr>
                <w:rFonts w:hint="eastAsia" w:ascii="宋体" w:hAnsi="宋体" w:cs="宋体"/>
                <w:szCs w:val="21"/>
                <w:u w:val="single"/>
                <w:lang w:val="en-US" w:eastAsia="zh-CN"/>
              </w:rPr>
              <w:t>电子天平、</w:t>
            </w:r>
            <w:r>
              <w:rPr>
                <w:rFonts w:hint="eastAsia" w:ascii="宋体" w:hAnsi="宋体" w:cs="宋体"/>
                <w:szCs w:val="21"/>
                <w:u w:val="single"/>
              </w:rPr>
              <w:t>水泥胶砂振实台、水泥胶砂搅拌机、</w:t>
            </w:r>
            <w:r>
              <w:rPr>
                <w:rFonts w:hint="eastAsia" w:ascii="宋体" w:hAnsi="宋体" w:cs="宋体"/>
                <w:szCs w:val="21"/>
                <w:u w:val="single"/>
                <w:lang w:val="en-US" w:eastAsia="zh-CN"/>
              </w:rPr>
              <w:t>箱式电阻炉</w:t>
            </w:r>
            <w:r>
              <w:rPr>
                <w:rFonts w:hint="eastAsia"/>
                <w:u w:val="single"/>
              </w:rPr>
              <w:t>（列举1~4种）</w:t>
            </w:r>
          </w:p>
          <w:p>
            <w:pPr>
              <w:shd w:val="clear" w:color="auto" w:fill="C7DAF1" w:themeFill="text2" w:themeFillTint="32"/>
              <w:rPr>
                <w:u w:val="single"/>
              </w:rPr>
            </w:pPr>
            <w:r>
              <w:rPr>
                <w:rFonts w:hint="eastAsia"/>
              </w:rPr>
              <w:t xml:space="preserve">计量器具管理：■进行了定期校准/检定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rPr>
              <w:t>¨</w:t>
            </w:r>
            <w:r>
              <w:rPr>
                <w:rFonts w:hint="eastAsia"/>
              </w:rPr>
              <w:t xml:space="preserve">加工工艺 ■生产经验  </w:t>
            </w:r>
            <w:r>
              <w:rPr>
                <w:rFonts w:hint="eastAsia" w:ascii="Wingdings" w:hAnsi="Wingdings"/>
              </w:rPr>
              <w:t>¨</w:t>
            </w:r>
            <w:r>
              <w:rPr>
                <w:rFonts w:hint="eastAsia"/>
              </w:rPr>
              <w:t xml:space="preserve">管理软件  ■市场预测   </w:t>
            </w:r>
            <w:r>
              <w:rPr>
                <w:rFonts w:hint="eastAsia" w:ascii="Wingdings" w:hAnsi="Wingdings"/>
              </w:rPr>
              <w:t>¨</w:t>
            </w:r>
            <w:r>
              <w:rPr>
                <w:rFonts w:hint="eastAsia"/>
              </w:rPr>
              <w:t xml:space="preserve">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■顾客提供资料 ■产品标准  ■学术交流信息  </w:t>
            </w:r>
            <w:r>
              <w:rPr>
                <w:rFonts w:hint="eastAsia" w:ascii="Wingdings" w:hAnsi="Wingdings"/>
              </w:rPr>
              <w:t>¨</w:t>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■招聘 ■换岗  ■培训  ■考核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 xml:space="preserve">特种作业人员：■电工 ■焊工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C7DAF1" w:themeFill="text2" w:themeFillTint="32"/>
            </w:pPr>
            <w:r>
              <w:rPr>
                <w:rFonts w:hint="eastAsia"/>
              </w:rPr>
              <w:t>特种设备作业人员：</w:t>
            </w:r>
            <w:r>
              <w:rPr>
                <w:rFonts w:hint="eastAsia" w:ascii="Wingdings" w:hAnsi="Wingdings"/>
              </w:rPr>
              <w:t>¨</w:t>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 xml:space="preserve">通过■会议传达 ■标语  ■培训  ■看板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 xml:space="preserve">内部沟通方式：■文件发放 ■会议  ■标语  ■展板   </w:t>
            </w:r>
            <w:r>
              <w:rPr>
                <w:rFonts w:hint="eastAsia" w:ascii="Wingdings" w:hAnsi="Wingdings"/>
              </w:rPr>
              <w:t>¨</w:t>
            </w:r>
            <w:r>
              <w:rPr>
                <w:rFonts w:hint="eastAsia"/>
              </w:rPr>
              <w:t>其他</w:t>
            </w:r>
          </w:p>
          <w:p>
            <w:pPr>
              <w:shd w:val="clear" w:color="auto" w:fill="C7DAF1" w:themeFill="text2" w:themeFillTint="32"/>
            </w:pPr>
            <w:r>
              <w:rPr>
                <w:rFonts w:hint="eastAsia"/>
              </w:rPr>
              <w:t xml:space="preserve">外部沟通方式：■宣传材料 </w:t>
            </w:r>
            <w:r>
              <w:rPr>
                <w:rFonts w:hint="eastAsia" w:ascii="Wingdings" w:hAnsi="Wingdings"/>
              </w:rPr>
              <w:t>¨</w:t>
            </w:r>
            <w:r>
              <w:rPr>
                <w:rFonts w:hint="eastAsia"/>
              </w:rPr>
              <w:t>网站  ■标语  ■展板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■工艺流程图 ■作业文件  ■检测计划   ■接收准则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rPr>
              <w:t>¨</w:t>
            </w:r>
            <w:r>
              <w:rPr>
                <w:rFonts w:hint="eastAsia"/>
              </w:rPr>
              <w:t xml:space="preserve">外来标准 </w:t>
            </w:r>
            <w:r>
              <w:rPr>
                <w:rFonts w:hint="eastAsia" w:ascii="Wingdings" w:hAnsi="Wingdings"/>
              </w:rPr>
              <w:t>¨</w:t>
            </w:r>
            <w:r>
              <w:rPr>
                <w:rFonts w:hint="eastAsia"/>
              </w:rPr>
              <w:t xml:space="preserve">企业标准  </w:t>
            </w:r>
            <w:r>
              <w:rPr>
                <w:rFonts w:hint="eastAsia" w:ascii="Wingdings" w:hAnsi="Wingdings"/>
              </w:rPr>
              <w:t>¨</w:t>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 xml:space="preserve">外部提供包括：■原材料采购 </w:t>
            </w:r>
            <w:r>
              <w:rPr>
                <w:rFonts w:hint="eastAsia" w:ascii="Wingdings" w:hAnsi="Wingdings"/>
              </w:rPr>
              <w:t>¨</w:t>
            </w:r>
            <w:r>
              <w:rPr>
                <w:rFonts w:hint="eastAsia"/>
              </w:rPr>
              <w:t xml:space="preserve">委托加工  ■顾客要求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shd w:val="clear" w:color="auto" w:fill="C7DAF1" w:themeFill="text2" w:themeFillTint="32"/>
              <w:jc w:val="left"/>
            </w:pPr>
            <w:r>
              <w:rPr>
                <w:rFonts w:hint="eastAsia"/>
              </w:rPr>
              <w:t xml:space="preserve">提供给外部供方的信息■符合要求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ascii="宋体" w:hAnsi="宋体" w:cs="Times New Roman"/>
                      <w:b w:val="0"/>
                      <w:bCs/>
                      <w:sz w:val="21"/>
                      <w:szCs w:val="21"/>
                    </w:rPr>
                    <w:t>水泥</w:t>
                  </w:r>
                </w:p>
              </w:tc>
              <w:tc>
                <w:tcPr>
                  <w:tcW w:w="3665" w:type="dxa"/>
                </w:tcPr>
                <w:p>
                  <w:pPr>
                    <w:shd w:val="clear" w:color="auto" w:fill="C7DAF1" w:themeFill="text2" w:themeFillTint="32"/>
                    <w:jc w:val="left"/>
                  </w:pPr>
                  <w:r>
                    <w:rPr>
                      <w:rFonts w:hint="eastAsia" w:ascii="宋体" w:hAnsi="宋体" w:cs="Times New Roman"/>
                      <w:b w:val="0"/>
                      <w:bCs/>
                      <w:sz w:val="21"/>
                      <w:szCs w:val="21"/>
                    </w:rPr>
                    <w:t>水泥磨过程</w:t>
                  </w:r>
                </w:p>
              </w:tc>
              <w:tc>
                <w:tcPr>
                  <w:tcW w:w="3265" w:type="dxa"/>
                </w:tcPr>
                <w:p>
                  <w:pPr>
                    <w:shd w:val="clear" w:color="auto" w:fill="C7DAF1" w:themeFill="text2" w:themeFillTint="32"/>
                    <w:jc w:val="left"/>
                  </w:pPr>
                  <w:r>
                    <w:rPr>
                      <w:rFonts w:hint="eastAsia" w:ascii="宋体" w:hAnsi="宋体" w:eastAsia="宋体" w:cs="Times New Roman"/>
                      <w:b w:val="0"/>
                      <w:bCs/>
                      <w:sz w:val="21"/>
                      <w:szCs w:val="21"/>
                    </w:rPr>
                    <w:t>P.O 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 xml:space="preserve"> ，</w:t>
            </w:r>
          </w:p>
          <w:p>
            <w:pPr>
              <w:shd w:val="clear" w:color="auto" w:fill="C7DAF1" w:themeFill="text2" w:themeFillTint="32"/>
              <w:jc w:val="left"/>
            </w:pPr>
            <w:r>
              <w:rPr>
                <w:rFonts w:hint="eastAsia" w:ascii="Wingdings" w:hAnsi="Wingdings"/>
              </w:rPr>
              <w:t>¨</w:t>
            </w:r>
            <w:r>
              <w:rPr>
                <w:rFonts w:hint="eastAsia"/>
              </w:rPr>
              <w:t xml:space="preserve">进行了有效的确认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 xml:space="preserve">标签 ■标牌 ■区域 </w:t>
            </w:r>
            <w:r>
              <w:rPr>
                <w:rFonts w:hint="eastAsia" w:ascii="Wingdings" w:hAnsi="Wingdings"/>
              </w:rPr>
              <w:t>¨</w:t>
            </w:r>
            <w:r>
              <w:rPr>
                <w:rFonts w:hint="eastAsia"/>
              </w:rPr>
              <w:t xml:space="preserve">容器编号 </w:t>
            </w:r>
            <w:r>
              <w:rPr>
                <w:rFonts w:hint="eastAsia" w:ascii="Wingdings" w:hAnsi="Wingdings"/>
              </w:rPr>
              <w:t>¨</w:t>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pPr>
            <w:r>
              <w:rPr>
                <w:rFonts w:hint="eastAsia"/>
              </w:rPr>
              <w:t xml:space="preserve">可追溯性实现：■符合要求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 xml:space="preserve">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配方 ■个人信息 ■其他</w:t>
            </w:r>
          </w:p>
          <w:p>
            <w:pPr>
              <w:shd w:val="clear" w:color="auto" w:fill="C7DAF1" w:themeFill="text2" w:themeFillTint="32"/>
              <w:jc w:val="left"/>
            </w:pPr>
            <w:r>
              <w:rPr>
                <w:rFonts w:hint="eastAsia"/>
              </w:rPr>
              <w:t xml:space="preserve">顾客或外部供方财产控制：■符合要求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w:t>
            </w:r>
            <w:r>
              <w:rPr>
                <w:rFonts w:hint="eastAsia" w:ascii="Wingdings" w:hAnsi="Wingdings"/>
              </w:rPr>
              <w:t>¨</w:t>
            </w:r>
            <w:r>
              <w:rPr>
                <w:rFonts w:hint="eastAsia"/>
              </w:rPr>
              <w:t xml:space="preserve">维修 ■赔偿 </w:t>
            </w:r>
            <w:r>
              <w:rPr>
                <w:rFonts w:hint="eastAsia" w:ascii="Wingdings" w:hAnsi="Wingdings"/>
              </w:rPr>
              <w:t>¨</w:t>
            </w:r>
            <w:r>
              <w:rPr>
                <w:rFonts w:hint="eastAsia"/>
              </w:rPr>
              <w:t xml:space="preserve">道歉 ■最终处置 </w:t>
            </w:r>
            <w:r>
              <w:rPr>
                <w:rFonts w:hint="eastAsia" w:ascii="Wingdings" w:hAnsi="Wingdings"/>
              </w:rPr>
              <w:t>¨</w:t>
            </w:r>
            <w:r>
              <w:rPr>
                <w:rFonts w:hint="eastAsia"/>
              </w:rPr>
              <w:t>其他</w:t>
            </w:r>
          </w:p>
          <w:p>
            <w:pPr>
              <w:shd w:val="clear" w:color="auto" w:fill="C7DAF1" w:themeFill="text2" w:themeFillTint="32"/>
            </w:pPr>
            <w:r>
              <w:rPr>
                <w:rFonts w:hint="eastAsia"/>
              </w:rPr>
              <w:t xml:space="preserve">交付后活动：■符合要求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 xml:space="preserve">实施了■进货检验 </w:t>
            </w:r>
            <w:r>
              <w:rPr>
                <w:rFonts w:hint="eastAsia" w:ascii="Wingdings" w:hAnsi="Wingdings"/>
              </w:rPr>
              <w:t>¨</w:t>
            </w:r>
            <w:r>
              <w:rPr>
                <w:rFonts w:hint="eastAsia"/>
              </w:rPr>
              <w:t xml:space="preserve">首件检验 ■过程检验 ■最终检验 </w:t>
            </w:r>
            <w:r>
              <w:rPr>
                <w:rFonts w:hint="eastAsia" w:ascii="Wingdings" w:hAnsi="Wingdings"/>
              </w:rPr>
              <w:t>¨</w:t>
            </w:r>
            <w:r>
              <w:rPr>
                <w:rFonts w:hint="eastAsia"/>
              </w:rPr>
              <w:t xml:space="preserve">型式检验 </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u w:val="single"/>
                <w:lang w:val="en-US" w:eastAsia="zh-CN"/>
              </w:rPr>
              <w:t>产品检验报告</w:t>
            </w:r>
            <w:r>
              <w:rPr>
                <w:rFonts w:hint="eastAsia"/>
                <w:u w:val="single"/>
              </w:rPr>
              <w:t xml:space="preserve">                              </w:t>
            </w:r>
            <w:r>
              <w:rPr>
                <w:rFonts w:hint="eastAsia"/>
              </w:rPr>
              <w:t>。</w:t>
            </w:r>
          </w:p>
          <w:p>
            <w:pPr>
              <w:shd w:val="clear" w:color="auto" w:fill="C7DAF1" w:themeFill="text2" w:themeFillTint="32"/>
            </w:pPr>
            <w:r>
              <w:rPr>
                <w:rFonts w:hint="eastAsia"/>
              </w:rPr>
              <w:t xml:space="preserve">产品检验/服务放行：■符合要求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 xml:space="preserve">不合格品控制：■符合要求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rPr>
              <w:t xml:space="preserve">■顾客调查 </w:t>
            </w:r>
            <w:r>
              <w:rPr>
                <w:rFonts w:hint="eastAsia" w:ascii="Wingdings" w:hAnsi="Wingdings"/>
              </w:rPr>
              <w:t>¨</w:t>
            </w:r>
            <w:r>
              <w:rPr>
                <w:rFonts w:hint="eastAsia"/>
              </w:rPr>
              <w:t xml:space="preserve">顾客对交付产品或服务的反馈  </w:t>
            </w:r>
            <w:r>
              <w:rPr>
                <w:rFonts w:hint="eastAsia" w:ascii="Wingdings" w:hAnsi="Wingdings"/>
              </w:rPr>
              <w:t>¨</w:t>
            </w:r>
            <w:r>
              <w:rPr>
                <w:rFonts w:hint="eastAsia"/>
              </w:rPr>
              <w:t xml:space="preserve">顾客座谈 </w:t>
            </w:r>
            <w:r>
              <w:rPr>
                <w:rFonts w:hint="eastAsia" w:ascii="Wingdings" w:hAnsi="Wingdings"/>
              </w:rPr>
              <w:t>¨</w:t>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ascii="宋体" w:hAnsi="宋体" w:cs="宋体"/>
                <w:szCs w:val="21"/>
              </w:rPr>
              <w:t>2021年7月1</w:t>
            </w:r>
            <w:r>
              <w:rPr>
                <w:rFonts w:hint="eastAsia" w:ascii="宋体" w:hAnsi="宋体" w:cs="宋体"/>
                <w:szCs w:val="21"/>
                <w:lang w:val="en-US" w:eastAsia="zh-CN"/>
              </w:rPr>
              <w:t>6</w:t>
            </w:r>
            <w:r>
              <w:rPr>
                <w:rFonts w:hint="eastAsia" w:ascii="宋体" w:hAnsi="宋体" w:cs="宋体"/>
                <w:szCs w:val="21"/>
              </w:rPr>
              <w:t>日</w:t>
            </w:r>
            <w:r>
              <w:rPr>
                <w:rFonts w:hint="eastAsia"/>
              </w:rPr>
              <w:t>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ascii="宋体" w:hAnsi="宋体" w:cs="宋体"/>
                <w:szCs w:val="21"/>
              </w:rPr>
              <w:t>2021年7月20日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rPr>
              <w:t xml:space="preserve">■不合格产品/服务 ■自我验证的结果  ■顾客投诉  ■顾客满意调查 </w:t>
            </w:r>
          </w:p>
          <w:p>
            <w:pPr>
              <w:shd w:val="clear" w:color="auto" w:fill="C7DAF1" w:themeFill="text2" w:themeFillTint="32"/>
            </w:pPr>
            <w:r>
              <w:rPr>
                <w:rFonts w:hint="eastAsia"/>
              </w:rPr>
              <w:t xml:space="preserve">■内审不符合项   ■外审不符合项  ■管理评审   ■目标统计分析结果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49"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49"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49" w:type="dxa"/>
            <w:vAlign w:val="center"/>
          </w:tcPr>
          <w:p>
            <w:pPr>
              <w:shd w:val="clear" w:color="auto" w:fill="C7DAF1" w:themeFill="text2" w:themeFillTint="32"/>
              <w:rPr>
                <w:lang w:eastAsia="ja-JP"/>
              </w:rPr>
            </w:pPr>
            <w: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49"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49"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4</w:t>
            </w:r>
          </w:p>
        </w:tc>
        <w:tc>
          <w:tcPr>
            <w:tcW w:w="650" w:type="dxa"/>
            <w:vAlign w:val="center"/>
          </w:tcPr>
          <w:p>
            <w:pPr>
              <w:shd w:val="clear" w:color="auto" w:fill="C7DAF1" w:themeFill="text2" w:themeFillTint="32"/>
              <w:rPr>
                <w:lang w:eastAsia="ja-JP"/>
              </w:rPr>
            </w:pPr>
            <w:r>
              <w:t>1</w:t>
            </w:r>
          </w:p>
        </w:tc>
        <w:tc>
          <w:tcPr>
            <w:tcW w:w="649"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49"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pacing w:before="40" w:after="40"/>
        <w:rPr>
          <w:rFonts w:eastAsia="微软雅黑"/>
        </w:rPr>
      </w:pPr>
      <w:bookmarkStart w:id="33" w:name="_GoBack"/>
      <w:bookmarkEnd w:id="33"/>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4097" o:spid="_x0000_s4097" o:spt="202" type="#_x0000_t202" style="position:absolute;left:0pt;margin-left:399.35pt;margin-top:9.7pt;height:20.2pt;width:98.4pt;z-index:251660288;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TrackMove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0466DC9"/>
    <w:rsid w:val="01AF0B86"/>
    <w:rsid w:val="04202181"/>
    <w:rsid w:val="1345029D"/>
    <w:rsid w:val="209A179F"/>
    <w:rsid w:val="2AFF68E9"/>
    <w:rsid w:val="3BC053EF"/>
    <w:rsid w:val="3C9476F8"/>
    <w:rsid w:val="3EB82EEA"/>
    <w:rsid w:val="3EF03A0E"/>
    <w:rsid w:val="47D00EE9"/>
    <w:rsid w:val="59F53306"/>
    <w:rsid w:val="78BE66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字符"/>
    <w:basedOn w:val="10"/>
    <w:link w:val="5"/>
    <w:qFormat/>
    <w:uiPriority w:val="99"/>
    <w:rPr>
      <w:rFonts w:ascii="Times New Roman" w:hAnsi="Times New Roman" w:eastAsia="宋体" w:cs="Times New Roman"/>
      <w:sz w:val="18"/>
      <w:szCs w:val="18"/>
    </w:rPr>
  </w:style>
  <w:style w:type="character" w:customStyle="1" w:styleId="14">
    <w:name w:val="页脚 字符"/>
    <w:basedOn w:val="10"/>
    <w:link w:val="4"/>
    <w:qFormat/>
    <w:uiPriority w:val="99"/>
    <w:rPr>
      <w:rFonts w:ascii="Times New Roman" w:hAnsi="Times New Roman" w:eastAsia="宋体" w:cs="Times New Roman"/>
      <w:sz w:val="18"/>
      <w:szCs w:val="18"/>
    </w:rPr>
  </w:style>
  <w:style w:type="character" w:customStyle="1" w:styleId="15">
    <w:name w:val="批注框文本 字符"/>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3777</Words>
  <Characters>21529</Characters>
  <Lines>179</Lines>
  <Paragraphs>50</Paragraphs>
  <TotalTime>1</TotalTime>
  <ScaleCrop>false</ScaleCrop>
  <LinksUpToDate>false</LinksUpToDate>
  <CharactersWithSpaces>25256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誰汻誰天荒地鮱</cp:lastModifiedBy>
  <cp:lastPrinted>2019-05-13T03:19:00Z</cp:lastPrinted>
  <dcterms:modified xsi:type="dcterms:W3CDTF">2021-08-22T02:05:12Z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2052-11.1.0.10700</vt:lpwstr>
  </property>
</Properties>
</file>