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成都千钟粟农业科技有限公司</w:t>
            </w:r>
            <w:bookmarkEnd w:id="0"/>
            <w:r>
              <w:rPr>
                <w:rFonts w:hint="eastAsia"/>
                <w:color w:val="000000"/>
                <w:sz w:val="24"/>
                <w:szCs w:val="24"/>
              </w:rPr>
              <w:t xml:space="preserve">                 陪同人员：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余家龙，陈伟</w:t>
            </w:r>
            <w:bookmarkEnd w:id="1"/>
            <w:r>
              <w:rPr>
                <w:rFonts w:hint="eastAsia"/>
                <w:color w:val="000000"/>
                <w:sz w:val="24"/>
                <w:szCs w:val="24"/>
              </w:rPr>
              <w:t xml:space="preserve">            审核时间：</w:t>
            </w:r>
            <w:bookmarkStart w:id="2" w:name="审核日期"/>
            <w:r>
              <w:rPr>
                <w:color w:val="000000"/>
              </w:rPr>
              <w:t>2021年08月15日 下午至2021年08月15日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91510114MA6B58CN1T</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2021年4月7日至长期</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新鲜蔬菜零售；新鲜水果零售；食品经营（销售预包装食品）</w:t>
            </w:r>
            <w:r>
              <w:rPr>
                <w:color w:val="000000"/>
                <w:szCs w:val="21"/>
                <w:u w:val="single"/>
              </w:rPr>
              <w:t xml:space="preserve">  </w:t>
            </w:r>
            <w:r>
              <w:rPr>
                <w:rFonts w:hint="eastAsia"/>
                <w:color w:val="000000"/>
                <w:szCs w:val="21"/>
              </w:rPr>
              <w:t>；</w:t>
            </w:r>
          </w:p>
          <w:p>
            <w:pPr>
              <w:widowControl/>
              <w:jc w:val="left"/>
              <w:rPr>
                <w:color w:val="000000"/>
              </w:rPr>
            </w:pPr>
            <w:r>
              <w:rPr>
                <w:rFonts w:hint="eastAsia"/>
                <w:color w:val="000000"/>
              </w:rPr>
              <w:t>认证申请范围：</w:t>
            </w:r>
            <w:r>
              <w:rPr>
                <w:rFonts w:hint="eastAsia" w:ascii="宋体" w:hAnsi="宋体" w:cs="宋体"/>
                <w:color w:val="000000"/>
                <w:kern w:val="0"/>
                <w:szCs w:val="21"/>
                <w:u w:val="single"/>
              </w:rPr>
              <w:t>鲜肉和果蔬的零售；许可范围内预包装食品（含冷藏冷冻食品）（米、面粉、面条、食用油、调味品、肉制品、乳制品、禽蛋、饮料）的销售</w:t>
            </w:r>
            <w:r>
              <w:rPr>
                <w:rFonts w:hint="eastAsia" w:ascii="宋体" w:hAnsi="宋体" w:cs="宋体"/>
                <w:color w:val="000000"/>
                <w:kern w:val="0"/>
                <w:szCs w:val="21"/>
                <w:u w:val="single"/>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eastAsia="zh-CN"/>
              </w:rPr>
              <w:t>食品经营</w:t>
            </w:r>
            <w:r>
              <w:rPr>
                <w:rFonts w:hint="eastAsia"/>
                <w:b/>
                <w:bCs/>
                <w:color w:val="000000"/>
                <w:szCs w:val="21"/>
              </w:rPr>
              <w:t>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u w:val="single"/>
                <w:lang w:val="en-US" w:eastAsia="zh-CN"/>
              </w:rPr>
              <w:t>JY15101140208074</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2021年6月21日至2026年6月20日</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预包装食品（含冷藏冷冻食品）</w:t>
            </w:r>
            <w:r>
              <w:rPr>
                <w:rFonts w:hint="eastAsia"/>
                <w:color w:val="000000"/>
                <w:szCs w:val="21"/>
                <w:u w:val="single"/>
                <w:lang w:eastAsia="zh-CN"/>
              </w:rPr>
              <w:t>销售</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四川省成都市新都区斑竹园街道大江社区7组151号</w:t>
            </w:r>
            <w:r>
              <w:rPr>
                <w:color w:val="000000"/>
                <w:szCs w:val="21"/>
                <w:u w:val="single"/>
              </w:rPr>
              <w:t xml:space="preserve">  </w:t>
            </w:r>
          </w:p>
          <w:p>
            <w:pPr>
              <w:rPr>
                <w:color w:val="000000"/>
              </w:rPr>
            </w:pPr>
            <w:r>
              <w:rPr>
                <w:rFonts w:hint="eastAsia"/>
                <w:color w:val="000000"/>
              </w:rPr>
              <w:t>与《营业执照》和《食品经营许可证》内容一致。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四川省成都市新都区斑竹园街道大江社区7组151号</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eastAsia="zh-CN"/>
              </w:rPr>
            </w:pPr>
            <w:r>
              <w:rPr>
                <w:rFonts w:hint="eastAsia"/>
                <w:color w:val="000000"/>
              </w:rPr>
              <w:t>多现场的名称和具体位置：</w:t>
            </w:r>
            <w:r>
              <w:rPr>
                <w:rFonts w:hint="eastAsia"/>
                <w:color w:val="000000"/>
                <w:lang w:eastAsia="zh-CN"/>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eastAsia="zh-CN"/>
              </w:rPr>
            </w:pPr>
            <w:r>
              <w:rPr>
                <w:rFonts w:hint="eastAsia"/>
                <w:color w:val="000000"/>
              </w:rPr>
              <w:t>临时现场的名称和具体位置：</w:t>
            </w:r>
            <w:r>
              <w:rPr>
                <w:rFonts w:hint="eastAsia"/>
                <w:color w:val="000000"/>
                <w:lang w:eastAsia="zh-CN"/>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rPr>
            </w:pPr>
            <w:r>
              <w:rPr>
                <w:rFonts w:hint="eastAsia"/>
                <w:color w:val="000000"/>
              </w:rPr>
              <w:t>生产/服务流程图：</w:t>
            </w:r>
          </w:p>
          <w:p>
            <w:pPr>
              <w:spacing w:line="240" w:lineRule="auto"/>
              <w:rPr>
                <w:rFonts w:hint="eastAsia" w:ascii="宋体" w:hAnsi="宋体" w:cs="宋体"/>
                <w:sz w:val="21"/>
                <w:szCs w:val="21"/>
                <w:lang w:val="en-US" w:eastAsia="zh-CN"/>
              </w:rPr>
            </w:pPr>
            <w:r>
              <w:rPr>
                <w:rFonts w:hint="eastAsia" w:ascii="宋体" w:hAnsi="宋体" w:cs="宋体"/>
                <w:sz w:val="21"/>
                <w:szCs w:val="21"/>
                <w:lang w:val="en-US" w:eastAsia="zh-CN"/>
              </w:rPr>
              <w:t>市场调研→签订协议→组织采购用户产品与验收→发货与交付→售后服务。</w:t>
            </w:r>
          </w:p>
          <w:p>
            <w:pPr>
              <w:rPr>
                <w:rFonts w:hint="eastAsia"/>
                <w:color w:val="000000"/>
              </w:rPr>
            </w:pPr>
          </w:p>
          <w:p>
            <w:pPr>
              <w:rPr>
                <w:color w:val="000000"/>
                <w:szCs w:val="18"/>
              </w:rPr>
            </w:pPr>
          </w:p>
          <w:p>
            <w:pPr>
              <w:rPr>
                <w:color w:val="000000"/>
                <w:szCs w:val="18"/>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25</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4</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21</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lang w:val="en-US" w:eastAsia="zh-CN"/>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lang w:val="en-US" w:eastAsia="zh-CN"/>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11</w:t>
            </w:r>
            <w:r>
              <w:rPr>
                <w:color w:val="000000"/>
                <w:szCs w:val="18"/>
                <w:u w:val="single"/>
              </w:rPr>
              <w:t xml:space="preserve"> </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highlight w:val="none"/>
              </w:rPr>
            </w:pPr>
            <w:r>
              <w:rPr>
                <w:rFonts w:hint="eastAsia"/>
                <w:color w:val="000000"/>
                <w:szCs w:val="18"/>
                <w:highlight w:val="none"/>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highlight w:val="none"/>
              </w:rPr>
            </w:pPr>
            <w:r>
              <w:rPr>
                <w:rFonts w:hint="eastAsia"/>
                <w:color w:val="000000"/>
                <w:szCs w:val="18"/>
                <w:highlight w:val="none"/>
              </w:rPr>
              <w:t>标准宣贯的时间：</w:t>
            </w:r>
            <w:r>
              <w:rPr>
                <w:rFonts w:hint="eastAsia"/>
                <w:color w:val="000000"/>
                <w:szCs w:val="18"/>
                <w:highlight w:val="none"/>
                <w:u w:val="single"/>
              </w:rPr>
              <w:t xml:space="preserve"> </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11</w:t>
            </w:r>
            <w:r>
              <w:rPr>
                <w:color w:val="000000"/>
                <w:szCs w:val="18"/>
                <w:highlight w:val="none"/>
                <w:u w:val="single"/>
              </w:rPr>
              <w:t xml:space="preserve"> </w:t>
            </w:r>
            <w:r>
              <w:rPr>
                <w:rFonts w:hint="eastAsia"/>
                <w:color w:val="000000"/>
                <w:szCs w:val="18"/>
                <w:highlight w:val="none"/>
              </w:rPr>
              <w:t>日</w:t>
            </w:r>
          </w:p>
          <w:p>
            <w:pPr>
              <w:rPr>
                <w:color w:val="000000"/>
                <w:szCs w:val="21"/>
                <w:highlight w:val="none"/>
              </w:rPr>
            </w:pPr>
            <w:r>
              <w:rPr>
                <w:rFonts w:hint="eastAsia"/>
                <w:color w:val="000000"/>
                <w:szCs w:val="21"/>
                <w:highlight w:val="none"/>
                <w:lang w:eastAsia="zh-CN"/>
              </w:rPr>
              <w:t>☑</w:t>
            </w:r>
            <w:r>
              <w:rPr>
                <w:rFonts w:hint="eastAsia"/>
                <w:color w:val="000000"/>
                <w:szCs w:val="21"/>
                <w:highlight w:val="none"/>
              </w:rPr>
              <w:t xml:space="preserve">QMS  </w:t>
            </w:r>
            <w:r>
              <w:rPr>
                <w:rFonts w:hint="eastAsia"/>
                <w:color w:val="000000"/>
                <w:szCs w:val="21"/>
                <w:highlight w:val="none"/>
                <w:lang w:eastAsia="zh-CN"/>
              </w:rPr>
              <w:t>☑</w:t>
            </w:r>
            <w:r>
              <w:rPr>
                <w:rFonts w:hint="eastAsia"/>
                <w:color w:val="000000"/>
                <w:szCs w:val="21"/>
                <w:highlight w:val="none"/>
              </w:rPr>
              <w:t xml:space="preserve">EMS  </w:t>
            </w:r>
            <w:r>
              <w:rPr>
                <w:rFonts w:hint="eastAsia"/>
                <w:color w:val="000000"/>
                <w:szCs w:val="21"/>
                <w:highlight w:val="none"/>
                <w:lang w:eastAsia="zh-CN"/>
              </w:rPr>
              <w:t>☑</w:t>
            </w:r>
            <w:r>
              <w:rPr>
                <w:rFonts w:hint="eastAsia"/>
                <w:color w:val="000000"/>
                <w:szCs w:val="21"/>
                <w:highlight w:val="none"/>
              </w:rPr>
              <w:t xml:space="preserve">OHSMS  □FSMSMS  □HACCP  </w:t>
            </w:r>
          </w:p>
          <w:p>
            <w:pPr>
              <w:rPr>
                <w:color w:val="000000"/>
                <w:szCs w:val="21"/>
                <w:highlight w:val="none"/>
              </w:rPr>
            </w:pPr>
          </w:p>
          <w:p>
            <w:pPr>
              <w:widowControl/>
              <w:jc w:val="left"/>
              <w:rPr>
                <w:color w:val="000000"/>
                <w:szCs w:val="18"/>
                <w:highlight w:val="none"/>
              </w:rPr>
            </w:pPr>
            <w:r>
              <w:rPr>
                <w:rFonts w:hint="eastAsia"/>
                <w:color w:val="000000"/>
                <w:szCs w:val="21"/>
                <w:highlight w:val="none"/>
                <w:lang w:eastAsia="zh-CN"/>
              </w:rPr>
              <w:t>☑</w:t>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hint="eastAsia"/>
                <w:color w:val="000000"/>
                <w:szCs w:val="21"/>
                <w:highlight w:val="none"/>
              </w:rPr>
              <w:t>□满足要求，</w:t>
            </w:r>
            <w:r>
              <w:rPr>
                <w:rFonts w:hint="eastAsia"/>
                <w:color w:val="000000"/>
                <w:szCs w:val="21"/>
                <w:highlight w:val="none"/>
                <w:lang w:eastAsia="zh-CN"/>
              </w:rPr>
              <w:t>☑</w:t>
            </w:r>
            <w:r>
              <w:rPr>
                <w:rFonts w:hint="eastAsia"/>
                <w:color w:val="000000"/>
                <w:szCs w:val="21"/>
                <w:highlight w:val="none"/>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eastAsia="zh-CN"/>
              </w:rPr>
              <w:t>无</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r>
              <w:rPr>
                <w:rFonts w:hint="eastAsia"/>
                <w:color w:val="000000"/>
                <w:szCs w:val="18"/>
                <w:u w:val="single"/>
              </w:rPr>
              <w:t>精益求精 创“千钟粟”新优势</w:t>
            </w:r>
            <w:r>
              <w:rPr>
                <w:rFonts w:hint="eastAsia"/>
                <w:color w:val="000000"/>
                <w:szCs w:val="18"/>
                <w:u w:val="single"/>
                <w:lang w:eastAsia="zh-CN"/>
              </w:rPr>
              <w:t>、坚持走可持续发展之路，倡导绿色环保思想，遵守法律法规，从产品销售到服务的全过程中，实行污染预防和持续改进、保障健康、安全销售、以人为本、永续发展、遵守法规、持续改进。</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lang w:eastAsia="zh-CN"/>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产品交付合格率100%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cs="Times New Roman"/>
                      <w:color w:val="000000"/>
                      <w:szCs w:val="18"/>
                      <w:highlight w:val="none"/>
                      <w:lang w:val="en-US" w:eastAsia="zh-CN"/>
                    </w:rPr>
                    <w:t>交付合格数/交付</w:t>
                  </w:r>
                  <w:r>
                    <w:rPr>
                      <w:rFonts w:hint="eastAsia" w:ascii="Times New Roman" w:hAnsi="Times New Roman" w:eastAsia="宋体" w:cs="Times New Roman"/>
                      <w:color w:val="000000"/>
                      <w:szCs w:val="18"/>
                      <w:highlight w:val="none"/>
                      <w:lang w:eastAsia="zh-CN"/>
                    </w:rPr>
                    <w:t>总数*100%</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顾客满意率≥96分</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每年</w:t>
                  </w:r>
                </w:p>
              </w:tc>
              <w:tc>
                <w:tcPr>
                  <w:tcW w:w="3499" w:type="dxa"/>
                </w:tcPr>
                <w:p>
                  <w:pPr>
                    <w:widowControl/>
                    <w:spacing w:before="40"/>
                    <w:jc w:val="left"/>
                    <w:rPr>
                      <w:color w:val="000000"/>
                      <w:szCs w:val="18"/>
                      <w:highlight w:val="none"/>
                    </w:rPr>
                  </w:pPr>
                  <w:r>
                    <w:rPr>
                      <w:rFonts w:hint="eastAsia" w:cs="Times New Roman"/>
                      <w:color w:val="000000"/>
                      <w:szCs w:val="18"/>
                      <w:highlight w:val="none"/>
                      <w:lang w:val="en-US" w:eastAsia="zh-CN"/>
                    </w:rPr>
                    <w:t>满意得分和/总调查数</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96分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合同按时完成率100%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color w:val="000000"/>
                      <w:szCs w:val="18"/>
                      <w:highlight w:val="none"/>
                    </w:rPr>
                  </w:pPr>
                  <w:r>
                    <w:rPr>
                      <w:rFonts w:hint="eastAsia" w:cs="Times New Roman"/>
                      <w:color w:val="000000"/>
                      <w:szCs w:val="18"/>
                      <w:highlight w:val="none"/>
                      <w:lang w:val="en-US" w:eastAsia="zh-CN"/>
                    </w:rPr>
                    <w:t>合同完成数/合同</w:t>
                  </w:r>
                  <w:r>
                    <w:rPr>
                      <w:rFonts w:hint="eastAsia" w:ascii="Times New Roman" w:hAnsi="Times New Roman" w:eastAsia="宋体" w:cs="Times New Roman"/>
                      <w:color w:val="000000"/>
                      <w:szCs w:val="18"/>
                      <w:highlight w:val="none"/>
                      <w:lang w:eastAsia="zh-CN"/>
                    </w:rPr>
                    <w:t>总数*100%</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办公废弃物分类收集处理率100%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eastAsia"/>
                      <w:color w:val="000000"/>
                      <w:szCs w:val="18"/>
                      <w:highlight w:val="none"/>
                    </w:rPr>
                  </w:pPr>
                  <w:r>
                    <w:rPr>
                      <w:rFonts w:hint="eastAsia"/>
                      <w:color w:val="000000"/>
                      <w:szCs w:val="18"/>
                      <w:highlight w:val="none"/>
                    </w:rPr>
                    <w:t>处理数/总数*100%</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重大安全事故和伤亡事故为0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eastAsia"/>
                      <w:color w:val="000000"/>
                      <w:szCs w:val="18"/>
                      <w:highlight w:val="none"/>
                    </w:rPr>
                  </w:pPr>
                  <w:r>
                    <w:rPr>
                      <w:rFonts w:hint="eastAsia"/>
                      <w:color w:val="000000"/>
                      <w:szCs w:val="18"/>
                      <w:highlight w:val="none"/>
                    </w:rPr>
                    <w:t>实际发生数</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未发生</w:t>
                  </w:r>
                  <w:r>
                    <w:rPr>
                      <w:rFonts w:hint="eastAsia"/>
                      <w:color w:val="000000"/>
                      <w:szCs w:val="18"/>
                      <w:highlight w:val="none"/>
                    </w:rPr>
                    <w:t>重大安全事故和伤亡事故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none"/>
                    </w:rPr>
                  </w:pPr>
                  <w:r>
                    <w:rPr>
                      <w:rFonts w:hint="eastAsia"/>
                      <w:color w:val="000000"/>
                      <w:szCs w:val="18"/>
                      <w:highlight w:val="none"/>
                    </w:rPr>
                    <w:t>火灾事故为0</w:t>
                  </w: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每月</w:t>
                  </w:r>
                </w:p>
              </w:tc>
              <w:tc>
                <w:tcPr>
                  <w:tcW w:w="3499" w:type="dxa"/>
                </w:tcPr>
                <w:p>
                  <w:pPr>
                    <w:widowControl/>
                    <w:spacing w:before="40"/>
                    <w:jc w:val="left"/>
                    <w:rPr>
                      <w:rFonts w:hint="eastAsia"/>
                      <w:color w:val="000000"/>
                      <w:szCs w:val="18"/>
                      <w:highlight w:val="none"/>
                    </w:rPr>
                  </w:pPr>
                  <w:r>
                    <w:rPr>
                      <w:rFonts w:hint="eastAsia"/>
                      <w:color w:val="000000"/>
                      <w:szCs w:val="18"/>
                      <w:highlight w:val="none"/>
                    </w:rPr>
                    <w:t>实际发生数</w:t>
                  </w:r>
                </w:p>
              </w:tc>
              <w:tc>
                <w:tcPr>
                  <w:tcW w:w="2444"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未发生</w:t>
                  </w:r>
                  <w:r>
                    <w:rPr>
                      <w:rFonts w:hint="eastAsia"/>
                      <w:color w:val="000000"/>
                      <w:szCs w:val="18"/>
                      <w:highlight w:val="none"/>
                    </w:rPr>
                    <w:t>火灾事故</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highlight w:val="none"/>
                <w:shd w:val="pct10" w:color="auto" w:fill="FFFFFF"/>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文件化的程序；</w:t>
            </w:r>
            <w:r>
              <w:rPr>
                <w:rFonts w:hint="eastAsia"/>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份；详见《受控文件清单》</w:t>
            </w: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作业文件；</w:t>
            </w:r>
            <w:r>
              <w:rPr>
                <w:rFonts w:hint="eastAsia"/>
                <w:color w:val="000000"/>
                <w:szCs w:val="18"/>
                <w:highlight w:val="none"/>
                <w:u w:val="single"/>
              </w:rPr>
              <w:t xml:space="preserve"> </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份；详见《受控文件清单》</w:t>
            </w:r>
          </w:p>
          <w:p>
            <w:pPr>
              <w:rPr>
                <w:color w:val="000000"/>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记录表格；</w:t>
            </w:r>
            <w:r>
              <w:rPr>
                <w:rFonts w:hint="eastAsia"/>
                <w:color w:val="000000"/>
                <w:szCs w:val="18"/>
                <w:highlight w:val="none"/>
                <w:u w:val="single"/>
              </w:rPr>
              <w:t xml:space="preserve"> </w:t>
            </w:r>
            <w:r>
              <w:rPr>
                <w:rFonts w:hint="eastAsia"/>
                <w:color w:val="000000"/>
                <w:szCs w:val="18"/>
                <w:highlight w:val="none"/>
                <w:u w:val="single"/>
                <w:lang w:val="en-US" w:eastAsia="zh-CN"/>
              </w:rPr>
              <w:t>40</w:t>
            </w:r>
            <w:r>
              <w:rPr>
                <w:color w:val="000000"/>
                <w:szCs w:val="18"/>
                <w:highlight w:val="none"/>
                <w:u w:val="single"/>
              </w:rPr>
              <w:t xml:space="preserve"> </w:t>
            </w:r>
            <w:r>
              <w:rPr>
                <w:rFonts w:hint="eastAsia"/>
                <w:color w:val="000000"/>
                <w:szCs w:val="18"/>
                <w:highlight w:val="none"/>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14-15</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w:t>
            </w:r>
            <w:r>
              <w:rPr>
                <w:rFonts w:hint="eastAsia"/>
                <w:color w:val="000000"/>
                <w:szCs w:val="18"/>
                <w:highlight w:val="none"/>
              </w:rPr>
              <w:t>于</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28</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8.3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公司从事销售配送行业，不涉及设计与开发，因此8.3设计和开发条款不适用；删减8.3条款不影响公司提供满足顾客和适用法律法规要求的产品的能力和责任的要求</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销售过程</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lang w:eastAsia="zh-CN"/>
              </w:rPr>
              <w:t>销售作业指导书</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销售过程</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 xml:space="preserve">国家标准、□行业标准、□地方标准、□企业标准、□企业技术规范 </w:t>
            </w:r>
            <w:r>
              <w:rPr>
                <w:color w:val="000000"/>
                <w:szCs w:val="21"/>
              </w:rPr>
              <w:t xml:space="preserve"> </w:t>
            </w:r>
          </w:p>
          <w:p>
            <w:pPr>
              <w:rPr>
                <w:color w:val="000000"/>
                <w:szCs w:val="21"/>
              </w:rPr>
            </w:pPr>
            <w:r>
              <w:rPr>
                <w:rFonts w:hint="eastAsia"/>
                <w:color w:val="000000"/>
                <w:szCs w:val="21"/>
                <w:lang w:eastAsia="zh-CN"/>
              </w:rPr>
              <w:t>☑</w:t>
            </w:r>
            <w:r>
              <w:rPr>
                <w:rFonts w:hint="eastAsia"/>
                <w:color w:val="000000"/>
                <w:szCs w:val="21"/>
              </w:rPr>
              <w:t>其他：</w:t>
            </w:r>
            <w:r>
              <w:rPr>
                <w:rFonts w:hint="eastAsia" w:ascii="宋体" w:hAnsi="宋体" w:cs="宋体"/>
                <w:color w:val="000000"/>
                <w:kern w:val="0"/>
                <w:szCs w:val="21"/>
                <w:u w:val="single"/>
              </w:rPr>
              <w:t>果蔬</w:t>
            </w:r>
            <w:r>
              <w:rPr>
                <w:rFonts w:hint="eastAsia" w:ascii="宋体" w:hAnsi="宋体" w:cs="宋体"/>
                <w:color w:val="000000"/>
                <w:kern w:val="0"/>
                <w:szCs w:val="21"/>
                <w:u w:val="single"/>
                <w:lang w:val="en-US" w:eastAsia="zh-CN"/>
              </w:rPr>
              <w:t>农药残留量检测、</w:t>
            </w:r>
            <w:r>
              <w:rPr>
                <w:color w:val="000000"/>
                <w:szCs w:val="21"/>
                <w:u w:val="single"/>
              </w:rPr>
              <w:t xml:space="preserve"> </w:t>
            </w:r>
            <w:r>
              <w:rPr>
                <w:rFonts w:hint="eastAsia" w:ascii="宋体" w:hAnsi="宋体" w:cs="宋体"/>
                <w:color w:val="000000"/>
                <w:kern w:val="0"/>
                <w:szCs w:val="21"/>
                <w:u w:val="single"/>
                <w:lang w:val="en-US" w:eastAsia="zh-CN"/>
              </w:rPr>
              <w:t>动物检疫合格证明等。</w:t>
            </w:r>
          </w:p>
          <w:p>
            <w:pPr>
              <w:rPr>
                <w:color w:val="000000"/>
                <w:highlight w:val="none"/>
              </w:rPr>
            </w:pPr>
            <w:r>
              <w:rPr>
                <w:rFonts w:hint="eastAsia"/>
                <w:color w:val="000000"/>
                <w:szCs w:val="21"/>
                <w:highlight w:val="none"/>
              </w:rPr>
              <w:t>□不</w:t>
            </w:r>
            <w:r>
              <w:rPr>
                <w:rFonts w:hint="eastAsia"/>
                <w:color w:val="000000"/>
                <w:szCs w:val="18"/>
                <w:highlight w:val="none"/>
              </w:rPr>
              <w:t>需要</w:t>
            </w:r>
            <w:r>
              <w:rPr>
                <w:rFonts w:hint="eastAsia"/>
                <w:color w:val="000000"/>
                <w:highlight w:val="none"/>
              </w:rPr>
              <w:t>型式检验；</w:t>
            </w:r>
            <w:r>
              <w:rPr>
                <w:rFonts w:hint="eastAsia"/>
                <w:color w:val="000000"/>
                <w:szCs w:val="21"/>
                <w:highlight w:val="none"/>
              </w:rPr>
              <w:t>□</w:t>
            </w:r>
            <w:r>
              <w:rPr>
                <w:rFonts w:hint="eastAsia"/>
                <w:color w:val="000000"/>
                <w:szCs w:val="18"/>
                <w:highlight w:val="none"/>
              </w:rPr>
              <w:t>需要</w:t>
            </w:r>
            <w:r>
              <w:rPr>
                <w:rFonts w:hint="eastAsia"/>
                <w:color w:val="000000"/>
                <w:highlight w:val="none"/>
              </w:rPr>
              <w:t>型式检验；</w:t>
            </w:r>
          </w:p>
          <w:p>
            <w:pPr>
              <w:rPr>
                <w:color w:val="000000"/>
                <w:highlight w:val="none"/>
              </w:rPr>
            </w:pPr>
          </w:p>
          <w:p>
            <w:pPr>
              <w:rPr>
                <w:color w:val="000000"/>
                <w:szCs w:val="18"/>
                <w:highlight w:val="none"/>
              </w:rPr>
            </w:pPr>
            <w:r>
              <w:rPr>
                <w:rFonts w:hint="eastAsia"/>
                <w:color w:val="000000"/>
                <w:szCs w:val="18"/>
                <w:highlight w:val="none"/>
              </w:rPr>
              <w:t>型式检验的原因：</w:t>
            </w:r>
          </w:p>
          <w:p>
            <w:pPr>
              <w:rPr>
                <w:color w:val="000000"/>
                <w:szCs w:val="21"/>
                <w:highlight w:val="none"/>
              </w:rPr>
            </w:pPr>
            <w:r>
              <w:rPr>
                <w:rFonts w:hint="eastAsia"/>
                <w:color w:val="000000"/>
                <w:szCs w:val="21"/>
                <w:highlight w:val="none"/>
              </w:rPr>
              <w:t>□正常情况下至少</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 xml:space="preserve">个月一次； </w:t>
            </w:r>
            <w:r>
              <w:rPr>
                <w:color w:val="000000"/>
                <w:szCs w:val="21"/>
                <w:highlight w:val="none"/>
              </w:rPr>
              <w:t xml:space="preserve"> </w:t>
            </w:r>
            <w:r>
              <w:rPr>
                <w:rFonts w:hint="eastAsia"/>
                <w:color w:val="000000"/>
                <w:szCs w:val="21"/>
                <w:highlight w:val="none"/>
              </w:rPr>
              <w:t xml:space="preserve"> </w:t>
            </w:r>
            <w:r>
              <w:rPr>
                <w:color w:val="000000"/>
                <w:szCs w:val="21"/>
                <w:highlight w:val="none"/>
              </w:rPr>
              <w:t xml:space="preserve"> </w:t>
            </w:r>
            <w:r>
              <w:rPr>
                <w:rFonts w:hint="eastAsia"/>
                <w:color w:val="000000"/>
                <w:szCs w:val="21"/>
                <w:highlight w:val="none"/>
              </w:rPr>
              <w:t xml:space="preserve">□原辅材料有较大变化； </w:t>
            </w:r>
            <w:r>
              <w:rPr>
                <w:color w:val="000000"/>
                <w:szCs w:val="21"/>
                <w:highlight w:val="none"/>
              </w:rPr>
              <w:t xml:space="preserve">   </w:t>
            </w:r>
          </w:p>
          <w:p>
            <w:pPr>
              <w:rPr>
                <w:color w:val="000000"/>
                <w:szCs w:val="21"/>
              </w:rPr>
            </w:pPr>
            <w:r>
              <w:rPr>
                <w:rFonts w:hint="eastAsia"/>
                <w:color w:val="000000"/>
                <w:szCs w:val="21"/>
                <w:highlight w:val="none"/>
              </w:rPr>
              <w:t>□更换设备或停产后，重新恢复生产 □新产品研发完成后；</w:t>
            </w:r>
            <w:r>
              <w:rPr>
                <w:rFonts w:hint="eastAsia"/>
                <w:color w:val="000000"/>
                <w:szCs w:val="21"/>
              </w:rPr>
              <w:t xml:space="preserve"> </w:t>
            </w:r>
          </w:p>
          <w:p>
            <w:pPr>
              <w:rPr>
                <w:color w:val="000000"/>
                <w:szCs w:val="21"/>
                <w:highlight w:val="none"/>
              </w:rPr>
            </w:pPr>
            <w:r>
              <w:rPr>
                <w:rFonts w:hint="eastAsia"/>
                <w:color w:val="000000"/>
                <w:szCs w:val="21"/>
                <w:highlight w:val="none"/>
              </w:rPr>
              <w:t>□出厂检验与上次的型式检验的结果有较大差异。</w:t>
            </w:r>
          </w:p>
          <w:p>
            <w:pPr>
              <w:rPr>
                <w:color w:val="000000"/>
                <w:highlight w:val="none"/>
              </w:rPr>
            </w:pPr>
            <w:r>
              <w:rPr>
                <w:rFonts w:hint="eastAsia"/>
                <w:color w:val="000000"/>
                <w:szCs w:val="21"/>
                <w:highlight w:val="none"/>
              </w:rPr>
              <w:t>□</w:t>
            </w:r>
            <w:r>
              <w:rPr>
                <w:rFonts w:hint="eastAsia"/>
                <w:color w:val="000000"/>
                <w:highlight w:val="none"/>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lang w:eastAsia="zh-CN"/>
              </w:rPr>
              <w:t>☑</w:t>
            </w:r>
            <w:r>
              <w:rPr>
                <w:rFonts w:hint="eastAsia"/>
                <w:color w:val="000000"/>
                <w:highlight w:val="none"/>
              </w:rPr>
              <w:t xml:space="preserve">未发生 </w:t>
            </w:r>
          </w:p>
          <w:p>
            <w:pPr>
              <w:ind w:firstLine="2520" w:firstLineChars="1200"/>
              <w:rPr>
                <w:color w:val="000000"/>
                <w:highlight w:val="none"/>
                <w:u w:val="single"/>
              </w:rPr>
            </w:pPr>
            <w:r>
              <w:rPr>
                <w:rFonts w:hint="eastAsia"/>
                <w:color w:val="000000"/>
                <w:szCs w:val="21"/>
                <w:highlight w:val="none"/>
              </w:rPr>
              <w:t>□</w:t>
            </w:r>
            <w:r>
              <w:rPr>
                <w:rFonts w:hint="eastAsia"/>
                <w:color w:val="000000"/>
                <w:highlight w:val="none"/>
              </w:rPr>
              <w:t>发生过，说明</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确认生产/服务流程：市场调研→签订协议→组织采购用户产品与验收→发货与交付→售后服务</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eastAsia="宋体"/>
                <w:color w:val="000000"/>
                <w:lang w:eastAsia="zh-CN"/>
              </w:rPr>
            </w:pPr>
            <w:r>
              <w:rPr>
                <w:rFonts w:hint="eastAsia"/>
                <w:color w:val="000000"/>
              </w:rPr>
              <w:t>观察基础设施（生产设备）</w:t>
            </w:r>
            <w:r>
              <w:rPr>
                <w:rFonts w:hint="eastAsia"/>
                <w:color w:val="000000"/>
                <w:szCs w:val="21"/>
              </w:rPr>
              <w:t>，</w:t>
            </w:r>
            <w:r>
              <w:rPr>
                <w:rFonts w:hint="eastAsia"/>
                <w:color w:val="000000"/>
              </w:rPr>
              <w:t xml:space="preserve">主要有   </w:t>
            </w:r>
            <w:r>
              <w:rPr>
                <w:rFonts w:hint="eastAsia"/>
                <w:color w:val="000000"/>
                <w:lang w:eastAsia="zh-CN"/>
              </w:rPr>
              <w:t>电脑</w:t>
            </w:r>
            <w:r>
              <w:rPr>
                <w:rFonts w:hint="eastAsia"/>
                <w:color w:val="000000"/>
                <w:lang w:val="en-US" w:eastAsia="zh-CN"/>
              </w:rPr>
              <w:t>及</w:t>
            </w:r>
            <w:r>
              <w:rPr>
                <w:rFonts w:hint="eastAsia"/>
                <w:color w:val="000000"/>
                <w:lang w:eastAsia="zh-CN"/>
              </w:rPr>
              <w:t>办公</w:t>
            </w:r>
            <w:r>
              <w:rPr>
                <w:rFonts w:hint="eastAsia"/>
                <w:color w:val="000000"/>
                <w:lang w:val="en-US" w:eastAsia="zh-CN"/>
              </w:rPr>
              <w:t>设备</w:t>
            </w:r>
            <w:r>
              <w:rPr>
                <w:rFonts w:hint="eastAsia"/>
                <w:color w:val="000000"/>
                <w:lang w:eastAsia="zh-CN"/>
              </w:rPr>
              <w:t>、</w:t>
            </w:r>
            <w:r>
              <w:rPr>
                <w:rFonts w:hint="eastAsia"/>
                <w:color w:val="000000"/>
                <w:lang w:val="en-US" w:eastAsia="zh-CN"/>
              </w:rPr>
              <w:t>冷藏库、运输</w:t>
            </w:r>
            <w:r>
              <w:rPr>
                <w:rFonts w:hint="eastAsia"/>
                <w:color w:val="000000"/>
                <w:lang w:eastAsia="zh-CN"/>
              </w:rPr>
              <w:t>车辆</w:t>
            </w:r>
            <w:r>
              <w:rPr>
                <w:rFonts w:hint="eastAsia"/>
                <w:color w:val="000000"/>
                <w:lang w:val="en-US" w:eastAsia="zh-CN"/>
              </w:rPr>
              <w:t>等</w:t>
            </w:r>
            <w:r>
              <w:rPr>
                <w:rFonts w:hint="eastAsia"/>
                <w:color w:val="000000"/>
              </w:rPr>
              <w:t xml:space="preserve"> </w:t>
            </w:r>
            <w:r>
              <w:rPr>
                <w:rFonts w:hint="eastAsia"/>
                <w:color w:val="000000"/>
                <w:lang w:eastAsia="zh-CN"/>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lang w:val="en-US" w:eastAsia="zh-CN"/>
              </w:rPr>
              <w:t>电子台秤</w:t>
            </w:r>
            <w:r>
              <w:rPr>
                <w:color w:val="000000"/>
                <w:u w:val="single"/>
              </w:rPr>
              <w:t xml:space="preserve">  </w:t>
            </w:r>
          </w:p>
          <w:p>
            <w:pPr>
              <w:widowControl/>
              <w:spacing w:before="40"/>
              <w:jc w:val="left"/>
              <w:rPr>
                <w:color w:val="000000"/>
              </w:rPr>
            </w:pPr>
            <w:r>
              <w:rPr>
                <w:rFonts w:hint="eastAsia"/>
                <w:color w:val="000000"/>
              </w:rPr>
              <w:t>了解检定/校准情况（合格证标识）</w:t>
            </w:r>
          </w:p>
          <w:p>
            <w:pPr>
              <w:widowControl/>
              <w:spacing w:before="40"/>
              <w:jc w:val="left"/>
              <w:rPr>
                <w:rFonts w:hint="default" w:eastAsia="宋体"/>
                <w:color w:val="000000"/>
                <w:szCs w:val="21"/>
                <w:u w:val="single"/>
                <w:lang w:val="en-US" w:eastAsia="zh-CN"/>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lang w:eastAsia="zh-CN"/>
              </w:rPr>
              <w:t>☑</w:t>
            </w:r>
            <w:r>
              <w:rPr>
                <w:rFonts w:hint="eastAsia"/>
                <w:color w:val="000000"/>
                <w:szCs w:val="21"/>
              </w:rPr>
              <w:t xml:space="preserve"> </w:t>
            </w:r>
            <w:r>
              <w:rPr>
                <w:rFonts w:hint="eastAsia"/>
                <w:color w:val="000000"/>
              </w:rPr>
              <w:t>校准失控，说明</w:t>
            </w:r>
            <w:r>
              <w:rPr>
                <w:rFonts w:hint="eastAsia"/>
                <w:color w:val="000000"/>
                <w:lang w:eastAsia="zh-CN"/>
              </w:rPr>
              <w:t>：</w:t>
            </w:r>
            <w:r>
              <w:rPr>
                <w:rFonts w:hint="eastAsia"/>
                <w:color w:val="000000"/>
                <w:u w:val="single"/>
                <w:lang w:val="en-US" w:eastAsia="zh-CN"/>
              </w:rPr>
              <w:t>未按期检定或校准。</w:t>
            </w: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A8"/>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A8"/>
            </w:r>
            <w:r>
              <w:rPr>
                <w:rFonts w:hint="eastAsia"/>
                <w:color w:val="000000"/>
              </w:rPr>
              <w:t xml:space="preserve">情绪不稳定    </w:t>
            </w:r>
            <w:r>
              <w:rPr>
                <w:rFonts w:ascii="Wingdings" w:hAnsi="Wingdings"/>
                <w:color w:val="000000"/>
              </w:rPr>
              <w:sym w:font="Wingdings" w:char="00A8"/>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eastAsia="宋体"/>
                <w:color w:val="000000"/>
                <w:szCs w:val="18"/>
                <w:lang w:eastAsia="zh-CN"/>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r>
              <w:rPr>
                <w:rFonts w:hint="eastAsia"/>
                <w:color w:val="000000"/>
                <w:szCs w:val="18"/>
                <w:lang w:eastAsia="zh-CN"/>
              </w:rPr>
              <w:t>不适用</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highlight w:val="none"/>
                <w:u w:val="single"/>
                <w:lang w:val="en-US" w:eastAsia="zh-CN"/>
              </w:rPr>
              <w:t>于</w:t>
            </w:r>
            <w:r>
              <w:rPr>
                <w:rFonts w:hint="eastAsia" w:ascii="Times New Roman" w:hAnsi="Times New Roman" w:eastAsia="宋体" w:cs="Times New Roman"/>
                <w:color w:val="000000"/>
                <w:highlight w:val="none"/>
                <w:u w:val="single"/>
              </w:rPr>
              <w:t>2021年5月</w:t>
            </w:r>
            <w:r>
              <w:rPr>
                <w:rFonts w:hint="eastAsia" w:cs="Times New Roman"/>
                <w:color w:val="000000"/>
                <w:highlight w:val="none"/>
                <w:u w:val="single"/>
                <w:lang w:val="en-US" w:eastAsia="zh-CN"/>
              </w:rPr>
              <w:t>26</w:t>
            </w:r>
            <w:r>
              <w:rPr>
                <w:rFonts w:hint="eastAsia" w:ascii="Times New Roman" w:hAnsi="Times New Roman" w:eastAsia="宋体" w:cs="Times New Roman"/>
                <w:color w:val="000000"/>
                <w:highlight w:val="none"/>
                <w:u w:val="single"/>
              </w:rPr>
              <w:t>日</w:t>
            </w:r>
            <w:r>
              <w:rPr>
                <w:rFonts w:hint="eastAsia" w:ascii="Times New Roman" w:hAnsi="Times New Roman" w:eastAsia="宋体" w:cs="Times New Roman"/>
                <w:color w:val="000000"/>
                <w:highlight w:val="none"/>
                <w:u w:val="single"/>
                <w:lang w:val="en-US" w:eastAsia="zh-CN"/>
              </w:rPr>
              <w:t>进行了</w:t>
            </w:r>
            <w:r>
              <w:rPr>
                <w:rFonts w:hint="eastAsia" w:ascii="Times New Roman" w:hAnsi="Times New Roman" w:eastAsia="宋体" w:cs="Times New Roman"/>
                <w:color w:val="000000"/>
                <w:highlight w:val="none"/>
                <w:u w:val="single"/>
              </w:rPr>
              <w:t>消防安全演习</w:t>
            </w:r>
            <w:r>
              <w:rPr>
                <w:rFonts w:hint="eastAsia" w:ascii="Times New Roman" w:hAnsi="Times New Roman" w:eastAsia="宋体" w:cs="Times New Roman"/>
                <w:color w:val="000000"/>
                <w:highlight w:val="none"/>
                <w:u w:val="single"/>
                <w:lang w:eastAsia="zh-CN"/>
              </w:rPr>
              <w:t>。</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rFonts w:hint="default"/>
                <w:color w:val="000000"/>
                <w:szCs w:val="18"/>
                <w:lang w:val="en-US"/>
              </w:rPr>
            </w:pPr>
            <w:r>
              <w:rPr>
                <w:rFonts w:ascii="Wingdings" w:hAnsi="Wingdings"/>
                <w:color w:val="000000"/>
              </w:rPr>
              <w:t>¨</w:t>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r>
              <w:rPr>
                <w:rFonts w:hint="eastAsia"/>
                <w:color w:val="000000"/>
                <w:lang w:eastAsia="zh-CN"/>
              </w:rPr>
              <w:t>：</w:t>
            </w:r>
            <w:r>
              <w:rPr>
                <w:rFonts w:hint="eastAsia"/>
                <w:color w:val="000000"/>
                <w:u w:val="single"/>
                <w:lang w:val="en-US" w:eastAsia="zh-CN"/>
              </w:rPr>
              <w:t>农村出租地</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r>
              <w:rPr>
                <w:rFonts w:hint="eastAsia"/>
                <w:color w:val="000000"/>
                <w:szCs w:val="18"/>
                <w:lang w:val="en-US" w:eastAsia="zh-CN"/>
              </w:rPr>
              <w:t>无</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了解防静电/防雷控制状况</w:t>
            </w:r>
            <w:r>
              <w:rPr>
                <w:rFonts w:hint="eastAsia"/>
                <w:color w:val="000000"/>
                <w:szCs w:val="18"/>
                <w:lang w:eastAsia="zh-CN"/>
              </w:rPr>
              <w:t>：</w:t>
            </w:r>
            <w:r>
              <w:rPr>
                <w:rFonts w:hint="eastAsia"/>
                <w:color w:val="000000"/>
                <w:szCs w:val="18"/>
                <w:lang w:val="en-US" w:eastAsia="zh-CN"/>
              </w:rPr>
              <w:t>无</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u w:val="single"/>
                <w:lang w:val="en-US" w:eastAsia="zh-CN"/>
              </w:rPr>
              <w:t>于</w:t>
            </w:r>
            <w:r>
              <w:rPr>
                <w:rFonts w:hint="eastAsia"/>
                <w:color w:val="000000"/>
                <w:u w:val="single"/>
              </w:rPr>
              <w:t>2021年5月</w:t>
            </w:r>
            <w:r>
              <w:rPr>
                <w:rFonts w:hint="eastAsia"/>
                <w:color w:val="000000"/>
                <w:u w:val="single"/>
                <w:lang w:val="en-US" w:eastAsia="zh-CN"/>
              </w:rPr>
              <w:t>26</w:t>
            </w:r>
            <w:r>
              <w:rPr>
                <w:rFonts w:hint="eastAsia"/>
                <w:color w:val="000000"/>
                <w:u w:val="single"/>
              </w:rPr>
              <w:t>日</w:t>
            </w:r>
            <w:r>
              <w:rPr>
                <w:rFonts w:hint="eastAsia"/>
                <w:color w:val="000000"/>
                <w:u w:val="single"/>
                <w:lang w:val="en-US" w:eastAsia="zh-CN"/>
              </w:rPr>
              <w:t>进行了</w:t>
            </w:r>
            <w:r>
              <w:rPr>
                <w:rFonts w:hint="eastAsia"/>
                <w:color w:val="000000"/>
                <w:u w:val="single"/>
              </w:rPr>
              <w:t>消防安全演习</w:t>
            </w:r>
            <w:r>
              <w:rPr>
                <w:rFonts w:hint="eastAsia"/>
                <w:color w:val="000000"/>
                <w:u w:val="single"/>
                <w:lang w:eastAsia="zh-CN"/>
              </w:rPr>
              <w:t>。</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hint="eastAsia" w:ascii="PMingLiU" w:hAnsi="PMingLiU" w:cs="PMingLiU"/>
                <w:color w:val="000000"/>
                <w:kern w:val="0"/>
                <w:sz w:val="24"/>
              </w:rPr>
              <w:t xml:space="preserve">  </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r>
              <w:rPr>
                <w:rFonts w:hint="eastAsia"/>
                <w:color w:val="000000"/>
                <w:lang w:eastAsia="zh-CN"/>
              </w:rPr>
              <w:t>：</w:t>
            </w:r>
            <w:r>
              <w:rPr>
                <w:rFonts w:hint="eastAsia"/>
                <w:color w:val="000000"/>
                <w:u w:val="single"/>
                <w:lang w:val="en-US" w:eastAsia="zh-CN"/>
              </w:rPr>
              <w:t>农村出租地</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sym w:font="Wingdings" w:char="00A8"/>
            </w:r>
            <w:r>
              <w:rPr>
                <w:rFonts w:hint="eastAsia"/>
                <w:color w:val="000000"/>
              </w:rPr>
              <w:t xml:space="preserve">固体废弃物  </w:t>
            </w:r>
            <w:r>
              <w:rPr>
                <w:rFonts w:ascii="Wingdings" w:hAnsi="Wingdings"/>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墨盒、硒鼓。</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sym w:font="Wingdings" w:char="00A8"/>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w:t>
            </w:r>
            <w:r>
              <w:rPr>
                <w:rFonts w:hint="eastAsia"/>
                <w:color w:val="000000"/>
                <w:sz w:val="21"/>
                <w:szCs w:val="21"/>
                <w:lang w:eastAsia="zh-CN"/>
              </w:rPr>
              <w:t>□</w:t>
            </w:r>
            <w:r>
              <w:rPr>
                <w:rFonts w:hint="eastAsia"/>
                <w:color w:val="000000"/>
                <w:sz w:val="21"/>
                <w:szCs w:val="21"/>
              </w:rPr>
              <w:t xml:space="preserve">交通食宿  </w:t>
            </w:r>
            <w:bookmarkStart w:id="3" w:name="_GoBack"/>
            <w:bookmarkEnd w:id="3"/>
            <w:r>
              <w:rPr>
                <w:rFonts w:hint="eastAsia"/>
                <w:color w:val="000000"/>
                <w:sz w:val="21"/>
                <w:szCs w:val="21"/>
                <w:lang w:eastAsia="zh-CN"/>
              </w:rPr>
              <w:t>□</w:t>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r>
              <w:rPr>
                <w:rFonts w:hint="eastAsia"/>
                <w:color w:val="000000"/>
                <w:sz w:val="21"/>
                <w:szCs w:val="21"/>
              </w:rPr>
              <w:t xml:space="preserve">              </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5"/>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83644B"/>
    <w:rsid w:val="0D5746C4"/>
    <w:rsid w:val="275419A1"/>
    <w:rsid w:val="45CD28E6"/>
    <w:rsid w:val="4E950A8E"/>
    <w:rsid w:val="66433A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100" w:beforeAutospacing="1" w:after="100" w:afterAutospacing="1" w:line="360" w:lineRule="auto"/>
      <w:jc w:val="left"/>
      <w:outlineLvl w:val="0"/>
    </w:pPr>
    <w:rPr>
      <w:b/>
      <w:bCs/>
      <w:kern w:val="44"/>
      <w:sz w:val="28"/>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0</TotalTime>
  <ScaleCrop>false</ScaleCrop>
  <LinksUpToDate>false</LinksUpToDate>
  <CharactersWithSpaces>18099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2021-08-28T03:03:11Z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2052-11.1.0.10700</vt:lpwstr>
  </property>
</Properties>
</file>