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附录</w:t>
      </w:r>
      <w:r>
        <w:rPr>
          <w:b/>
          <w:sz w:val="28"/>
          <w:szCs w:val="28"/>
        </w:rPr>
        <w:t>B</w:t>
      </w:r>
    </w:p>
    <w:p>
      <w:pPr>
        <w:jc w:val="center"/>
        <w:rPr>
          <w:color w:val="FF0000"/>
          <w:szCs w:val="21"/>
        </w:rPr>
      </w:pPr>
      <w:r>
        <w:rPr>
          <w:rFonts w:hint="eastAsia" w:ascii="宋体" w:hAnsi="宋体"/>
          <w:b/>
          <w:sz w:val="28"/>
          <w:szCs w:val="21"/>
        </w:rPr>
        <w:t>高度控制测量过程的有效性确认记录</w:t>
      </w:r>
      <w:r>
        <w:rPr>
          <w:color w:val="FF0000"/>
          <w:szCs w:val="21"/>
        </w:rPr>
        <w:t xml:space="preserve">                         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36"/>
        <w:gridCol w:w="1291"/>
        <w:gridCol w:w="1512"/>
        <w:gridCol w:w="1684"/>
        <w:gridCol w:w="970"/>
        <w:gridCol w:w="102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 w:hAnsi="宋体"/>
                <w:color w:val="000000" w:themeColor="text1"/>
                <w:szCs w:val="21"/>
              </w:rPr>
              <w:t>测量过程编号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KP01</w:t>
            </w:r>
          </w:p>
        </w:tc>
        <w:tc>
          <w:tcPr>
            <w:tcW w:w="1512" w:type="dxa"/>
            <w:vAlign w:val="center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 w:hAnsi="宋体"/>
                <w:color w:val="000000" w:themeColor="text1"/>
                <w:szCs w:val="21"/>
              </w:rPr>
              <w:t>测量过程名称</w:t>
            </w:r>
          </w:p>
        </w:tc>
        <w:tc>
          <w:tcPr>
            <w:tcW w:w="1684" w:type="dxa"/>
            <w:vAlign w:val="center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 w:hAnsi="宋体"/>
                <w:color w:val="000000" w:themeColor="text1"/>
                <w:szCs w:val="21"/>
              </w:rPr>
              <w:t>磁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</w:rPr>
              <w:t>钢</w:t>
            </w:r>
            <w:r>
              <w:rPr>
                <w:rFonts w:hint="eastAsia" w:hAnsi="宋体"/>
                <w:color w:val="000000" w:themeColor="text1"/>
                <w:szCs w:val="21"/>
              </w:rPr>
              <w:t>外径检测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 w:hAnsi="宋体"/>
                <w:color w:val="000000" w:themeColor="text1"/>
                <w:szCs w:val="21"/>
              </w:rPr>
              <w:t>测量过程规范编号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CL-GF201901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所在部门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品质部</w:t>
            </w:r>
          </w:p>
        </w:tc>
        <w:tc>
          <w:tcPr>
            <w:tcW w:w="1512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测量项目</w:t>
            </w:r>
          </w:p>
        </w:tc>
        <w:tc>
          <w:tcPr>
            <w:tcW w:w="1684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磁</w:t>
            </w:r>
            <w:r>
              <w:rPr>
                <w:rFonts w:hint="eastAsia" w:hAnsi="宋体"/>
                <w:szCs w:val="21"/>
                <w:lang w:eastAsia="zh-CN"/>
              </w:rPr>
              <w:t>钢</w:t>
            </w:r>
            <w:bookmarkStart w:id="0" w:name="_GoBack"/>
            <w:bookmarkEnd w:id="0"/>
            <w:r>
              <w:rPr>
                <w:rFonts w:hint="eastAsia" w:hAnsi="宋体"/>
                <w:szCs w:val="21"/>
              </w:rPr>
              <w:t>外径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控制程度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关键过程控制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测量过程要素概述：</w:t>
            </w:r>
          </w:p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</w:rPr>
              <w:t>测量设备：测量范围（0</w:t>
            </w:r>
            <w:r>
              <w:rPr>
                <w:szCs w:val="21"/>
              </w:rPr>
              <w:t>~25</w:t>
            </w:r>
            <w:r>
              <w:rPr>
                <w:rFonts w:hint="eastAsia" w:hAnsi="宋体"/>
                <w:szCs w:val="21"/>
              </w:rPr>
              <w:t>）</w:t>
            </w:r>
            <w:r>
              <w:rPr>
                <w:szCs w:val="21"/>
              </w:rPr>
              <w:t>mm</w:t>
            </w:r>
            <w:r>
              <w:rPr>
                <w:rFonts w:hint="eastAsia" w:hAnsi="宋体"/>
                <w:szCs w:val="21"/>
              </w:rPr>
              <w:t>千分尺，分度值</w:t>
            </w:r>
            <w:r>
              <w:rPr>
                <w:rFonts w:hAnsi="宋体"/>
                <w:szCs w:val="21"/>
              </w:rPr>
              <w:t>0.01mm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测量方法：用千分尺采用直接测量法，测量外径，读取实测数值，并记录。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环境条件：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常温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测量软件；无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操作者技能：量具使用人员，经培训合格，取得操作上岗证。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其他影响量：无</w:t>
            </w:r>
            <w:r>
              <w:rPr>
                <w:szCs w:val="21"/>
              </w:rPr>
              <w:t xml:space="preserve">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360" w:type="dxa"/>
            <w:gridSpan w:val="8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有效性确认记录</w:t>
            </w:r>
            <w:r>
              <w:rPr>
                <w:szCs w:val="21"/>
              </w:rPr>
              <w:t>: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查看</w:t>
            </w:r>
            <w:r>
              <w:rPr>
                <w:szCs w:val="21"/>
              </w:rPr>
              <w:t>“</w:t>
            </w:r>
            <w:r>
              <w:rPr>
                <w:rFonts w:hint="eastAsia" w:hAnsi="宋体"/>
                <w:szCs w:val="21"/>
              </w:rPr>
              <w:t>千分尺检定证书</w:t>
            </w:r>
            <w:r>
              <w:rPr>
                <w:szCs w:val="21"/>
              </w:rPr>
              <w:t>”</w:t>
            </w:r>
            <w:r>
              <w:rPr>
                <w:rFonts w:hint="eastAsia" w:hAnsi="宋体"/>
                <w:szCs w:val="21"/>
              </w:rPr>
              <w:t>在有效期为</w:t>
            </w:r>
            <w:r>
              <w:rPr>
                <w:rFonts w:hAnsi="宋体"/>
                <w:szCs w:val="21"/>
              </w:rPr>
              <w:t>2020</w:t>
            </w:r>
            <w:r>
              <w:rPr>
                <w:rFonts w:hint="eastAsia" w:hAnsi="宋体"/>
                <w:szCs w:val="21"/>
              </w:rPr>
              <w:t>年3月2</w:t>
            </w:r>
            <w:r>
              <w:rPr>
                <w:rFonts w:hAnsi="宋体"/>
                <w:szCs w:val="21"/>
              </w:rPr>
              <w:t>9</w:t>
            </w:r>
            <w:r>
              <w:rPr>
                <w:rFonts w:hint="eastAsia" w:hAnsi="宋体"/>
                <w:szCs w:val="21"/>
              </w:rPr>
              <w:t>日，查看外观合格，符合要求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检测过程有效性进行确认：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2019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szCs w:val="21"/>
              </w:rPr>
              <w:t>7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szCs w:val="21"/>
              </w:rPr>
              <w:t>20</w:t>
            </w:r>
            <w:r>
              <w:rPr>
                <w:rFonts w:hint="eastAsia" w:hAnsi="宋体"/>
                <w:szCs w:val="21"/>
              </w:rPr>
              <w:t>日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hAnsi="宋体"/>
                <w:szCs w:val="21"/>
              </w:rPr>
              <w:t>对工件进行三次检测，平均值为</w:t>
            </w:r>
            <w:r>
              <w:rPr>
                <w:szCs w:val="21"/>
              </w:rPr>
              <w:t>Y1=5.78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>mm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2019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szCs w:val="21"/>
              </w:rPr>
              <w:t>7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szCs w:val="21"/>
              </w:rPr>
              <w:t>29</w:t>
            </w:r>
            <w:r>
              <w:rPr>
                <w:rFonts w:hint="eastAsia" w:hAnsi="宋体"/>
                <w:szCs w:val="21"/>
              </w:rPr>
              <w:t>日，用工件进行三次检测，平均值为</w:t>
            </w:r>
            <w:r>
              <w:rPr>
                <w:szCs w:val="21"/>
              </w:rPr>
              <w:t>Y1=5.78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 xml:space="preserve">mm 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磁缸外径</w:t>
            </w:r>
            <w:r>
              <w:rPr>
                <w:rFonts w:hint="eastAsia" w:hAnsi="宋体"/>
                <w:szCs w:val="21"/>
              </w:rPr>
              <w:t>检测测量设备的扩展不确定度为</w:t>
            </w:r>
            <w:r>
              <w:rPr>
                <w:szCs w:val="21"/>
              </w:rPr>
              <w:t xml:space="preserve"> </w:t>
            </w:r>
            <w:r>
              <w:rPr>
                <w:i/>
                <w:szCs w:val="21"/>
                <w:highlight w:val="none"/>
              </w:rPr>
              <w:t>U</w:t>
            </w:r>
            <w:r>
              <w:rPr>
                <w:szCs w:val="21"/>
                <w:highlight w:val="none"/>
              </w:rPr>
              <w:t>=0.001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4</w:t>
            </w:r>
            <w:r>
              <w:rPr>
                <w:szCs w:val="21"/>
                <w:highlight w:val="none"/>
              </w:rPr>
              <w:t xml:space="preserve">mm </w:t>
            </w:r>
          </w:p>
          <w:p>
            <w:pPr>
              <w:spacing w:line="400" w:lineRule="exact"/>
              <w:ind w:firstLine="420" w:firstLineChars="200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测量过程的有效性按下列方法计算：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En</w:t>
            </w:r>
            <w:r>
              <w:rPr>
                <w:rFonts w:hint="eastAsia" w:ascii="宋体" w:hAnsi="宋体" w:cs="宋体"/>
                <w:kern w:val="0"/>
                <w:position w:val="-38"/>
                <w:szCs w:val="21"/>
              </w:rPr>
              <w:object>
                <v:shape id="_x0000_i1025" o:spt="75" type="#_x0000_t75" style="height:42pt;width:81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position w:val="-28"/>
                <w:szCs w:val="21"/>
              </w:rPr>
              <w:object>
                <v:shape id="_x0000_i1026" o:spt="75" type="#_x0000_t75" style="height:36.6pt;width:41.4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 w:ascii="宋体" w:hAnsi="宋体" w:cs="宋体"/>
                <w:kern w:val="0"/>
                <w:szCs w:val="21"/>
              </w:rPr>
              <w:t>≈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.5</w:t>
            </w:r>
            <w:r>
              <w:rPr>
                <w:rFonts w:ascii="宋体" w:hAnsi="宋体" w:cs="宋体"/>
                <w:kern w:val="0"/>
                <w:szCs w:val="21"/>
              </w:rPr>
              <w:t xml:space="preserve"> &lt; 1</w:t>
            </w:r>
          </w:p>
          <w:p>
            <w:pPr>
              <w:spacing w:line="400" w:lineRule="exact"/>
              <w:ind w:firstLine="630" w:firstLineChars="300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当</w:t>
            </w:r>
            <w:r>
              <w:rPr>
                <w:rFonts w:ascii="宋体" w:hAnsi="宋体" w:cs="宋体"/>
                <w:kern w:val="0"/>
                <w:szCs w:val="21"/>
              </w:rPr>
              <w:t>En</w:t>
            </w:r>
            <w:r>
              <w:rPr>
                <w:rFonts w:hint="eastAsia" w:ascii="宋体" w:hAnsi="宋体" w:cs="宋体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时，此测量过程有效。</w:t>
            </w:r>
          </w:p>
          <w:p>
            <w:pPr>
              <w:spacing w:line="360" w:lineRule="auto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</w:rPr>
              <w:t>确认人员：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</w:t>
            </w:r>
            <w:r>
              <w:rPr>
                <w:rFonts w:hint="eastAsia" w:hAnsi="宋体"/>
                <w:szCs w:val="21"/>
              </w:rPr>
              <w:t>日期：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2019.7.29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变更记录</w:t>
            </w:r>
            <w:r>
              <w:rPr>
                <w:kern w:val="0"/>
                <w:sz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日</w:t>
            </w:r>
            <w:r>
              <w:rPr>
                <w:kern w:val="0"/>
                <w:sz w:val="20"/>
              </w:rPr>
              <w:t xml:space="preserve">  </w:t>
            </w:r>
            <w:r>
              <w:rPr>
                <w:rFonts w:hint="eastAsia"/>
                <w:kern w:val="0"/>
                <w:sz w:val="20"/>
              </w:rPr>
              <w:t>期</w:t>
            </w: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变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>更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>内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>容</w:t>
            </w:r>
          </w:p>
        </w:tc>
        <w:tc>
          <w:tcPr>
            <w:tcW w:w="2643" w:type="dxa"/>
            <w:gridSpan w:val="2"/>
          </w:tcPr>
          <w:p>
            <w:pPr>
              <w:spacing w:line="360" w:lineRule="auto"/>
              <w:ind w:firstLine="300" w:firstLineChars="15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rPr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spacing w:line="360" w:lineRule="auto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rPr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spacing w:line="360" w:lineRule="auto"/>
              <w:rPr>
                <w:kern w:val="0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C41"/>
    <w:rsid w:val="00003CFD"/>
    <w:rsid w:val="00007F74"/>
    <w:rsid w:val="00017D4B"/>
    <w:rsid w:val="00070474"/>
    <w:rsid w:val="00084899"/>
    <w:rsid w:val="000879F5"/>
    <w:rsid w:val="00093D66"/>
    <w:rsid w:val="000B354E"/>
    <w:rsid w:val="000B3556"/>
    <w:rsid w:val="000B621D"/>
    <w:rsid w:val="000B6AAC"/>
    <w:rsid w:val="000D74F7"/>
    <w:rsid w:val="000E4EDC"/>
    <w:rsid w:val="000F4416"/>
    <w:rsid w:val="00111605"/>
    <w:rsid w:val="00134E87"/>
    <w:rsid w:val="00140E9A"/>
    <w:rsid w:val="00155CCF"/>
    <w:rsid w:val="00183AD3"/>
    <w:rsid w:val="0020334A"/>
    <w:rsid w:val="00216471"/>
    <w:rsid w:val="00216A4B"/>
    <w:rsid w:val="0021711D"/>
    <w:rsid w:val="002423CF"/>
    <w:rsid w:val="00247759"/>
    <w:rsid w:val="002C19F5"/>
    <w:rsid w:val="002C2CE1"/>
    <w:rsid w:val="002C3E8B"/>
    <w:rsid w:val="002E1427"/>
    <w:rsid w:val="00300752"/>
    <w:rsid w:val="00311C2F"/>
    <w:rsid w:val="00327686"/>
    <w:rsid w:val="00345F57"/>
    <w:rsid w:val="0037212C"/>
    <w:rsid w:val="003878F3"/>
    <w:rsid w:val="00394777"/>
    <w:rsid w:val="003A4FB2"/>
    <w:rsid w:val="003B122A"/>
    <w:rsid w:val="00406CD1"/>
    <w:rsid w:val="00416110"/>
    <w:rsid w:val="00422DD8"/>
    <w:rsid w:val="00431886"/>
    <w:rsid w:val="0044386D"/>
    <w:rsid w:val="00460DF0"/>
    <w:rsid w:val="00485B36"/>
    <w:rsid w:val="00490248"/>
    <w:rsid w:val="004937C2"/>
    <w:rsid w:val="0049541E"/>
    <w:rsid w:val="004F0746"/>
    <w:rsid w:val="004F31CB"/>
    <w:rsid w:val="00512505"/>
    <w:rsid w:val="00517566"/>
    <w:rsid w:val="00522C47"/>
    <w:rsid w:val="00531DDD"/>
    <w:rsid w:val="0054562A"/>
    <w:rsid w:val="00567B7E"/>
    <w:rsid w:val="00580CDB"/>
    <w:rsid w:val="00591F1E"/>
    <w:rsid w:val="005A74F7"/>
    <w:rsid w:val="005D738A"/>
    <w:rsid w:val="005D7732"/>
    <w:rsid w:val="00615396"/>
    <w:rsid w:val="00615CB6"/>
    <w:rsid w:val="0069121A"/>
    <w:rsid w:val="00694C87"/>
    <w:rsid w:val="006A2D80"/>
    <w:rsid w:val="006B3812"/>
    <w:rsid w:val="006B4C2F"/>
    <w:rsid w:val="006C46E7"/>
    <w:rsid w:val="006D2339"/>
    <w:rsid w:val="006F5FE8"/>
    <w:rsid w:val="00701458"/>
    <w:rsid w:val="00725256"/>
    <w:rsid w:val="00734131"/>
    <w:rsid w:val="00745427"/>
    <w:rsid w:val="00745EBF"/>
    <w:rsid w:val="00746E18"/>
    <w:rsid w:val="00775EE5"/>
    <w:rsid w:val="007A71E2"/>
    <w:rsid w:val="007C3D73"/>
    <w:rsid w:val="007D1C88"/>
    <w:rsid w:val="007E38BC"/>
    <w:rsid w:val="008206D6"/>
    <w:rsid w:val="00821D00"/>
    <w:rsid w:val="00832D51"/>
    <w:rsid w:val="00860C7C"/>
    <w:rsid w:val="008A0177"/>
    <w:rsid w:val="008D42A3"/>
    <w:rsid w:val="008D46DD"/>
    <w:rsid w:val="008F3AF1"/>
    <w:rsid w:val="00931D48"/>
    <w:rsid w:val="009334EF"/>
    <w:rsid w:val="0093542A"/>
    <w:rsid w:val="009355EB"/>
    <w:rsid w:val="00945D0D"/>
    <w:rsid w:val="009507F2"/>
    <w:rsid w:val="00952009"/>
    <w:rsid w:val="00954E91"/>
    <w:rsid w:val="0096349A"/>
    <w:rsid w:val="009902EB"/>
    <w:rsid w:val="0099036F"/>
    <w:rsid w:val="00996B8C"/>
    <w:rsid w:val="009B1D2A"/>
    <w:rsid w:val="009E3C16"/>
    <w:rsid w:val="009F4E1A"/>
    <w:rsid w:val="009F5A53"/>
    <w:rsid w:val="00A04A8B"/>
    <w:rsid w:val="00A137E8"/>
    <w:rsid w:val="00A24D4F"/>
    <w:rsid w:val="00A67C41"/>
    <w:rsid w:val="00A921C5"/>
    <w:rsid w:val="00AA5EE8"/>
    <w:rsid w:val="00AB78E0"/>
    <w:rsid w:val="00AE1767"/>
    <w:rsid w:val="00B260A3"/>
    <w:rsid w:val="00B41CF7"/>
    <w:rsid w:val="00B42A3A"/>
    <w:rsid w:val="00B443A3"/>
    <w:rsid w:val="00B521C1"/>
    <w:rsid w:val="00B56500"/>
    <w:rsid w:val="00BA37D6"/>
    <w:rsid w:val="00BD30CD"/>
    <w:rsid w:val="00BF6711"/>
    <w:rsid w:val="00BF73F1"/>
    <w:rsid w:val="00BF7D97"/>
    <w:rsid w:val="00C31A69"/>
    <w:rsid w:val="00C4601D"/>
    <w:rsid w:val="00C53FE1"/>
    <w:rsid w:val="00C92BF7"/>
    <w:rsid w:val="00C947C3"/>
    <w:rsid w:val="00CB3C48"/>
    <w:rsid w:val="00CE541F"/>
    <w:rsid w:val="00D15D25"/>
    <w:rsid w:val="00D33312"/>
    <w:rsid w:val="00D34B3B"/>
    <w:rsid w:val="00D423EF"/>
    <w:rsid w:val="00D66DFE"/>
    <w:rsid w:val="00D760F9"/>
    <w:rsid w:val="00D901AA"/>
    <w:rsid w:val="00DA77A1"/>
    <w:rsid w:val="00DB6BFE"/>
    <w:rsid w:val="00DC2D89"/>
    <w:rsid w:val="00E0576B"/>
    <w:rsid w:val="00E14858"/>
    <w:rsid w:val="00E46334"/>
    <w:rsid w:val="00E674B0"/>
    <w:rsid w:val="00EA74FA"/>
    <w:rsid w:val="00EA7D18"/>
    <w:rsid w:val="00EB700F"/>
    <w:rsid w:val="00ED15A1"/>
    <w:rsid w:val="00F020FE"/>
    <w:rsid w:val="00F03012"/>
    <w:rsid w:val="00F301FE"/>
    <w:rsid w:val="00F60150"/>
    <w:rsid w:val="00F67E03"/>
    <w:rsid w:val="00F7042C"/>
    <w:rsid w:val="00F84813"/>
    <w:rsid w:val="00F923B3"/>
    <w:rsid w:val="00FC1F30"/>
    <w:rsid w:val="00FE213F"/>
    <w:rsid w:val="00FF7566"/>
    <w:rsid w:val="09BD19AA"/>
    <w:rsid w:val="0DF36531"/>
    <w:rsid w:val="1DE83579"/>
    <w:rsid w:val="2F4725A1"/>
    <w:rsid w:val="4E9E786B"/>
    <w:rsid w:val="503209EC"/>
    <w:rsid w:val="5062736D"/>
    <w:rsid w:val="5E1879F5"/>
    <w:rsid w:val="6EF46D29"/>
    <w:rsid w:val="79727CAB"/>
    <w:rsid w:val="7E25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107</Words>
  <Characters>612</Characters>
  <Lines>5</Lines>
  <Paragraphs>1</Paragraphs>
  <TotalTime>1</TotalTime>
  <ScaleCrop>false</ScaleCrop>
  <LinksUpToDate>false</LinksUpToDate>
  <CharactersWithSpaces>718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梅花</cp:lastModifiedBy>
  <cp:lastPrinted>2018-11-11T05:44:00Z</cp:lastPrinted>
  <dcterms:modified xsi:type="dcterms:W3CDTF">2019-11-17T23:49:44Z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