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0422-2020-QEO-2021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中方联合停车管理有限公司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中方联合停车管理有限公司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69" w:type="dxa"/>
            <w:vAlign w:val="center"/>
          </w:tcPr>
          <w:p>
            <w:r>
              <w:rPr>
                <w:rFonts w:hint="eastAsia"/>
              </w:rPr>
              <w:t>注册地址</w:t>
            </w:r>
          </w:p>
        </w:tc>
        <w:tc>
          <w:tcPr>
            <w:tcW w:w="5045" w:type="dxa"/>
            <w:gridSpan w:val="3"/>
            <w:vAlign w:val="top"/>
          </w:tcPr>
          <w:p>
            <w:r>
              <w:t>北京市朝阳区西坝河168号A01室</w:t>
            </w:r>
          </w:p>
        </w:tc>
        <w:tc>
          <w:tcPr>
            <w:tcW w:w="1242" w:type="dxa"/>
            <w:vMerge w:val="restart"/>
            <w:vAlign w:val="center"/>
          </w:tcPr>
          <w:p>
            <w:r>
              <w:rPr>
                <w:rFonts w:hint="eastAsia"/>
              </w:rPr>
              <w:t>邮编</w:t>
            </w:r>
          </w:p>
        </w:tc>
        <w:tc>
          <w:tcPr>
            <w:tcW w:w="1771" w:type="dxa"/>
            <w:vAlign w:val="top"/>
          </w:tcPr>
          <w:p>
            <w:r>
              <w:t>100028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北京市朝阳区慈云寺1号院3号楼1层106</w:t>
            </w:r>
          </w:p>
        </w:tc>
        <w:tc>
          <w:tcPr>
            <w:tcW w:w="1242" w:type="dxa"/>
            <w:vMerge w:val="continue"/>
            <w:vAlign w:val="center"/>
          </w:tcPr>
          <w:p/>
        </w:tc>
        <w:tc>
          <w:tcPr>
            <w:tcW w:w="1771" w:type="dxa"/>
            <w:vAlign w:val="top"/>
          </w:tcPr>
          <w:p>
            <w:r>
              <w:t>100028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郑月星</w:t>
            </w:r>
          </w:p>
        </w:tc>
        <w:tc>
          <w:tcPr>
            <w:tcW w:w="1313" w:type="dxa"/>
            <w:vAlign w:val="center"/>
          </w:tcPr>
          <w:p>
            <w:r>
              <w:rPr>
                <w:rFonts w:hint="eastAsia"/>
              </w:rPr>
              <w:t>电话.</w:t>
            </w:r>
          </w:p>
        </w:tc>
        <w:tc>
          <w:tcPr>
            <w:tcW w:w="2180" w:type="dxa"/>
            <w:vAlign w:val="center"/>
          </w:tcPr>
          <w:p>
            <w:r>
              <w:t>18515411736</w:t>
            </w:r>
          </w:p>
        </w:tc>
        <w:tc>
          <w:tcPr>
            <w:tcW w:w="1242" w:type="dxa"/>
            <w:vAlign w:val="center"/>
          </w:tcPr>
          <w:p>
            <w:r>
              <w:rPr>
                <w:rFonts w:hint="eastAsia"/>
              </w:rPr>
              <w:t>传真</w:t>
            </w:r>
          </w:p>
        </w:tc>
        <w:tc>
          <w:tcPr>
            <w:tcW w:w="1771" w:type="dxa"/>
            <w:vAlign w:val="top"/>
          </w:tcPr>
          <w:p>
            <w:bookmarkStart w:id="5" w:name="联系人传真"/>
            <w:bookmarkEnd w:id="5"/>
            <w:r>
              <w:t>010-86111666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佘丽花</w:t>
            </w:r>
          </w:p>
        </w:tc>
        <w:tc>
          <w:tcPr>
            <w:tcW w:w="1313" w:type="dxa"/>
            <w:vAlign w:val="center"/>
          </w:tcPr>
          <w:p>
            <w:r>
              <w:rPr>
                <w:rFonts w:hint="eastAsia"/>
              </w:rPr>
              <w:t>管理者代表</w:t>
            </w:r>
          </w:p>
        </w:tc>
        <w:tc>
          <w:tcPr>
            <w:tcW w:w="2180" w:type="dxa"/>
            <w:vAlign w:val="top"/>
          </w:tcPr>
          <w:p>
            <w:r>
              <w:t>方科</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r>
              <w:rPr>
                <w:rFonts w:hint="eastAsia"/>
              </w:rPr>
              <w:t>生产/服务提供流程简图</w:t>
            </w:r>
          </w:p>
          <w:p/>
          <w:p/>
        </w:tc>
        <w:tc>
          <w:tcPr>
            <w:tcW w:w="8058" w:type="dxa"/>
            <w:gridSpan w:val="5"/>
            <w:shd w:val="clear" w:color="auto" w:fill="auto"/>
            <w:vAlign w:val="top"/>
          </w:tcPr>
          <w:p>
            <w:pPr>
              <w:rPr>
                <w:rFonts w:hint="eastAsia" w:ascii="宋体" w:hAnsi="宋体" w:eastAsia="宋体" w:cs="Times New Roman"/>
                <w:b w:val="0"/>
                <w:bCs w:val="0"/>
                <w:color w:val="auto"/>
                <w:spacing w:val="10"/>
                <w:kern w:val="2"/>
                <w:sz w:val="24"/>
                <w:szCs w:val="22"/>
                <w:lang w:val="en-US" w:eastAsia="zh-CN" w:bidi="ar-SA"/>
              </w:rPr>
            </w:pPr>
            <w:r>
              <w:drawing>
                <wp:inline distT="0" distB="0" distL="114300" distR="114300">
                  <wp:extent cx="3079750" cy="3624580"/>
                  <wp:effectExtent l="0" t="0" r="635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079750" cy="3624580"/>
                          </a:xfrm>
                          <a:prstGeom prst="rect">
                            <a:avLst/>
                          </a:prstGeom>
                          <a:noFill/>
                          <a:ln>
                            <a:noFill/>
                          </a:ln>
                        </pic:spPr>
                      </pic:pic>
                    </a:graphicData>
                  </a:graphic>
                </wp:inline>
              </w:drawing>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6" w:name="审核日期"/>
            <w:r>
              <w:rPr>
                <w:rFonts w:hint="eastAsia"/>
              </w:rPr>
              <w:t>2021年08月11日 上午至2021年08月11日 下午</w:t>
            </w:r>
            <w:bookmarkEnd w:id="6"/>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r>
              <w:rPr>
                <w:rFonts w:hint="eastAsia"/>
              </w:rPr>
              <w:t xml:space="preserve">    </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5" w:name="二阶段勾选"/>
            <w:r>
              <w:rPr>
                <w:rFonts w:hint="eastAsia"/>
              </w:rPr>
              <w:t>□</w:t>
            </w:r>
            <w:bookmarkEnd w:id="15"/>
            <w:r>
              <w:rPr>
                <w:rFonts w:hint="eastAsia"/>
              </w:rPr>
              <w:t xml:space="preserve">初审二阶段  </w:t>
            </w:r>
            <w:bookmarkStart w:id="16" w:name="监督勾选Add1"/>
            <w:r>
              <w:rPr>
                <w:rFonts w:hint="eastAsia"/>
              </w:rPr>
              <w:t>■</w:t>
            </w:r>
            <w:bookmarkEnd w:id="16"/>
            <w:r>
              <w:rPr>
                <w:rFonts w:hint="eastAsia"/>
              </w:rPr>
              <w:t xml:space="preserve">监督 第 </w:t>
            </w:r>
            <w:bookmarkStart w:id="17" w:name="监督次数"/>
            <w:r>
              <w:rPr>
                <w:rFonts w:hint="eastAsia"/>
              </w:rPr>
              <w:t>一</w:t>
            </w:r>
            <w:bookmarkEnd w:id="17"/>
            <w:r>
              <w:rPr>
                <w:rFonts w:hint="eastAsia"/>
              </w:rPr>
              <w:t xml:space="preserve"> 次监督审核  </w:t>
            </w:r>
            <w:bookmarkStart w:id="18" w:name="再认证勾选"/>
            <w:r>
              <w:rPr>
                <w:rFonts w:hint="eastAsia"/>
              </w:rPr>
              <w:t>□</w:t>
            </w:r>
            <w:bookmarkEnd w:id="18"/>
            <w:r>
              <w:rPr>
                <w:rFonts w:hint="eastAsia"/>
              </w:rPr>
              <w:t xml:space="preserve">再认证 </w:t>
            </w:r>
            <w:bookmarkStart w:id="19" w:name="扩项勾选Add1"/>
            <w:r>
              <w:rPr>
                <w:rFonts w:hint="eastAsia"/>
              </w:rPr>
              <w:t>□</w:t>
            </w:r>
            <w:bookmarkEnd w:id="19"/>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r>
              <w:rPr>
                <w:rFonts w:hint="eastAsia"/>
              </w:rPr>
              <w:t>Q：机动车公共停车场管理服务</w:t>
            </w:r>
          </w:p>
          <w:p>
            <w:pPr>
              <w:rPr>
                <w:rFonts w:hint="eastAsia"/>
              </w:rPr>
            </w:pPr>
            <w:r>
              <w:rPr>
                <w:rFonts w:hint="eastAsia"/>
              </w:rPr>
              <w:t>E：机动车公共停车场管理服务及相关环境管理活动</w:t>
            </w:r>
          </w:p>
          <w:p>
            <w:pPr>
              <w:rPr>
                <w:rFonts w:hint="eastAsia"/>
              </w:rPr>
            </w:pPr>
            <w:r>
              <w:rPr>
                <w:rFonts w:hint="eastAsia"/>
              </w:rPr>
              <w:t>O：机动车公共停车场管理服务及相关职业健康安全管理活动</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Q：35.21.03</w:t>
            </w:r>
          </w:p>
          <w:p>
            <w:r>
              <w:t>E：35.21.03</w:t>
            </w:r>
          </w:p>
          <w:p>
            <w:r>
              <w:t>O：35.21.03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 xml:space="preserve">8.3 </w:t>
            </w:r>
            <w:r>
              <w:rPr>
                <w:rFonts w:hint="eastAsia" w:ascii="宋体" w:hAnsi="宋体"/>
                <w:b/>
                <w:color w:val="000000" w:themeColor="text1"/>
                <w:sz w:val="20"/>
                <w:szCs w:val="20"/>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lang w:eastAsia="zh-CN"/>
              </w:rPr>
              <w:t>☑</w:t>
            </w:r>
            <w:r>
              <w:rPr>
                <w:rFonts w:hint="eastAsia"/>
              </w:rPr>
              <w:t>其他：</w:t>
            </w:r>
            <w:r>
              <w:rPr>
                <w:rFonts w:hint="eastAsia" w:ascii="宋体" w:hAnsi="宋体"/>
                <w:color w:val="000000" w:themeColor="text1"/>
                <w:sz w:val="21"/>
                <w:szCs w:val="21"/>
                <w:lang w:val="en-US" w:eastAsia="zh-CN"/>
              </w:rPr>
              <w:t>因该公司的</w:t>
            </w:r>
            <w:r>
              <w:rPr>
                <w:rFonts w:hint="eastAsia"/>
              </w:rPr>
              <w:t>物业管理；</w:t>
            </w:r>
            <w:r>
              <w:rPr>
                <w:rFonts w:ascii="宋体" w:hAnsi="宋体" w:cs="宋体"/>
                <w:color w:val="000000"/>
                <w:kern w:val="0"/>
                <w:szCs w:val="21"/>
              </w:rPr>
              <w:t>机动车公共停车场管理服务</w:t>
            </w:r>
            <w:r>
              <w:rPr>
                <w:rFonts w:hint="eastAsia" w:ascii="宋体" w:hAnsi="宋体"/>
                <w:color w:val="000000" w:themeColor="text1"/>
                <w:szCs w:val="21"/>
                <w:lang w:val="en-US" w:eastAsia="zh-CN"/>
              </w:rPr>
              <w:t>的要求及标准进行，该条款的不适用,</w:t>
            </w:r>
            <w:r>
              <w:rPr>
                <w:rFonts w:hint="eastAsia"/>
                <w:color w:val="000000" w:themeColor="text1"/>
              </w:rPr>
              <w:t>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20</w:t>
            </w:r>
            <w:r>
              <w:rPr>
                <w:rFonts w:hint="eastAsia"/>
                <w:lang w:val="en-US" w:eastAsia="zh-CN"/>
              </w:rPr>
              <w:t>20</w:t>
            </w:r>
            <w:r>
              <w:rPr>
                <w:rFonts w:hint="eastAsia"/>
              </w:rPr>
              <w:t>年</w:t>
            </w:r>
            <w:r>
              <w:rPr>
                <w:rFonts w:hint="eastAsia"/>
                <w:lang w:val="en-US" w:eastAsia="zh-CN"/>
              </w:rPr>
              <w:t>3</w:t>
            </w:r>
            <w:r>
              <w:rPr>
                <w:rFonts w:hint="eastAsia"/>
              </w:rPr>
              <w:t>月10日</w:t>
            </w:r>
          </w:p>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Times New Roman" w:hAnsi="Times New Roman" w:eastAsia="宋体" w:cs="Times New Roman"/>
              </w:rPr>
              <w:t xml:space="preserve"> </w:t>
            </w:r>
            <w:r>
              <w:rPr>
                <w:rFonts w:hint="eastAsia"/>
              </w:rPr>
              <w:t>2021-04-14</w:t>
            </w:r>
            <w:r>
              <w:rPr>
                <w:rFonts w:hint="default"/>
              </w:rPr>
              <w:t> </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 xml:space="preserve">有效至  </w:t>
            </w:r>
            <w:r>
              <w:rPr>
                <w:rFonts w:hint="eastAsia"/>
                <w:lang w:val="en-US" w:eastAsia="zh-CN"/>
              </w:rPr>
              <w:t>2023.8.19</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34"/>
        <w:gridCol w:w="958"/>
        <w:gridCol w:w="1917"/>
        <w:gridCol w:w="190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34" w:type="dxa"/>
            <w:shd w:val="clear" w:color="auto" w:fill="F3F3F3"/>
          </w:tcPr>
          <w:p>
            <w:r>
              <w:rPr>
                <w:rFonts w:hint="eastAsia"/>
              </w:rPr>
              <w:t>经营场所的地址</w:t>
            </w:r>
          </w:p>
          <w:p>
            <w:r>
              <w:rPr>
                <w:rFonts w:hint="eastAsia"/>
              </w:rPr>
              <w:t>（多现场和临时现场）</w:t>
            </w:r>
          </w:p>
        </w:tc>
        <w:tc>
          <w:tcPr>
            <w:tcW w:w="958" w:type="dxa"/>
            <w:shd w:val="clear" w:color="auto" w:fill="F3F3F3"/>
            <w:tcMar>
              <w:left w:w="57" w:type="dxa"/>
              <w:right w:w="57" w:type="dxa"/>
            </w:tcMar>
          </w:tcPr>
          <w:p>
            <w:r>
              <w:rPr>
                <w:rFonts w:hint="eastAsia"/>
              </w:rPr>
              <w:t>员工人数</w:t>
            </w:r>
          </w:p>
        </w:tc>
        <w:tc>
          <w:tcPr>
            <w:tcW w:w="1917" w:type="dxa"/>
            <w:shd w:val="clear" w:color="auto" w:fill="F3F3F3"/>
            <w:tcMar>
              <w:left w:w="57" w:type="dxa"/>
              <w:right w:w="57" w:type="dxa"/>
            </w:tcMar>
          </w:tcPr>
          <w:p>
            <w:r>
              <w:rPr>
                <w:rFonts w:hint="eastAsia"/>
              </w:rPr>
              <w:t>审核范围（产品和过程）</w:t>
            </w:r>
          </w:p>
          <w:p/>
          <w:p/>
        </w:tc>
        <w:tc>
          <w:tcPr>
            <w:tcW w:w="190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bookmarkStart w:id="20" w:name="注册地址"/>
            <w:r>
              <w:rPr>
                <w:rFonts w:hint="eastAsia" w:ascii="宋体" w:hAnsi="宋体" w:cs="宋体"/>
                <w:color w:val="000000"/>
                <w:kern w:val="0"/>
                <w:szCs w:val="21"/>
              </w:rPr>
              <w:t>北京市朝阳区西坝河168号A01室</w:t>
            </w:r>
            <w:bookmarkEnd w:id="20"/>
          </w:p>
        </w:tc>
        <w:tc>
          <w:tcPr>
            <w:tcW w:w="1534" w:type="dxa"/>
            <w:vAlign w:val="top"/>
          </w:tcPr>
          <w:p>
            <w:pPr>
              <w:rPr>
                <w:rFonts w:hint="eastAsia" w:eastAsia="宋体"/>
                <w:lang w:val="en-US" w:eastAsia="zh-CN"/>
              </w:rPr>
            </w:pPr>
            <w:r>
              <w:rPr>
                <w:rFonts w:hint="eastAsia"/>
                <w:color w:val="000000"/>
                <w:lang w:val="en-US" w:eastAsia="zh-CN"/>
              </w:rPr>
              <w:t>慈云寺1号院</w:t>
            </w:r>
          </w:p>
        </w:tc>
        <w:tc>
          <w:tcPr>
            <w:tcW w:w="958" w:type="dxa"/>
            <w:vAlign w:val="center"/>
          </w:tcPr>
          <w:p>
            <w:pPr>
              <w:rPr>
                <w:rFonts w:hint="default" w:eastAsia="宋体"/>
                <w:lang w:val="en-US" w:eastAsia="zh-CN"/>
              </w:rPr>
            </w:pPr>
            <w:r>
              <w:rPr>
                <w:rFonts w:hint="eastAsia"/>
                <w:lang w:val="en-US" w:eastAsia="zh-CN"/>
              </w:rPr>
              <w:t>10人</w:t>
            </w:r>
          </w:p>
        </w:tc>
        <w:tc>
          <w:tcPr>
            <w:tcW w:w="1917" w:type="dxa"/>
            <w:vAlign w:val="center"/>
          </w:tcPr>
          <w:p>
            <w:pPr>
              <w:rPr>
                <w:rFonts w:hint="eastAsia" w:eastAsia="宋体"/>
                <w:lang w:val="en-US" w:eastAsia="zh-CN"/>
              </w:rPr>
            </w:pPr>
            <w:r>
              <w:rPr>
                <w:rFonts w:ascii="宋体" w:hAnsi="宋体" w:cs="宋体"/>
                <w:color w:val="000000"/>
                <w:kern w:val="0"/>
                <w:szCs w:val="21"/>
              </w:rPr>
              <w:t>机动车公共停车场管理服务</w:t>
            </w:r>
          </w:p>
        </w:tc>
        <w:tc>
          <w:tcPr>
            <w:tcW w:w="1901" w:type="dxa"/>
            <w:vAlign w:val="center"/>
          </w:tcPr>
          <w:p>
            <w:pPr>
              <w:rPr>
                <w:lang w:eastAsia="ja-JP"/>
              </w:rPr>
            </w:pPr>
            <w:bookmarkStart w:id="21" w:name="审核依据"/>
            <w:r>
              <w:rPr>
                <w:rFonts w:hint="eastAsia" w:ascii="宋体" w:hAnsi="宋体"/>
                <w:snapToGrid w:val="0"/>
                <w:color w:val="000000"/>
                <w:kern w:val="0"/>
                <w:sz w:val="18"/>
                <w:szCs w:val="21"/>
              </w:rPr>
              <w:t>Q：GB/T19001-2016/ISO9001:2015,E：GB/T 24001-2016/ISO14001:2015,O：GB/T45001-2020 / ISO45001：2018</w:t>
            </w:r>
            <w:bookmarkEnd w:id="21"/>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534" w:type="dxa"/>
            <w:vAlign w:val="center"/>
          </w:tcPr>
          <w:p>
            <w:pPr>
              <w:rPr>
                <w:lang w:eastAsia="ja-JP"/>
              </w:rPr>
            </w:pPr>
          </w:p>
        </w:tc>
        <w:tc>
          <w:tcPr>
            <w:tcW w:w="958" w:type="dxa"/>
            <w:vAlign w:val="center"/>
          </w:tcPr>
          <w:p>
            <w:pPr>
              <w:rPr>
                <w:lang w:eastAsia="ja-JP"/>
              </w:rPr>
            </w:pPr>
          </w:p>
        </w:tc>
        <w:tc>
          <w:tcPr>
            <w:tcW w:w="1917" w:type="dxa"/>
            <w:vAlign w:val="center"/>
          </w:tcPr>
          <w:p>
            <w:pPr>
              <w:rPr>
                <w:lang w:eastAsia="ja-JP"/>
              </w:rPr>
            </w:pPr>
          </w:p>
        </w:tc>
        <w:tc>
          <w:tcPr>
            <w:tcW w:w="1901"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val="en-US" w:eastAsia="zh-CN"/>
        </w:rPr>
      </w:pPr>
      <w:r>
        <w:rPr>
          <w:rFonts w:hint="eastAsia"/>
        </w:rPr>
        <w:t>本次审核活动按《审核计划》执行。完成情况说明:</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r>
              <w:t>E:35.21.03</w:t>
            </w:r>
          </w:p>
          <w:p>
            <w:pPr>
              <w:rPr>
                <w:rFonts w:ascii="Times New Roman" w:hAnsi="Times New Roman" w:eastAsia="宋体" w:cs="Times New Roman"/>
                <w:kern w:val="2"/>
                <w:sz w:val="21"/>
                <w:szCs w:val="24"/>
                <w:lang w:val="en-US" w:eastAsia="zh-CN" w:bidi="ar-SA"/>
              </w:rPr>
            </w:pPr>
            <w:r>
              <w:t>O:35.21.03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李雅静</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2019-N1QMS-1218164</w:t>
            </w:r>
          </w:p>
          <w:p>
            <w:r>
              <w:t>2020-N1EMS-1218164</w:t>
            </w:r>
          </w:p>
          <w:p>
            <w:pPr>
              <w:rPr>
                <w:rFonts w:ascii="Times New Roman" w:hAnsi="Times New Roman" w:eastAsia="宋体" w:cs="Times New Roman"/>
                <w:kern w:val="2"/>
                <w:sz w:val="21"/>
                <w:szCs w:val="24"/>
                <w:lang w:val="en-US" w:eastAsia="zh-CN" w:bidi="ar-SA"/>
              </w:rPr>
            </w:pPr>
            <w:r>
              <w:t>2019-N1OHSMS-1218164</w:t>
            </w:r>
          </w:p>
        </w:tc>
        <w:tc>
          <w:tcPr>
            <w:tcW w:w="2179" w:type="dxa"/>
            <w:vAlign w:val="center"/>
          </w:tcPr>
          <w:p>
            <w:r>
              <w:t>E:35.21.03</w:t>
            </w:r>
          </w:p>
          <w:p>
            <w:pPr>
              <w:rPr>
                <w:rFonts w:ascii="Times New Roman" w:hAnsi="Times New Roman" w:eastAsia="宋体" w:cs="Times New Roman"/>
                <w:kern w:val="2"/>
                <w:sz w:val="21"/>
                <w:szCs w:val="24"/>
                <w:lang w:val="en-US" w:eastAsia="zh-CN" w:bidi="ar-SA"/>
              </w:rPr>
            </w:pPr>
            <w:r>
              <w:t>O:35.21.03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朱晓丽</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2021-N1QMS-3205805</w:t>
            </w:r>
          </w:p>
          <w:p>
            <w:pPr>
              <w:rPr>
                <w:rFonts w:ascii="Times New Roman" w:hAnsi="Times New Roman" w:eastAsia="宋体" w:cs="Times New Roman"/>
                <w:kern w:val="2"/>
                <w:sz w:val="21"/>
                <w:szCs w:val="24"/>
                <w:lang w:val="en-US" w:eastAsia="zh-CN" w:bidi="ar-SA"/>
              </w:rPr>
            </w:pPr>
            <w:r>
              <w:t>2021-N1EMS-3205805</w:t>
            </w:r>
          </w:p>
        </w:tc>
        <w:tc>
          <w:tcPr>
            <w:tcW w:w="2179" w:type="dxa"/>
            <w:vAlign w:val="center"/>
          </w:tcPr>
          <w:p>
            <w:pPr>
              <w:rPr>
                <w:rFonts w:ascii="Times New Roman" w:hAnsi="Times New Roman" w:eastAsia="宋体" w:cs="Times New Roman"/>
                <w:kern w:val="2"/>
                <w:sz w:val="21"/>
                <w:szCs w:val="24"/>
                <w:lang w:val="en-US" w:eastAsia="zh-CN" w:bidi="ar-SA"/>
              </w:rPr>
            </w:pPr>
            <w:r>
              <w:t>E:35.21.03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ascii="Times New Roman" w:hAnsi="Times New Roman" w:eastAsia="宋体" w:cs="Times New Roman"/>
                <w:kern w:val="2"/>
                <w:sz w:val="21"/>
                <w:szCs w:val="24"/>
                <w:lang w:val="en-US" w:eastAsia="zh-CN" w:bidi="ar-SA"/>
              </w:rPr>
            </w:pPr>
            <w:r>
              <w:t>王亚伟</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r>
              <w:t>ISC-JSZJ-139</w:t>
            </w:r>
          </w:p>
          <w:p>
            <w:r>
              <w:t>ISC-JSZJ-139</w:t>
            </w:r>
          </w:p>
          <w:p>
            <w:r>
              <w:t>ISC-JSZJ-139</w:t>
            </w:r>
          </w:p>
          <w:p>
            <w:pPr>
              <w:rPr>
                <w:rFonts w:ascii="Times New Roman" w:hAnsi="Times New Roman" w:eastAsia="宋体" w:cs="Times New Roman"/>
                <w:kern w:val="2"/>
                <w:sz w:val="21"/>
                <w:szCs w:val="24"/>
                <w:lang w:val="en-US" w:eastAsia="zh-CN" w:bidi="ar-SA"/>
              </w:rPr>
            </w:pPr>
            <w:r>
              <w:t>北京实圣达停车场管理有限公司</w:t>
            </w:r>
          </w:p>
        </w:tc>
        <w:tc>
          <w:tcPr>
            <w:tcW w:w="2179" w:type="dxa"/>
            <w:vAlign w:val="center"/>
          </w:tcPr>
          <w:p>
            <w:r>
              <w:t>Q:35.21.03</w:t>
            </w:r>
          </w:p>
          <w:p>
            <w:r>
              <w:t>E:35.21.03</w:t>
            </w:r>
          </w:p>
          <w:p>
            <w:pPr>
              <w:rPr>
                <w:rFonts w:ascii="Times New Roman" w:hAnsi="Times New Roman" w:eastAsia="宋体" w:cs="Times New Roman"/>
                <w:kern w:val="2"/>
                <w:sz w:val="21"/>
                <w:szCs w:val="24"/>
                <w:lang w:val="en-US" w:eastAsia="zh-CN" w:bidi="ar-SA"/>
              </w:rPr>
            </w:pPr>
            <w:r>
              <w:t>O:35.21.03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color w:val="000000"/>
                <w:lang w:val="en-US" w:eastAsia="zh-CN"/>
              </w:rPr>
              <w:t>慈云寺1号院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color w:val="000000"/>
                <w:lang w:val="en-US" w:eastAsia="zh-CN"/>
              </w:rPr>
              <w:t>慈云寺1号院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查</w:t>
            </w:r>
            <w:r>
              <w:rPr>
                <w:rFonts w:hint="eastAsia" w:cs="Times New Roman"/>
                <w:lang w:val="en-US" w:eastAsia="zh-CN"/>
              </w:rPr>
              <w:t>办公室</w:t>
            </w:r>
            <w:r>
              <w:rPr>
                <w:rFonts w:hint="eastAsia" w:ascii="Times New Roman" w:hAnsi="Times New Roman" w:eastAsia="宋体" w:cs="Times New Roman"/>
                <w:lang w:eastAsia="zh-CN"/>
              </w:rPr>
              <w:t>办公现场，没有</w:t>
            </w:r>
            <w:r>
              <w:rPr>
                <w:rFonts w:hint="eastAsia" w:ascii="Times New Roman" w:hAnsi="Times New Roman" w:eastAsia="宋体" w:cs="Times New Roman"/>
                <w:lang w:val="en-US" w:eastAsia="zh-CN"/>
              </w:rPr>
              <w:t>配置灭火器</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不符合，本次审核无次情况出现，整改有效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□可能影响本次审核结论可靠性的因素：影响本次审核结论可靠性的因素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color w:val="FF0000"/>
              </w:rPr>
            </w:pPr>
            <w:r>
              <w:rPr>
                <w:rFonts w:hint="eastAsia"/>
                <w:color w:val="FF0000"/>
              </w:rPr>
              <w:t>审核组长签字</w:t>
            </w:r>
          </w:p>
        </w:tc>
        <w:tc>
          <w:tcPr>
            <w:tcW w:w="2764" w:type="dxa"/>
            <w:tcMar>
              <w:left w:w="113" w:type="dxa"/>
            </w:tcMar>
          </w:tcPr>
          <w:p>
            <w:pPr>
              <w:rPr>
                <w:color w:val="FF0000"/>
              </w:rPr>
            </w:pPr>
            <w: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7"/>
                          <a:stretch>
                            <a:fillRect/>
                          </a:stretch>
                        </pic:blipFill>
                        <pic:spPr>
                          <a:xfrm>
                            <a:off x="0" y="0"/>
                            <a:ext cx="847725" cy="368300"/>
                          </a:xfrm>
                          <a:prstGeom prst="rect">
                            <a:avLst/>
                          </a:prstGeom>
                          <a:noFill/>
                          <a:ln>
                            <a:noFill/>
                          </a:ln>
                        </pic:spPr>
                      </pic:pic>
                    </a:graphicData>
                  </a:graphic>
                </wp:inline>
              </w:drawing>
            </w:r>
          </w:p>
          <w:p>
            <w:pPr>
              <w:rPr>
                <w:color w:val="FF0000"/>
              </w:rPr>
            </w:pPr>
          </w:p>
        </w:tc>
        <w:tc>
          <w:tcPr>
            <w:tcW w:w="2764" w:type="dxa"/>
            <w:tcMar>
              <w:left w:w="113" w:type="dxa"/>
            </w:tcMar>
          </w:tcPr>
          <w:p>
            <w:pPr>
              <w:rPr>
                <w:color w:val="FF0000"/>
              </w:rPr>
            </w:pPr>
            <w:r>
              <w:rPr>
                <w:rFonts w:hint="eastAsia"/>
                <w:color w:val="FF0000"/>
              </w:rPr>
              <w:t>日期</w:t>
            </w:r>
          </w:p>
        </w:tc>
        <w:tc>
          <w:tcPr>
            <w:tcW w:w="2766" w:type="dxa"/>
            <w:tcMar>
              <w:left w:w="113" w:type="dxa"/>
            </w:tcMar>
            <w:vAlign w:val="center"/>
          </w:tcPr>
          <w:p>
            <w:pPr>
              <w:rPr>
                <w:rFonts w:hint="default" w:ascii="宋体" w:eastAsia="宋体"/>
                <w:b/>
                <w:color w:val="FF0000"/>
                <w:szCs w:val="21"/>
                <w:lang w:val="en-US" w:eastAsia="zh-CN"/>
              </w:rPr>
            </w:pPr>
            <w:r>
              <w:rPr>
                <w:rFonts w:hint="eastAsia" w:ascii="宋体"/>
                <w:b/>
                <w:color w:val="FF0000"/>
                <w:szCs w:val="21"/>
                <w:lang w:val="en-US" w:eastAsia="zh-CN"/>
              </w:rPr>
              <w:t>2021.8.11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组织应明确相关管理体系的范围；（详见第一条款审核范围）</w:t>
            </w:r>
          </w:p>
          <w:p>
            <w:pPr>
              <w:rPr>
                <w:rFonts w:hint="eastAsia"/>
              </w:rPr>
            </w:pPr>
            <w:r>
              <w:rPr>
                <w:rFonts w:hint="eastAsia"/>
              </w:rPr>
              <w:t>Q：</w:t>
            </w:r>
            <w:r>
              <w:rPr>
                <w:sz w:val="20"/>
              </w:rPr>
              <w:t>机动车公共停车场管理服务</w:t>
            </w:r>
          </w:p>
          <w:p>
            <w:pPr>
              <w:shd w:val="clear" w:color="auto" w:fill="C7DAF1" w:themeFill="text2" w:themeFillTint="32"/>
              <w:rPr>
                <w:rFonts w:hint="eastAsia"/>
              </w:rPr>
            </w:pPr>
            <w:r>
              <w:rPr>
                <w:rFonts w:hint="eastAsia"/>
              </w:rPr>
              <w:t>对QMS的适用性（详见第一条款不适用条款和理由说明）</w:t>
            </w:r>
          </w:p>
          <w:p>
            <w:pPr>
              <w:pStyle w:val="2"/>
              <w:rPr>
                <w:rFonts w:hint="default" w:eastAsia="宋体"/>
                <w:lang w:val="en-US" w:eastAsia="zh-CN"/>
              </w:rPr>
            </w:pPr>
            <w:r>
              <w:rPr>
                <w:rFonts w:hint="eastAsia"/>
                <w:lang w:val="en-US" w:eastAsia="zh-CN"/>
              </w:rPr>
              <w:t>8.3条款不适用：理由：</w:t>
            </w:r>
            <w:r>
              <w:rPr>
                <w:rFonts w:hint="eastAsia" w:ascii="宋体" w:hAnsi="宋体"/>
                <w:color w:val="000000" w:themeColor="text1"/>
                <w:sz w:val="21"/>
                <w:szCs w:val="21"/>
                <w:lang w:val="en-US" w:eastAsia="zh-CN"/>
              </w:rPr>
              <w:t>因机动车停车管理</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按照顾客的要求及标准进行，该条款的不适用,</w:t>
            </w:r>
            <w:r>
              <w:rPr>
                <w:rFonts w:hint="eastAsia"/>
                <w:color w:val="000000" w:themeColor="text1"/>
              </w:rPr>
              <w:t>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 xml:space="preserve">最高管理者制定了文件化的管理体系方针： </w:t>
            </w:r>
          </w:p>
          <w:p>
            <w:pPr>
              <w:shd w:val="clear" w:color="auto" w:fill="C7DAF1" w:themeFill="text2" w:themeFillTint="32"/>
              <w:rPr>
                <w:rFonts w:hint="eastAsia" w:asciiTheme="minorEastAsia" w:hAnsiTheme="minorEastAsia" w:eastAsiaTheme="minorEastAsia"/>
                <w:szCs w:val="21"/>
              </w:rPr>
            </w:pPr>
            <w:r>
              <w:rPr>
                <w:rFonts w:hint="eastAsia" w:asciiTheme="minorEastAsia" w:hAnsiTheme="minorEastAsia" w:eastAsiaTheme="minorEastAsia"/>
                <w:szCs w:val="21"/>
              </w:rPr>
              <w:t>诚信务实服务，追求顾客满意；遵守法律法规，提高环境意识；关爱员工健康，预防安全为主；永远追求卓越，不断持续改进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政策风险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及时识别国家正常，管理策划及时更新</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资金风险</w:t>
                  </w:r>
                </w:p>
              </w:tc>
              <w:tc>
                <w:tcPr>
                  <w:tcW w:w="3965" w:type="dxa"/>
                </w:tcPr>
                <w:p>
                  <w:pPr>
                    <w:shd w:val="clear" w:color="auto" w:fill="C7DAF1" w:themeFill="text2" w:themeFillTint="32"/>
                    <w:rPr>
                      <w:rFonts w:hint="default" w:eastAsia="宋体"/>
                      <w:lang w:val="en-US" w:eastAsia="zh-CN"/>
                    </w:rPr>
                  </w:pPr>
                  <w:r>
                    <w:rPr>
                      <w:rFonts w:hint="eastAsia" w:ascii="Times New Roman" w:hAnsi="Times New Roman" w:eastAsia="宋体" w:cs="Times New Roman"/>
                      <w:lang w:val="en-US" w:eastAsia="zh-CN"/>
                    </w:rPr>
                    <w:t>产品及人工成本不断提高，控制成本</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服务风险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人员的服务意识</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hAnsi="宋体" w:cs="宋体"/>
                      <w:color w:val="000000"/>
                      <w:kern w:val="0"/>
                      <w:lang w:bidi="ar"/>
                    </w:rPr>
                    <w:t>服务质量合格率100%</w:t>
                  </w:r>
                </w:p>
              </w:tc>
              <w:tc>
                <w:tcPr>
                  <w:tcW w:w="3136" w:type="dxa"/>
                  <w:shd w:val="clear" w:color="auto" w:fill="auto"/>
                  <w:vAlign w:val="center"/>
                </w:tcPr>
                <w:p>
                  <w:pPr>
                    <w:shd w:val="clear" w:color="auto" w:fill="C7DAF1" w:themeFill="text2" w:themeFillTint="32"/>
                    <w:rPr>
                      <w:lang w:val="en-GB"/>
                    </w:rPr>
                  </w:pPr>
                  <w:r>
                    <w:rPr>
                      <w:rFonts w:hint="eastAsia"/>
                      <w:lang w:val="en-US" w:eastAsia="zh-CN"/>
                    </w:rPr>
                    <w:t>服务的合格数量</w:t>
                  </w:r>
                  <w:r>
                    <w:rPr>
                      <w:rFonts w:hint="eastAsia"/>
                      <w:lang w:val="en-GB"/>
                    </w:rPr>
                    <w:t>/</w:t>
                  </w:r>
                  <w:r>
                    <w:rPr>
                      <w:rFonts w:hint="eastAsia"/>
                      <w:lang w:val="en-US" w:eastAsia="zh-CN"/>
                    </w:rPr>
                    <w:t>服务</w:t>
                  </w:r>
                  <w:r>
                    <w:rPr>
                      <w:rFonts w:hint="eastAsia"/>
                      <w:lang w:val="en-GB"/>
                    </w:rPr>
                    <w:t>总数量*100%；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rPr>
                    <w:t>经营管理部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5</w:t>
                  </w:r>
                  <w:r>
                    <w:rPr>
                      <w:rFonts w:hint="eastAsia" w:hAnsi="宋体" w:cs="宋体"/>
                      <w:color w:val="000000"/>
                      <w:kern w:val="0"/>
                      <w:lang w:bidi="ar"/>
                    </w:rPr>
                    <w:t>%以上</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rPr>
                    <w:t>市场及公关部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129</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pStyle w:val="2"/>
              <w:rPr>
                <w:u w:val="single"/>
              </w:rPr>
            </w:pPr>
            <w:r>
              <w:rPr>
                <w:rFonts w:hint="eastAsia"/>
              </w:rPr>
              <w:t>主要生产设备有：</w:t>
            </w:r>
            <w:r>
              <w:rPr>
                <w:rFonts w:hint="eastAsia"/>
                <w:u w:val="none"/>
              </w:rPr>
              <w:t xml:space="preserve"> </w:t>
            </w:r>
            <w:r>
              <w:rPr>
                <w:rFonts w:hint="eastAsia" w:asciiTheme="minorEastAsia" w:hAnsiTheme="minorEastAsia" w:eastAsiaTheme="minorEastAsia" w:cstheme="minorEastAsia"/>
                <w:bCs w:val="0"/>
                <w:spacing w:val="0"/>
                <w:kern w:val="2"/>
                <w:sz w:val="21"/>
                <w:szCs w:val="21"/>
                <w:lang w:val="en-US" w:eastAsia="zh-CN" w:bidi="ar-SA"/>
              </w:rPr>
              <w:t>智能道闸、智能系统、监控系统、洗地机、照明设备设施</w:t>
            </w:r>
            <w:r>
              <w:rPr>
                <w:rFonts w:hint="eastAsia" w:ascii="宋体" w:hAnsi="宋体"/>
                <w:color w:val="auto"/>
                <w:spacing w:val="-10"/>
                <w:sz w:val="20"/>
                <w:szCs w:val="20"/>
                <w:lang w:val="en-US" w:eastAsia="zh-CN"/>
              </w:rPr>
              <w:t>等</w:t>
            </w:r>
            <w:r>
              <w:rPr>
                <w:rFonts w:hint="eastAsia" w:ascii="宋体" w:hAnsi="宋体"/>
                <w:color w:val="auto"/>
                <w:spacing w:val="-10"/>
                <w:sz w:val="20"/>
                <w:szCs w:val="20"/>
              </w:rPr>
              <w:t>等</w:t>
            </w:r>
            <w:r>
              <w:rPr>
                <w:rFonts w:hint="eastAsia"/>
                <w:u w:val="single"/>
              </w:rPr>
              <w:t xml:space="preserve"> （列举2~4种）</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rPr>
                <w:rFonts w:hint="eastAsia"/>
              </w:rPr>
            </w:pPr>
            <w:r>
              <w:rPr>
                <w:rFonts w:hint="eastAsia"/>
              </w:rPr>
              <w:t>计量器具的</w:t>
            </w:r>
            <w:r>
              <w:t>测量溯源</w:t>
            </w:r>
            <w:r>
              <w:rPr>
                <w:rFonts w:hint="eastAsia"/>
              </w:rPr>
              <w:t xml:space="preserve">方法：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lang w:val="en-US" w:eastAsia="zh-CN"/>
              </w:rPr>
              <w:t>销售经营</w:t>
            </w:r>
            <w:r>
              <w:rPr>
                <w:rFonts w:hint="eastAsia"/>
              </w:rPr>
              <w:t xml:space="preserve">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9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hint="eastAsia"/>
                    </w:rPr>
                    <w:t>产品/服务名称</w:t>
                  </w:r>
                </w:p>
              </w:tc>
              <w:tc>
                <w:tcPr>
                  <w:tcW w:w="29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sz w:val="20"/>
                    </w:rPr>
                    <w:t>机动车公共停车场管理服务</w:t>
                  </w:r>
                </w:p>
              </w:tc>
              <w:tc>
                <w:tcPr>
                  <w:tcW w:w="2978" w:type="dxa"/>
                </w:tcPr>
                <w:p>
                  <w:pPr>
                    <w:shd w:val="clear" w:color="auto" w:fill="C7DAF1" w:themeFill="text2" w:themeFillTint="32"/>
                    <w:jc w:val="left"/>
                    <w:rPr>
                      <w:rFonts w:hint="default" w:eastAsia="宋体"/>
                      <w:lang w:val="en-US" w:eastAsia="zh-CN"/>
                    </w:rPr>
                  </w:pPr>
                  <w:r>
                    <w:rPr>
                      <w:rFonts w:hint="eastAsia"/>
                      <w:lang w:val="en-US" w:eastAsia="zh-CN"/>
                    </w:rPr>
                    <w:t>服务过程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服务合同评审、服务质量、顾客回访、售服务满意度等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服务过程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lang w:val="en-US" w:eastAsia="zh-CN"/>
              </w:rPr>
              <w:t>回访或顾客满意度调查</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 xml:space="preserve">组织对生产和服务提供的更改进行必要的评审和控制，以确保持续地符合要求。 </w:t>
            </w:r>
            <w:r>
              <w:rPr>
                <w:rFonts w:hint="eastAsia"/>
                <w:color w:val="0000FF"/>
                <w:lang w:val="en-US" w:eastAsia="zh-CN"/>
              </w:rPr>
              <w:t>不适用</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 xml:space="preserve">组织在适当阶段实施策划的安排，以验证产品和服务的要求已得到满足。 </w:t>
            </w:r>
            <w:r>
              <w:rPr>
                <w:rFonts w:hint="eastAsia"/>
                <w:color w:val="0000FF"/>
                <w:lang w:val="en-US" w:eastAsia="zh-CN"/>
              </w:rPr>
              <w:t>不适用</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组织确保对不符合要求的输出进行识别和控制，以防止非预期的使用或交付。</w:t>
            </w:r>
            <w:r>
              <w:rPr>
                <w:rFonts w:hint="eastAsia"/>
                <w:color w:val="0000FF"/>
                <w:lang w:val="en-US" w:eastAsia="zh-CN"/>
              </w:rPr>
              <w:t>不适用</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rPr>
              <w:t>年</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rPr>
                <w:rFonts w:hint="default" w:eastAsia="宋体"/>
                <w:lang w:val="en-US" w:eastAsia="zh-CN"/>
              </w:rPr>
            </w:pPr>
            <w:r>
              <w:rPr>
                <w:rFonts w:hint="eastAsia"/>
                <w:lang w:val="en-US" w:eastAsia="zh-CN"/>
              </w:rPr>
              <w:t>临时场所：</w:t>
            </w:r>
            <w:r>
              <w:rPr>
                <w:rFonts w:hint="eastAsia"/>
                <w:color w:val="000000"/>
              </w:rPr>
              <w:t>慈云寺1号院</w:t>
            </w:r>
            <w:r>
              <w:rPr>
                <w:rFonts w:hint="eastAsia"/>
                <w:color w:val="000000"/>
              </w:rPr>
              <w:tab/>
            </w:r>
            <w:r>
              <w:rPr>
                <w:rFonts w:hint="eastAsia"/>
                <w:color w:val="000000"/>
              </w:rPr>
              <w:t>10人</w:t>
            </w:r>
            <w:r>
              <w:rPr>
                <w:rFonts w:hint="eastAsia"/>
                <w:color w:val="000000"/>
              </w:rPr>
              <w:tab/>
            </w:r>
            <w:r>
              <w:rPr>
                <w:rFonts w:hint="eastAsia"/>
                <w:color w:val="000000"/>
              </w:rPr>
              <w:t>机动车公共停车场管理服务</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p>
            <w:pPr>
              <w:widowControl/>
              <w:jc w:val="left"/>
              <w:rPr>
                <w:rFonts w:ascii="宋体" w:hAnsi="宋体" w:cs="宋体"/>
                <w:color w:val="000000"/>
                <w:kern w:val="0"/>
                <w:szCs w:val="21"/>
              </w:rPr>
            </w:pPr>
            <w:r>
              <w:rPr>
                <w:rFonts w:ascii="宋体" w:hAnsi="宋体" w:cs="宋体"/>
                <w:color w:val="000000"/>
                <w:kern w:val="0"/>
                <w:szCs w:val="21"/>
              </w:rPr>
              <w:t>E：</w:t>
            </w:r>
            <w:r>
              <w:rPr>
                <w:sz w:val="20"/>
              </w:rPr>
              <w:t>机动车公共停车场管理服务及相关环境管理活动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heme="minorEastAsia" w:hAnsiTheme="minorEastAsia" w:eastAsiaTheme="minorEastAsia"/>
                <w:szCs w:val="21"/>
                <w:u w:val="single"/>
              </w:rPr>
            </w:pPr>
            <w:r>
              <w:rPr>
                <w:rFonts w:hint="eastAsia"/>
              </w:rPr>
              <w:t>最高管理者制定了文件化的管理体系方针：</w:t>
            </w:r>
            <w:r>
              <w:rPr>
                <w:rFonts w:hint="eastAsia" w:asciiTheme="minorEastAsia" w:hAnsiTheme="minorEastAsia" w:eastAsiaTheme="minorEastAsia"/>
                <w:szCs w:val="21"/>
              </w:rPr>
              <w:t>诚信务实服务，追求顾客满意；遵守法律法规，提高环境意识；关爱员工健康，预防安全为主；永远追求卓越，不断持续改进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lang w:val="en-US" w:eastAsia="zh-CN"/>
                    </w:rPr>
                  </w:pPr>
                  <w:r>
                    <w:rPr>
                      <w:rFonts w:hint="eastAsia"/>
                      <w:lang w:val="en-US" w:eastAsia="zh-CN"/>
                    </w:rPr>
                    <w:t>固体废弃物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分类收集，100处理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lang w:val="en-US" w:eastAsia="zh-CN"/>
                    </w:rPr>
                  </w:pPr>
                  <w:r>
                    <w:rPr>
                      <w:rFonts w:hint="eastAsia"/>
                      <w:lang w:val="en-US" w:eastAsia="zh-CN"/>
                    </w:rPr>
                    <w:t>环境污染事故发生率0；</w:t>
                  </w:r>
                </w:p>
                <w:p>
                  <w:pPr>
                    <w:shd w:val="clear" w:color="auto" w:fill="EBF1DE" w:themeFill="accent3" w:themeFillTint="32"/>
                    <w:rPr>
                      <w:rFonts w:hint="default"/>
                      <w:lang w:val="en-US" w:eastAsia="zh-CN"/>
                    </w:rPr>
                  </w:pPr>
                </w:p>
              </w:tc>
              <w:tc>
                <w:tcPr>
                  <w:tcW w:w="3965" w:type="dxa"/>
                </w:tcPr>
                <w:p>
                  <w:pPr>
                    <w:shd w:val="clear" w:color="auto" w:fill="EBF1DE" w:themeFill="accent3" w:themeFillTint="32"/>
                    <w:rPr>
                      <w:rFonts w:hint="default" w:eastAsia="宋体"/>
                      <w:lang w:val="en-US" w:eastAsia="zh-CN"/>
                    </w:rPr>
                  </w:pPr>
                  <w:r>
                    <w:rPr>
                      <w:rFonts w:hint="eastAsia" w:ascii="宋体" w:hAnsi="宋体"/>
                      <w:lang w:val="en-US" w:eastAsia="zh-CN"/>
                    </w:rPr>
                    <w:t>固废分类收集处理、环境卫生保持干净、定期清扫不污染环境、应急演练</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w:t>
            </w:r>
            <w:r>
              <w:rPr>
                <w:rFonts w:hint="eastAsia"/>
                <w:lang w:eastAsia="zh-CN"/>
              </w:rPr>
              <w:t>☑</w:t>
            </w:r>
            <w:r>
              <w:rPr>
                <w:rFonts w:hint="eastAsia"/>
              </w:rPr>
              <w:t xml:space="preserve">废气排放 □粉尘排放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lang w:val="en-US" w:eastAsia="zh-CN"/>
              </w:rPr>
              <w:t>不适用</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宋体" w:hAnsi="宋体"/>
                      <w:lang w:val="en-US" w:eastAsia="zh-CN"/>
                    </w:rPr>
                  </w:pPr>
                  <w:r>
                    <w:rPr>
                      <w:rFonts w:hint="eastAsia" w:ascii="宋体" w:hAnsi="宋体"/>
                      <w:lang w:val="en-US" w:eastAsia="zh-CN"/>
                    </w:rPr>
                    <w:t>固体废弃物</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宋体" w:hAnsi="宋体"/>
                      <w:lang w:val="en-US" w:eastAsia="zh-CN"/>
                    </w:rPr>
                  </w:pPr>
                  <w:r>
                    <w:rPr>
                      <w:rFonts w:hint="eastAsia" w:ascii="宋体" w:hAnsi="宋体"/>
                      <w:lang w:val="en-US" w:eastAsia="zh-CN"/>
                    </w:rPr>
                    <w:t>环境污染事故发生率0；</w:t>
                  </w:r>
                </w:p>
                <w:p>
                  <w:pPr>
                    <w:shd w:val="clear" w:color="auto" w:fill="EBF1DE" w:themeFill="accent3" w:themeFillTint="32"/>
                    <w:rPr>
                      <w:rFonts w:hint="eastAsia" w:ascii="宋体" w:hAnsi="宋体"/>
                      <w:lang w:val="en-US" w:eastAsia="zh-CN"/>
                    </w:rPr>
                  </w:pP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固废分类收集处理、环境卫生保持干净、定期清扫不污染环境、应急演练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125</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pStyle w:val="2"/>
              <w:rPr>
                <w:u w:val="single"/>
              </w:rPr>
            </w:pPr>
            <w:r>
              <w:rPr>
                <w:rFonts w:hint="eastAsia"/>
              </w:rPr>
              <w:t>主要生产设备有：</w:t>
            </w:r>
            <w:r>
              <w:rPr>
                <w:rFonts w:hint="eastAsia"/>
                <w:szCs w:val="22"/>
              </w:rPr>
              <w:t>智能道闸、智能系统、监控系统、洗地机、照明设备设施</w:t>
            </w:r>
            <w:r>
              <w:rPr>
                <w:rFonts w:hint="eastAsia" w:ascii="宋体" w:hAnsi="宋体"/>
                <w:color w:val="auto"/>
                <w:spacing w:val="-10"/>
                <w:sz w:val="20"/>
                <w:szCs w:val="20"/>
                <w:lang w:val="en-US" w:eastAsia="zh-CN"/>
              </w:rPr>
              <w:t>等</w:t>
            </w:r>
            <w:r>
              <w:rPr>
                <w:rFonts w:hint="eastAsia" w:ascii="宋体" w:hAnsi="宋体"/>
                <w:color w:val="auto"/>
                <w:spacing w:val="-10"/>
                <w:sz w:val="20"/>
                <w:szCs w:val="20"/>
              </w:rPr>
              <w:t>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rPr>
              <w:t>计量器具的</w:t>
            </w:r>
            <w:r>
              <w:t>测量溯源</w:t>
            </w:r>
            <w:r>
              <w:rPr>
                <w:rFonts w:hint="eastAsia"/>
              </w:rPr>
              <w:t xml:space="preserve">方法： </w:t>
            </w:r>
            <w:r>
              <w:rPr>
                <w:rFonts w:hint="eastAsia"/>
                <w:color w:val="0000FF"/>
              </w:rPr>
              <w:t xml:space="preserve"> </w:t>
            </w:r>
            <w:r>
              <w:rPr>
                <w:rFonts w:hint="eastAsia"/>
                <w:color w:val="0000FF"/>
                <w:lang w:val="en-US" w:eastAsia="zh-CN"/>
              </w:rPr>
              <w:t>不适用</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 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汽车尾气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个体防护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汽车噪声</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个体防护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生活垃圾定期交物业回收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配置灭火器，应急演练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无</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val="en-US" w:eastAsia="zh-CN"/>
              </w:rPr>
              <w:t>无危化品</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23</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 xml:space="preserve">2021年6月10日  </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rPr>
                <w:rFonts w:hint="eastAsia"/>
              </w:rPr>
            </w:pPr>
          </w:p>
          <w:p>
            <w:pPr>
              <w:shd w:val="clear" w:color="auto" w:fill="EBF1DE" w:themeFill="accent3" w:themeFillTint="32"/>
            </w:pPr>
            <w:r>
              <w:rPr>
                <w:rFonts w:hint="eastAsia"/>
                <w:lang w:val="en-US" w:eastAsia="zh-CN"/>
              </w:rPr>
              <w:t>临时场所：</w:t>
            </w:r>
            <w:r>
              <w:rPr>
                <w:rFonts w:hint="eastAsia"/>
              </w:rPr>
              <w:tab/>
            </w:r>
            <w:r>
              <w:rPr>
                <w:rFonts w:hint="eastAsia"/>
              </w:rPr>
              <w:t>慈云寺1号院</w:t>
            </w:r>
            <w:r>
              <w:rPr>
                <w:rFonts w:hint="eastAsia"/>
              </w:rPr>
              <w:tab/>
            </w:r>
            <w:r>
              <w:rPr>
                <w:rFonts w:hint="eastAsia"/>
              </w:rPr>
              <w:t>10人</w:t>
            </w:r>
            <w:r>
              <w:rPr>
                <w:rFonts w:hint="eastAsia"/>
              </w:rPr>
              <w:tab/>
            </w:r>
            <w:r>
              <w:rPr>
                <w:rFonts w:hint="eastAsia"/>
              </w:rPr>
              <w:t>机动车公共停车场管理服务</w:t>
            </w:r>
          </w:p>
          <w:p>
            <w:pPr>
              <w:pStyle w:val="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2021年6月20日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组织应明确相关职业健康安全管理体系的范围；（详见第一条款审核范围）</w:t>
            </w:r>
          </w:p>
          <w:p>
            <w:pPr>
              <w:pStyle w:val="2"/>
            </w:pPr>
            <w:r>
              <w:rPr>
                <w:sz w:val="20"/>
              </w:rPr>
              <w:t>O：机动车公共停车场管理服务及相关职业健康安全管理活动</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280" w:lineRule="exact"/>
              <w:ind w:firstLine="420" w:firstLineChars="200"/>
              <w:rPr>
                <w:rFonts w:hint="eastAsia"/>
              </w:rPr>
            </w:pPr>
            <w:r>
              <w:rPr>
                <w:rFonts w:hint="eastAsia"/>
              </w:rPr>
              <w:t>最高管理者制定了文件化的职业健康安全管理体系方针：</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诚信务实服务，追求顾客满意；遵守法律法规，提高环境意识；关爱员工健康，预防安全为主；永远追求卓越，不断持续改进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办公室</w:t>
            </w:r>
          </w:p>
          <w:p>
            <w:pPr>
              <w:rPr>
                <w:rFonts w:hint="default"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Theme="minorEastAsia" w:hAnsiTheme="minorEastAsia" w:eastAsiaTheme="minorEastAsia" w:cstheme="minorEastAsia"/>
                <w:b/>
                <w:bCs/>
                <w:szCs w:val="21"/>
                <w:u w:val="single"/>
                <w:lang w:val="zh-CN"/>
              </w:rPr>
              <w:t xml:space="preserve">郑月星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配置灭火器、应急演练 日常检查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触电</w:t>
                  </w:r>
                </w:p>
              </w:tc>
              <w:tc>
                <w:tcPr>
                  <w:tcW w:w="3965" w:type="dxa"/>
                </w:tcPr>
                <w:p>
                  <w:pPr>
                    <w:rPr>
                      <w:rFonts w:hint="default" w:eastAsia="宋体"/>
                      <w:lang w:val="en-US" w:eastAsia="zh-CN"/>
                    </w:rPr>
                  </w:pPr>
                  <w:r>
                    <w:rPr>
                      <w:rFonts w:hint="eastAsia"/>
                      <w:lang w:val="en-US" w:eastAsia="zh-CN"/>
                    </w:rPr>
                    <w:t>定期检查 用电常识培训</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意外伤害</w:t>
                  </w:r>
                </w:p>
              </w:tc>
              <w:tc>
                <w:tcPr>
                  <w:tcW w:w="3965" w:type="dxa"/>
                </w:tcPr>
                <w:p>
                  <w:pPr>
                    <w:rPr>
                      <w:rFonts w:hint="default" w:eastAsia="宋体"/>
                      <w:lang w:val="en-US" w:eastAsia="zh-CN"/>
                    </w:rPr>
                  </w:pPr>
                  <w:r>
                    <w:rPr>
                      <w:rFonts w:hint="eastAsia"/>
                      <w:lang w:val="en-US" w:eastAsia="zh-CN"/>
                    </w:rPr>
                    <w:t>安全知识培训  定期检查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eastAsia="宋体"/>
                      <w:lang w:val="en-US" w:eastAsia="zh-CN"/>
                    </w:rPr>
                  </w:pPr>
                  <w:r>
                    <w:rPr>
                      <w:rFonts w:hint="eastAsia"/>
                      <w:lang w:val="en-US" w:eastAsia="zh-CN"/>
                    </w:rPr>
                    <w:t>安全培训、定期检验</w:t>
                  </w:r>
                </w:p>
              </w:tc>
              <w:tc>
                <w:tcPr>
                  <w:tcW w:w="1350" w:type="dxa"/>
                  <w:shd w:val="clear" w:color="auto" w:fill="auto"/>
                  <w:vAlign w:val="center"/>
                </w:tcPr>
                <w:p>
                  <w:pPr>
                    <w:rPr>
                      <w:rFonts w:hint="default"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125</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pStyle w:val="2"/>
              <w:rPr>
                <w:u w:val="single"/>
              </w:rPr>
            </w:pPr>
            <w:r>
              <w:rPr>
                <w:rFonts w:hint="eastAsia"/>
              </w:rPr>
              <w:t>主要生产设备有：</w:t>
            </w:r>
            <w:r>
              <w:rPr>
                <w:rFonts w:hint="eastAsia"/>
                <w:u w:val="single"/>
              </w:rPr>
              <w:t xml:space="preserve"> </w:t>
            </w:r>
            <w:r>
              <w:rPr>
                <w:rFonts w:hint="eastAsia"/>
                <w:szCs w:val="22"/>
              </w:rPr>
              <w:t xml:space="preserve">智能道闸、智能系统、监控系统、洗地机、照明设备设施 </w:t>
            </w:r>
            <w:r>
              <w:rPr>
                <w:rFonts w:hint="eastAsia" w:ascii="宋体" w:hAnsi="宋体"/>
                <w:color w:val="auto"/>
                <w:spacing w:val="-10"/>
                <w:sz w:val="20"/>
                <w:szCs w:val="20"/>
                <w:lang w:val="en-US" w:eastAsia="zh-CN"/>
              </w:rPr>
              <w:t>机等</w:t>
            </w:r>
            <w:r>
              <w:rPr>
                <w:rFonts w:hint="eastAsia" w:ascii="宋体" w:hAnsi="宋体"/>
                <w:color w:val="auto"/>
                <w:spacing w:val="-10"/>
                <w:sz w:val="20"/>
                <w:szCs w:val="20"/>
              </w:rPr>
              <w:t>等</w:t>
            </w:r>
            <w:r>
              <w:rPr>
                <w:rFonts w:hint="eastAsia"/>
                <w:u w:val="single"/>
              </w:rPr>
              <w:t>（列举2~4种）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 xml:space="preserve">特种设备： </w:t>
            </w:r>
            <w:r>
              <w:rPr>
                <w:rFonts w:hint="eastAsia" w:ascii="Wingdings" w:hAnsi="Wingdings"/>
              </w:rPr>
              <w:t>¨</w:t>
            </w:r>
            <w:r>
              <w:rPr>
                <w:rFonts w:hint="eastAsia"/>
              </w:rPr>
              <w:t xml:space="preserve">不适用 </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 xml:space="preserve">方法：  </w:t>
            </w:r>
            <w:r>
              <w:rPr>
                <w:rFonts w:hint="eastAsia"/>
                <w:lang w:val="en-US" w:eastAsia="zh-CN"/>
              </w:rPr>
              <w:t>无</w:t>
            </w:r>
          </w:p>
          <w:p>
            <w:r>
              <w:rPr>
                <w:rFonts w:hint="eastAsia"/>
              </w:rPr>
              <w:t>职业健康安全监测的计量器具有：</w:t>
            </w:r>
          </w:p>
          <w:p>
            <w:r>
              <w:rPr>
                <w:rFonts w:hint="eastAsia" w:ascii="Wingdings" w:hAnsi="Wingdings"/>
              </w:rPr>
              <w:t>¨</w:t>
            </w:r>
            <w:r>
              <w:rPr>
                <w:rFonts w:hint="eastAsia"/>
              </w:rPr>
              <w:t>不适用</w:t>
            </w:r>
          </w:p>
          <w:p>
            <w:pPr>
              <w:rPr>
                <w:rFonts w:hint="eastAsia" w:eastAsia="宋体"/>
                <w:u w:val="single"/>
                <w:lang w:val="en-US" w:eastAsia="zh-CN"/>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无</w:t>
            </w:r>
            <w:r>
              <w:rPr>
                <w:rFonts w:hint="eastAsia"/>
              </w:rPr>
              <w:t xml:space="preserve">  </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组织建立、实施和保持了适当的设计和开发过程，以确保后续的产品和服务的提供中满足职业健康安全相关的法律法规。（适用时）</w:t>
            </w:r>
            <w:r>
              <w:rPr>
                <w:rFonts w:hint="eastAsia"/>
                <w:color w:val="0000FF"/>
                <w:lang w:val="en-US" w:eastAsia="zh-CN"/>
              </w:rPr>
              <w:t>不适用</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rPr>
                      <w:rFonts w:hint="default"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default"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p>
          <w:p>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变更控制：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2021年4月23</w:t>
            </w:r>
            <w:r>
              <w:rPr>
                <w:rFonts w:hint="eastAsia"/>
              </w:rPr>
              <w:t>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 xml:space="preserve">2021年6月10日 </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Pr>
              <w:rPr>
                <w:rFonts w:hint="eastAsia"/>
              </w:rPr>
            </w:pPr>
          </w:p>
          <w:p>
            <w:r>
              <w:rPr>
                <w:rFonts w:hint="eastAsia"/>
                <w:lang w:val="en-US" w:eastAsia="zh-CN"/>
              </w:rPr>
              <w:t>临时场所：</w:t>
            </w:r>
            <w:r>
              <w:rPr>
                <w:rFonts w:hint="eastAsia"/>
              </w:rPr>
              <w:tab/>
            </w:r>
            <w:r>
              <w:rPr>
                <w:rFonts w:hint="eastAsia"/>
              </w:rPr>
              <w:t>慈云寺1号院</w:t>
            </w:r>
            <w:r>
              <w:rPr>
                <w:rFonts w:hint="eastAsia"/>
              </w:rPr>
              <w:tab/>
            </w:r>
            <w:r>
              <w:rPr>
                <w:rFonts w:hint="eastAsia"/>
              </w:rPr>
              <w:t>10人</w:t>
            </w:r>
            <w:r>
              <w:rPr>
                <w:rFonts w:hint="eastAsia"/>
              </w:rPr>
              <w:tab/>
            </w:r>
            <w:bookmarkStart w:id="25" w:name="_GoBack"/>
            <w:bookmarkEnd w:id="25"/>
            <w:r>
              <w:rPr>
                <w:rFonts w:hint="eastAsia"/>
              </w:rPr>
              <w:t>机动车公共停车场管理服务</w:t>
            </w:r>
          </w:p>
          <w:p>
            <w:pPr>
              <w:pStyle w:val="2"/>
            </w:pPr>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2021年6月20日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0212AAB"/>
    <w:rsid w:val="2BDE5711"/>
    <w:rsid w:val="2BE13F4C"/>
    <w:rsid w:val="325724FB"/>
    <w:rsid w:val="375841FD"/>
    <w:rsid w:val="39302B9F"/>
    <w:rsid w:val="3F8E5DE5"/>
    <w:rsid w:val="4A726890"/>
    <w:rsid w:val="5C617A04"/>
    <w:rsid w:val="605A0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4</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2021-08-12T15:44:19Z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