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1085"/>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035"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1085"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694"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受审核部门：办公室 （含财务）   主管领导：张静轩    </w:t>
            </w:r>
          </w:p>
        </w:tc>
        <w:tc>
          <w:tcPr>
            <w:tcW w:w="895"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035" w:type="dxa"/>
            <w:vMerge w:val="continue"/>
            <w:vAlign w:val="center"/>
          </w:tcPr>
          <w:p>
            <w:pPr>
              <w:rPr>
                <w:rFonts w:asciiTheme="minorEastAsia" w:hAnsiTheme="minorEastAsia" w:eastAsiaTheme="minorEastAsia" w:cstheme="minorEastAsia"/>
                <w:szCs w:val="21"/>
              </w:rPr>
            </w:pPr>
          </w:p>
        </w:tc>
        <w:tc>
          <w:tcPr>
            <w:tcW w:w="1085" w:type="dxa"/>
            <w:vMerge w:val="continue"/>
            <w:vAlign w:val="center"/>
          </w:tcPr>
          <w:p>
            <w:pPr>
              <w:rPr>
                <w:rFonts w:asciiTheme="minorEastAsia" w:hAnsiTheme="minorEastAsia" w:eastAsiaTheme="minorEastAsia" w:cstheme="minorEastAsia"/>
                <w:szCs w:val="21"/>
              </w:rPr>
            </w:pPr>
          </w:p>
        </w:tc>
        <w:tc>
          <w:tcPr>
            <w:tcW w:w="10694"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审核员：李雅静                  审核时间：2021.8.11</w:t>
            </w:r>
          </w:p>
        </w:tc>
        <w:tc>
          <w:tcPr>
            <w:tcW w:w="895"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035" w:type="dxa"/>
            <w:vMerge w:val="continue"/>
            <w:vAlign w:val="center"/>
          </w:tcPr>
          <w:p>
            <w:pPr>
              <w:rPr>
                <w:rFonts w:asciiTheme="minorEastAsia" w:hAnsiTheme="minorEastAsia" w:eastAsiaTheme="minorEastAsia" w:cstheme="minorEastAsia"/>
                <w:szCs w:val="21"/>
              </w:rPr>
            </w:pPr>
          </w:p>
        </w:tc>
        <w:tc>
          <w:tcPr>
            <w:tcW w:w="1085" w:type="dxa"/>
            <w:vMerge w:val="continue"/>
            <w:vAlign w:val="center"/>
          </w:tcPr>
          <w:p>
            <w:pPr>
              <w:rPr>
                <w:rFonts w:asciiTheme="minorEastAsia" w:hAnsiTheme="minorEastAsia" w:eastAsiaTheme="minorEastAsia" w:cstheme="minorEastAsia"/>
                <w:szCs w:val="21"/>
              </w:rPr>
            </w:pPr>
          </w:p>
        </w:tc>
        <w:tc>
          <w:tcPr>
            <w:tcW w:w="10694"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审核条款： ES:5.3/6.1.2/6.1.3/6.2/7.1/7.2/7.3/7.4/7.5/8.1/8.2/9.1.2/9.2/10.1/10.2</w:t>
            </w:r>
          </w:p>
        </w:tc>
        <w:tc>
          <w:tcPr>
            <w:tcW w:w="895"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35" w:type="dxa"/>
            <w:vAlign w:val="center"/>
          </w:tcPr>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组织的岗位、职责权限</w:t>
            </w:r>
          </w:p>
        </w:tc>
        <w:tc>
          <w:tcPr>
            <w:tcW w:w="1085" w:type="dxa"/>
            <w:vAlign w:val="center"/>
          </w:tcPr>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EO5.3</w:t>
            </w:r>
          </w:p>
          <w:p>
            <w:pPr>
              <w:widowControl/>
              <w:jc w:val="left"/>
              <w:rPr>
                <w:rFonts w:asciiTheme="minorEastAsia" w:hAnsiTheme="minorEastAsia" w:eastAsiaTheme="minorEastAsia" w:cstheme="minorEastAsia"/>
                <w:szCs w:val="21"/>
              </w:rPr>
            </w:pPr>
          </w:p>
        </w:tc>
        <w:tc>
          <w:tcPr>
            <w:tcW w:w="10694" w:type="dxa"/>
            <w:vAlign w:val="center"/>
          </w:tcPr>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部门负责人：张静轩</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最高管理者根据产品要求、顾客要求以及公司销售和发展的要求建立适合于公司自身情况的公司组织架构，同时建立《岗位职责说明书》来规范公司各级组织架构及相应岗位职责的控制，确保各层次职责、权限和相互关系予以规定并得到沟通和互相理解；</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综合部经理的职责为：</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负责公司体系管理，负责文件的编制、收发、归档等管理工作。负责公司人力资源及教育培训工作，负责法律法规的收集与合规性评价工作，负责知识的管理负责组织内审和管理评审工作，对不合格采取纠正和预防措施；负责组织辨识和评价公司的环境因素、危险源，对办公区的环境因素、危险源进行控制管理方面的工作，负责公司与职业健康安全/环境有关的应急准备与响应管理工作等。职责明确。</w:t>
            </w:r>
          </w:p>
          <w:p>
            <w:pPr>
              <w:widowControl/>
              <w:jc w:val="left"/>
              <w:rPr>
                <w:rFonts w:asciiTheme="minorEastAsia" w:hAnsiTheme="minorEastAsia" w:eastAsiaTheme="minorEastAsia" w:cstheme="minorEastAsia"/>
                <w:szCs w:val="21"/>
              </w:rPr>
            </w:pPr>
          </w:p>
        </w:tc>
        <w:tc>
          <w:tcPr>
            <w:tcW w:w="89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35" w:type="dxa"/>
          </w:tcPr>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风险辨识、评价和控制措施的策划</w:t>
            </w:r>
          </w:p>
          <w:p>
            <w:pPr>
              <w:widowControl/>
              <w:jc w:val="left"/>
              <w:rPr>
                <w:rFonts w:asciiTheme="minorEastAsia" w:hAnsiTheme="minorEastAsia" w:eastAsiaTheme="minorEastAsia" w:cstheme="minorEastAsia"/>
                <w:szCs w:val="21"/>
              </w:rPr>
            </w:pPr>
          </w:p>
        </w:tc>
        <w:tc>
          <w:tcPr>
            <w:tcW w:w="1085" w:type="dxa"/>
          </w:tcPr>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EO6.1.2</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tc>
        <w:tc>
          <w:tcPr>
            <w:tcW w:w="10694" w:type="dxa"/>
            <w:vAlign w:val="center"/>
          </w:tcPr>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危险源辨识与风险评价管理程序》，符合标准要求，对影响职业健康安全的危险源，评价其风险程度及级别，不可接受风险评价的标准和更新的时机,并确定更新不可接受风险因素从而进行有效控制等方面的管理要求进行了规定，满足要求。</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企业提供的：“危险源识别与风险评价表”、“不可接受风险源清单”，评价考虑了将来、状态、可能导致的事件</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查“危险源识别与风险评价表”查危害因素：主要包括：接触从疫情区回来的人员、办公区域无灭火器或过期未及时更换、线路过载、短路引燃易燃物品、电脑未断电修理、触电等，制定了相应的风险控制措施。</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用打分法考虑了法规符合性、发生频次、影响范围等, 通过是非法，共识别出不可接受风险3项，涉及：潜在火灾、意外触电、意外伤害，评价符合程序要求及公司的实际情况。</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对危险源的控制措施包括制定目标指标和管理方案、控制检查、应急预案、教育培训等。 </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环境因素识别与评价控制程序》，符合标准要求，对影响公司在活动的环境因素进行识别，评价出重要环境因素，并根据公司相关情况的变化及有关法律、法规和其他要求的变化，及时更新环境因素，实现对环境污染的预防和有效控制等方面的管理要求进行了规定，满足要求。</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查“环境因素辨识与评价清单” ：识别出环境因素共29项，主要包括：电磁辐射、电消耗、噪声污染、废墨盒</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处理等</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评价出重要环境因素：潜在火灾事故发生、固体废弃物处理、均制定了控制措施。</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查上述重要环境因素制定目标指标和管理方案，基本合理、有效。</w:t>
            </w:r>
          </w:p>
        </w:tc>
        <w:tc>
          <w:tcPr>
            <w:tcW w:w="89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35" w:type="dxa"/>
          </w:tcPr>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合规义务、法律法规及其他要求</w:t>
            </w:r>
          </w:p>
        </w:tc>
        <w:tc>
          <w:tcPr>
            <w:tcW w:w="1085" w:type="dxa"/>
          </w:tcPr>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EO6.1.3</w:t>
            </w:r>
          </w:p>
          <w:p>
            <w:pPr>
              <w:pStyle w:val="2"/>
            </w:pPr>
            <w:r>
              <w:rPr>
                <w:rFonts w:hint="eastAsia"/>
              </w:rPr>
              <w:t>9.1.2</w:t>
            </w:r>
          </w:p>
        </w:tc>
        <w:tc>
          <w:tcPr>
            <w:tcW w:w="10694" w:type="dxa"/>
            <w:vAlign w:val="center"/>
          </w:tcPr>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建立并保持《法律法规管理及合规性评价管理程序》，以获取并评价相关QEO管理体系法律法规和其他要求。行政部负责建立与地方质量/环境/职业健康安全管理部门的联系；或通过刊物、网站；或其他途径获取法律法规和其他要求的最新文本，并确认其适用性；</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提供：“法律、法规及其他要求清单”、“安全法律法规合规性评价”，评价人：方科  审批：佘丽花   2021.4.10</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规性评价结果：“能够有效遵循法律法规，未发生过环境和职业健康安全扰民事件，未有单位和个人投拆，无环境和职业健康安全污染事件发生，公司的质量、环境和职业健康安全行为基本符合环境和职业健康安全法律法规和环境和职业健康安全要求”。</w:t>
            </w:r>
          </w:p>
        </w:tc>
        <w:tc>
          <w:tcPr>
            <w:tcW w:w="89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35"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管理目标及其实现的策划</w:t>
            </w:r>
          </w:p>
          <w:p>
            <w:pPr>
              <w:spacing w:line="280" w:lineRule="exact"/>
              <w:rPr>
                <w:rFonts w:asciiTheme="minorEastAsia" w:hAnsiTheme="minorEastAsia" w:eastAsiaTheme="minorEastAsia" w:cstheme="minorEastAsia"/>
                <w:szCs w:val="21"/>
              </w:rPr>
            </w:pPr>
          </w:p>
        </w:tc>
        <w:tc>
          <w:tcPr>
            <w:tcW w:w="1085"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EO6.2</w:t>
            </w:r>
          </w:p>
          <w:p>
            <w:pPr>
              <w:spacing w:line="280" w:lineRule="exact"/>
              <w:rPr>
                <w:rFonts w:asciiTheme="minorEastAsia" w:hAnsiTheme="minorEastAsia" w:eastAsiaTheme="minorEastAsia" w:cstheme="minorEastAsia"/>
                <w:szCs w:val="21"/>
              </w:rPr>
            </w:pPr>
          </w:p>
        </w:tc>
        <w:tc>
          <w:tcPr>
            <w:tcW w:w="10694" w:type="dxa"/>
            <w:vAlign w:val="center"/>
          </w:tcPr>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公司对管理体系所需的相关职能、层次和过程设定管理目标。</w:t>
            </w:r>
          </w:p>
          <w:p>
            <w:pPr>
              <w:spacing w:line="460" w:lineRule="exact"/>
              <w:jc w:val="left"/>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公司总目标：</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固体废弃物100%分类，合理处理；</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杜绝火灾事故，火灾事故发生率为0</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目标可测量，与公司管理方针一致。</w:t>
            </w:r>
          </w:p>
          <w:p>
            <w:pPr>
              <w:autoSpaceDE w:val="0"/>
              <w:autoSpaceDN w:val="0"/>
              <w:adjustRightInd w:val="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办公室的目标分解为：</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员工培训按时完成率100%。</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环境污染事故为零。</w:t>
            </w:r>
          </w:p>
          <w:p>
            <w:pPr>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火灾事故发生率为零。</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每季度由综合部按公司管理目标考核要求统计考核公司管理目标完成情况，提交管理评审会议。查到</w:t>
            </w:r>
            <w:r>
              <w:rPr>
                <w:rFonts w:hint="eastAsia" w:asciiTheme="minorEastAsia" w:hAnsiTheme="minorEastAsia" w:eastAsiaTheme="minorEastAsia" w:cstheme="minorEastAsia"/>
                <w:color w:val="000000"/>
                <w:szCs w:val="21"/>
              </w:rPr>
              <w:t>（2021.1-.6）</w:t>
            </w:r>
            <w:r>
              <w:rPr>
                <w:rFonts w:hint="eastAsia" w:asciiTheme="minorEastAsia" w:hAnsiTheme="minorEastAsia" w:eastAsiaTheme="minorEastAsia" w:cstheme="minorEastAsia"/>
                <w:szCs w:val="21"/>
              </w:rPr>
              <w:t>公司管理目标完成情况，各项目标均已完成，考核部门办公室。</w:t>
            </w:r>
          </w:p>
        </w:tc>
        <w:tc>
          <w:tcPr>
            <w:tcW w:w="89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035" w:type="dxa"/>
            <w:vAlign w:val="center"/>
          </w:tcPr>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EO资源</w:t>
            </w:r>
          </w:p>
        </w:tc>
        <w:tc>
          <w:tcPr>
            <w:tcW w:w="1085" w:type="dxa"/>
            <w:vAlign w:val="center"/>
          </w:tcPr>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7.1.1</w:t>
            </w:r>
          </w:p>
        </w:tc>
        <w:tc>
          <w:tcPr>
            <w:tcW w:w="10694" w:type="dxa"/>
            <w:vAlign w:val="center"/>
          </w:tcPr>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查组织安全环保资源包括人力物力及财力投入基本满足要求；</w:t>
            </w:r>
          </w:p>
        </w:tc>
        <w:tc>
          <w:tcPr>
            <w:tcW w:w="89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035"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人员、能力、培训</w:t>
            </w:r>
          </w:p>
        </w:tc>
        <w:tc>
          <w:tcPr>
            <w:tcW w:w="1085"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EO7.2</w:t>
            </w:r>
          </w:p>
          <w:p>
            <w:pPr>
              <w:pStyle w:val="2"/>
              <w:rPr>
                <w:rFonts w:asciiTheme="minorEastAsia" w:hAnsiTheme="minorEastAsia" w:eastAsiaTheme="minorEastAsia" w:cstheme="minorEastAsia"/>
                <w:szCs w:val="21"/>
              </w:rPr>
            </w:pPr>
          </w:p>
        </w:tc>
        <w:tc>
          <w:tcPr>
            <w:tcW w:w="10694" w:type="dxa"/>
            <w:vAlign w:val="center"/>
          </w:tcPr>
          <w:p>
            <w:pPr>
              <w:pStyle w:val="7"/>
              <w:widowControl/>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编制《人员能力、意识控制程序》，已识别与QMS相关人员：各部门负责人、采购人员、销售人员内审员，提供了岗位职责权限及任职要求。公司无特殊工种。</w:t>
            </w:r>
          </w:p>
          <w:p>
            <w:pPr>
              <w:pStyle w:val="7"/>
              <w:widowControl/>
              <w:ind w:firstLine="420" w:firstLineChars="200"/>
              <w:rPr>
                <w:rFonts w:asciiTheme="minorEastAsia" w:hAnsiTheme="minorEastAsia" w:eastAsiaTheme="minorEastAsia" w:cstheme="minorEastAsia"/>
                <w:sz w:val="21"/>
                <w:szCs w:val="21"/>
              </w:rPr>
            </w:pPr>
          </w:p>
          <w:p>
            <w:pPr>
              <w:pStyle w:val="7"/>
              <w:widowControl/>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1、查能力评价情况</w:t>
            </w:r>
          </w:p>
          <w:p>
            <w:pPr>
              <w:pStyle w:val="7"/>
              <w:widowControl/>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定期对员工进行能力评价</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抽对</w:t>
            </w:r>
            <w:r>
              <w:rPr>
                <w:rFonts w:hint="eastAsia" w:asciiTheme="minorEastAsia" w:hAnsiTheme="minorEastAsia" w:eastAsiaTheme="minorEastAsia" w:cstheme="minorEastAsia"/>
                <w:szCs w:val="21"/>
              </w:rPr>
              <w:t>会计</w:t>
            </w:r>
            <w:r>
              <w:rPr>
                <w:rFonts w:hint="eastAsia" w:asciiTheme="minorEastAsia" w:hAnsiTheme="minorEastAsia" w:eastAsiaTheme="minorEastAsia" w:cstheme="minorEastAsia"/>
                <w:szCs w:val="21"/>
                <w:lang w:val="zh-CN"/>
              </w:rPr>
              <w:t>岗</w:t>
            </w:r>
            <w:r>
              <w:rPr>
                <w:rFonts w:hint="eastAsia" w:asciiTheme="minorEastAsia" w:hAnsiTheme="minorEastAsia" w:eastAsiaTheme="minorEastAsia" w:cstheme="minorEastAsia"/>
                <w:szCs w:val="21"/>
              </w:rPr>
              <w:t>刘亚辰</w:t>
            </w:r>
            <w:r>
              <w:rPr>
                <w:rFonts w:hint="eastAsia" w:asciiTheme="minorEastAsia" w:hAnsiTheme="minorEastAsia" w:eastAsiaTheme="minorEastAsia" w:cstheme="minorEastAsia"/>
                <w:szCs w:val="21"/>
                <w:lang w:val="zh-CN"/>
              </w:rPr>
              <w:t>的评价表</w:t>
            </w:r>
            <w:r>
              <w:rPr>
                <w:rFonts w:hint="eastAsia" w:asciiTheme="minorEastAsia" w:hAnsiTheme="minorEastAsia" w:eastAsiaTheme="minorEastAsia" w:cstheme="minorEastAsia"/>
                <w:szCs w:val="21"/>
              </w:rPr>
              <w:t>,评价内容包括：、教育程度、工作经验、岗位技能、专业培训、工作态度、团队意识等，共6项，结论是:合格,评价人：饶平定  日期：2021年6月20日。</w:t>
            </w:r>
            <w:r>
              <w:rPr>
                <w:rFonts w:hint="eastAsia" w:asciiTheme="minorEastAsia" w:hAnsiTheme="minorEastAsia" w:eastAsiaTheme="minorEastAsia" w:cstheme="minorEastAsia"/>
                <w:color w:val="000000"/>
                <w:szCs w:val="21"/>
              </w:rPr>
              <w:t>有对应急能力、环境意识内容评价。上一年的问题已经得到改善；</w:t>
            </w:r>
          </w:p>
          <w:p>
            <w:pP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rPr>
              <w:t>查培训计划及实施。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执行《人员能力、意识控制程序》，企业提供了《岗位资格任职要求》，对各岗位的任职条件做了规定。编制了</w:t>
            </w:r>
            <w:r>
              <w:rPr>
                <w:rFonts w:hint="eastAsia" w:asciiTheme="minorEastAsia" w:hAnsiTheme="minorEastAsia" w:eastAsiaTheme="minorEastAsia" w:cstheme="minorEastAsia"/>
                <w:szCs w:val="21"/>
              </w:rPr>
              <w:t>2021年</w:t>
            </w:r>
            <w:r>
              <w:rPr>
                <w:rFonts w:hint="eastAsia" w:asciiTheme="minorEastAsia" w:hAnsiTheme="minorEastAsia" w:eastAsiaTheme="minorEastAsia" w:cstheme="minorEastAsia"/>
                <w:szCs w:val="21"/>
                <w:lang w:val="zh-CN"/>
              </w:rPr>
              <w:t>培训计划。</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抽</w:t>
            </w:r>
            <w:r>
              <w:rPr>
                <w:rFonts w:hint="eastAsia" w:asciiTheme="minorEastAsia" w:hAnsiTheme="minorEastAsia" w:eastAsiaTheme="minorEastAsia" w:cstheme="minorEastAsia"/>
                <w:szCs w:val="21"/>
              </w:rPr>
              <w:t>2021</w:t>
            </w:r>
            <w:r>
              <w:rPr>
                <w:rFonts w:hint="eastAsia" w:asciiTheme="minorEastAsia" w:hAnsiTheme="minorEastAsia" w:eastAsiaTheme="minorEastAsia" w:cstheme="minorEastAsia"/>
                <w:szCs w:val="21"/>
                <w:lang w:val="zh-CN"/>
              </w:rPr>
              <w:t>年度培训计划，计划中明确了培训对象、培训学时、培训日期、培训内容等，培训内容主要包括：QES管理体系贯标培训、体系文件培训、内审员培训、技能培训、法律法规培训、ES管理体系贯标培训等。</w:t>
            </w:r>
            <w:r>
              <w:rPr>
                <w:rFonts w:hint="eastAsia" w:asciiTheme="minorEastAsia" w:hAnsiTheme="minorEastAsia" w:eastAsiaTheme="minorEastAsia" w:cstheme="minorEastAsia"/>
                <w:szCs w:val="21"/>
              </w:rPr>
              <w:t xml:space="preserve"> </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抽查培训记录内容包括课时学习课程教师考核方式及成绩等内容、基本符合规定；</w:t>
            </w:r>
          </w:p>
          <w:p>
            <w:pPr>
              <w:pStyle w:val="2"/>
              <w:rPr>
                <w:rFonts w:asciiTheme="minorEastAsia" w:hAnsiTheme="minorEastAsia" w:eastAsiaTheme="minorEastAsia" w:cstheme="minorEastAsia"/>
                <w:bCs w:val="0"/>
                <w:color w:val="333333"/>
                <w:spacing w:val="0"/>
                <w:szCs w:val="21"/>
                <w:shd w:val="clear" w:color="auto" w:fill="FFFFFF"/>
              </w:rPr>
            </w:pPr>
            <w:r>
              <w:rPr>
                <w:rFonts w:hint="eastAsia" w:asciiTheme="minorEastAsia" w:hAnsiTheme="minorEastAsia" w:eastAsiaTheme="minorEastAsia" w:cstheme="minorEastAsia"/>
                <w:b/>
                <w:bCs w:val="0"/>
                <w:szCs w:val="21"/>
              </w:rPr>
              <w:t>近一年</w:t>
            </w:r>
            <w:r>
              <w:rPr>
                <w:rFonts w:hint="eastAsia" w:asciiTheme="minorEastAsia" w:hAnsiTheme="minorEastAsia" w:eastAsiaTheme="minorEastAsia" w:cstheme="minorEastAsia"/>
                <w:b/>
                <w:bCs w:val="0"/>
                <w:szCs w:val="21"/>
                <w:lang w:val="zh-CN"/>
              </w:rPr>
              <w:t>无</w:t>
            </w:r>
            <w:r>
              <w:rPr>
                <w:rFonts w:hint="eastAsia" w:asciiTheme="minorEastAsia" w:hAnsiTheme="minorEastAsia" w:eastAsiaTheme="minorEastAsia" w:cstheme="minorEastAsia"/>
                <w:szCs w:val="21"/>
                <w:lang w:val="zh-CN"/>
              </w:rPr>
              <w:t>新员工</w:t>
            </w:r>
            <w:r>
              <w:rPr>
                <w:rFonts w:hint="eastAsia" w:asciiTheme="minorEastAsia" w:hAnsiTheme="minorEastAsia" w:eastAsiaTheme="minorEastAsia" w:cstheme="minorEastAsia"/>
                <w:color w:val="000000"/>
                <w:szCs w:val="21"/>
              </w:rPr>
              <w:t>；无转岗人员。</w:t>
            </w:r>
          </w:p>
        </w:tc>
        <w:tc>
          <w:tcPr>
            <w:tcW w:w="89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035" w:type="dxa"/>
            <w:vAlign w:val="center"/>
          </w:tcPr>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意识</w:t>
            </w:r>
          </w:p>
        </w:tc>
        <w:tc>
          <w:tcPr>
            <w:tcW w:w="1085" w:type="dxa"/>
            <w:vAlign w:val="center"/>
          </w:tcPr>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EO7.3</w:t>
            </w:r>
          </w:p>
          <w:p>
            <w:pPr>
              <w:widowControl/>
              <w:jc w:val="left"/>
              <w:rPr>
                <w:rFonts w:asciiTheme="minorEastAsia" w:hAnsiTheme="minorEastAsia" w:eastAsiaTheme="minorEastAsia" w:cstheme="minorEastAsia"/>
                <w:szCs w:val="21"/>
              </w:rPr>
            </w:pPr>
          </w:p>
        </w:tc>
        <w:tc>
          <w:tcPr>
            <w:tcW w:w="10694" w:type="dxa"/>
            <w:vAlign w:val="center"/>
          </w:tcPr>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通过培训提高岗位作业水平及质量和环境、安全意识，明确各岗位要求，销售人员、财务人员及办公人员自身工作对环境、安全目标的影响，以及如何通过培训和互相交流提高环境绩效，不符合质量管理体系、环境管理体系和职业健康安全管理体系要求的后果等。</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询问办公室人员，清楚与其相关的质量、重要环境因素与职业健康安全风险。</w:t>
            </w:r>
          </w:p>
        </w:tc>
        <w:tc>
          <w:tcPr>
            <w:tcW w:w="89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035" w:type="dxa"/>
            <w:vAlign w:val="center"/>
          </w:tcPr>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沟通、参与和协商</w:t>
            </w:r>
          </w:p>
        </w:tc>
        <w:tc>
          <w:tcPr>
            <w:tcW w:w="1085" w:type="dxa"/>
            <w:vAlign w:val="center"/>
          </w:tcPr>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EO7.4</w:t>
            </w:r>
          </w:p>
          <w:p>
            <w:pPr>
              <w:widowControl/>
              <w:jc w:val="left"/>
              <w:rPr>
                <w:rFonts w:asciiTheme="minorEastAsia" w:hAnsiTheme="minorEastAsia" w:eastAsiaTheme="minorEastAsia" w:cstheme="minorEastAsia"/>
                <w:szCs w:val="21"/>
              </w:rPr>
            </w:pPr>
          </w:p>
        </w:tc>
        <w:tc>
          <w:tcPr>
            <w:tcW w:w="10694" w:type="dxa"/>
            <w:vAlign w:val="center"/>
          </w:tcPr>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策划编制的程序文件《信息交流控制程序》及管理手册的相关章节规定了企业内、外部沟通和员工就职业健康安全事务参与、协商的要求，经查阅和交谈符合标准要求。</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供销部负责顾客要求方面的有关事宜的沟通。</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查内部沟通：主要通过文件、会议、网络等形式进行沟通。沟通的内容主要是：员工福利待遇、人事调动、人员培训、规章制度等。</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查外部沟通：与相关方入供应商等传达公司一体化管理方针、环境目标指标、重大环境影响及控制，要求主要通过文件、会议、合同、信函等方式进行，建立了沟通记录。</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目前各项沟通都较为及时、顺畅、效果较好</w:t>
            </w:r>
          </w:p>
        </w:tc>
        <w:tc>
          <w:tcPr>
            <w:tcW w:w="89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035" w:type="dxa"/>
            <w:vAlign w:val="center"/>
          </w:tcPr>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文件化信息</w:t>
            </w:r>
          </w:p>
        </w:tc>
        <w:tc>
          <w:tcPr>
            <w:tcW w:w="1085" w:type="dxa"/>
            <w:vAlign w:val="center"/>
          </w:tcPr>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EO7.5</w:t>
            </w:r>
          </w:p>
          <w:p>
            <w:pPr>
              <w:widowControl/>
              <w:jc w:val="left"/>
              <w:rPr>
                <w:rFonts w:asciiTheme="minorEastAsia" w:hAnsiTheme="minorEastAsia" w:eastAsiaTheme="minorEastAsia" w:cstheme="minorEastAsia"/>
                <w:szCs w:val="21"/>
              </w:rPr>
            </w:pPr>
          </w:p>
        </w:tc>
        <w:tc>
          <w:tcPr>
            <w:tcW w:w="10694" w:type="dxa"/>
            <w:vAlign w:val="center"/>
          </w:tcPr>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受审核方建立的管理体系文件包括：</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1.管理手册 ZFLH-QES/SC-2020 版本号A/0，2020年3月10日发布实施（含管理方针、目标）</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2.程序文件 ZFLH-QES/CX-2020  版本号：A/0，2020年3月10日发布实施，包括标准要求的程序</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3.管理、作业文件汇编等</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编制了《文件控制程序》和《记录控制程序》用于对管理体系文件，符合标准要求。</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提供文件发放登记表、培训记录表、受控文件清单，填写及保管符合要求。</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各部门保存各记录，按时间整理，放置在文件柜中，以便检索，行政部定期对其进行检查，目前保存完好。没有变更</w:t>
            </w:r>
          </w:p>
        </w:tc>
        <w:tc>
          <w:tcPr>
            <w:tcW w:w="89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035" w:type="dxa"/>
          </w:tcPr>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运行策划和控制</w:t>
            </w:r>
          </w:p>
        </w:tc>
        <w:tc>
          <w:tcPr>
            <w:tcW w:w="1085" w:type="dxa"/>
          </w:tcPr>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 8.1</w:t>
            </w:r>
          </w:p>
        </w:tc>
        <w:tc>
          <w:tcPr>
            <w:tcW w:w="10694" w:type="dxa"/>
          </w:tcPr>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本部门执行的运行控制文件：消防安全管理制度、办公室安全管理制度、车辆管理规定、电脑使用管理办法等。</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运行控制情况：</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■办公过程使用的电器如：空调、电脑、灯具均符合安全设计要求，使用过程注意安全，预防触电，工作时间平均每天8小时；</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■行政部部定期进行环境安全运行检查，查2021.1月-2020.7月检查记录，各部门运行情况良好。检查人：张静轩等。</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■公司为员工缴纳了工伤保险，提供了缴纳保险的证据。</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■为员工配备了劳动保护安用品—提供《劳保用品发放记录》查阅：主要劳保用品为工作服、手套、口罩、洗涤用品等，记录了发放时间、领用人等。</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■远程查看，提供疫情期间职业健康安全保护用品（口罩）发放情况、职业健康教育情况、临时用电情况、仓库物品存放、固体废物分类情况、固体废物分类处置情况、灭火器配置情况等项目，基本无异常。</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■见环保安全财务支出明细，抽查2021年7月份，固废分类回收费780元，车辆安全检测费2000元，消防设施采购费550元，水费600元，包括环保、安全、劳保用品、水电费等项目。</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相关方施加影响：提供了“致相关方的公开信”，将公司的环境/安全控制要求发放给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w:t>
            </w:r>
          </w:p>
        </w:tc>
        <w:tc>
          <w:tcPr>
            <w:tcW w:w="89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035" w:type="dxa"/>
          </w:tcPr>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应急准备和响应</w:t>
            </w:r>
          </w:p>
        </w:tc>
        <w:tc>
          <w:tcPr>
            <w:tcW w:w="1085" w:type="dxa"/>
          </w:tcPr>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 8.2</w:t>
            </w:r>
          </w:p>
        </w:tc>
        <w:tc>
          <w:tcPr>
            <w:tcW w:w="10694" w:type="dxa"/>
          </w:tcPr>
          <w:p>
            <w:pPr>
              <w:widowControl/>
              <w:jc w:val="left"/>
            </w:pPr>
            <w:r>
              <w:rPr>
                <w:rFonts w:hint="eastAsia"/>
              </w:rPr>
              <w:t>办公室按照策划的《应急准备和响应控制程序程序》《应急预案》等，明确了相应的运行准则。</w:t>
            </w:r>
          </w:p>
          <w:p>
            <w:pPr>
              <w:widowControl/>
              <w:jc w:val="left"/>
            </w:pPr>
            <w:r>
              <w:rPr>
                <w:rFonts w:hint="eastAsia"/>
              </w:rPr>
              <w:t>经销过程中加强用电安全，防止触电事故、火灾事故和新冠病毒传播的发生，安装了漏电保护器。</w:t>
            </w:r>
          </w:p>
          <w:p>
            <w:pPr>
              <w:widowControl/>
              <w:jc w:val="left"/>
            </w:pPr>
            <w:r>
              <w:rPr>
                <w:rFonts w:hint="eastAsia"/>
              </w:rPr>
              <w:t xml:space="preserve">现场审核时查看车间门口灭火器指针在绿色区域。 </w:t>
            </w:r>
          </w:p>
          <w:p>
            <w:pPr>
              <w:widowControl/>
              <w:jc w:val="left"/>
            </w:pPr>
            <w:r>
              <w:rPr>
                <w:rFonts w:hint="eastAsia"/>
              </w:rPr>
              <w:t xml:space="preserve">公司员工一律佩戴口罩，并要求进店顾客佩戴口罩，并出示健康码。 </w:t>
            </w:r>
          </w:p>
          <w:p>
            <w:pPr>
              <w:widowControl/>
              <w:jc w:val="left"/>
            </w:pPr>
            <w:r>
              <w:rPr>
                <w:rFonts w:hint="eastAsia"/>
              </w:rPr>
              <w:t>办公室有“禁止吸烟”，“小心触电” 等环保、安全警示标识。</w:t>
            </w:r>
          </w:p>
          <w:p>
            <w:pPr>
              <w:widowControl/>
              <w:jc w:val="left"/>
            </w:pPr>
            <w:r>
              <w:rPr>
                <w:rFonts w:hint="eastAsia"/>
              </w:rPr>
              <w:t>配有急救药箱，箱内有创可贴、消毒酒精、碘伏、棉棒等。</w:t>
            </w:r>
          </w:p>
          <w:p>
            <w:pPr>
              <w:widowControl/>
              <w:jc w:val="left"/>
            </w:pPr>
            <w:r>
              <w:rPr>
                <w:rFonts w:hint="eastAsia"/>
              </w:rPr>
              <w:t>查2021年4月23日参加了办公室组织的火灾预案演练，提供了相关记录。</w:t>
            </w:r>
          </w:p>
          <w:p>
            <w:pPr>
              <w:widowControl/>
              <w:jc w:val="left"/>
              <w:rPr>
                <w:rFonts w:hint="eastAsia" w:asciiTheme="minorEastAsia" w:hAnsiTheme="minorEastAsia" w:eastAsiaTheme="minorEastAsia" w:cstheme="minorEastAsia"/>
                <w:szCs w:val="21"/>
              </w:rPr>
            </w:pPr>
            <w:r>
              <w:rPr>
                <w:rFonts w:hint="eastAsia"/>
              </w:rPr>
              <w:t>自体系运行以来未出现应急事故情况。</w:t>
            </w:r>
          </w:p>
          <w:p>
            <w:pPr>
              <w:pStyle w:val="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同时出示了，</w:t>
            </w:r>
            <w:bookmarkStart w:id="0" w:name="_GoBack"/>
            <w:bookmarkEnd w:id="0"/>
            <w:r>
              <w:rPr>
                <w:rFonts w:hint="eastAsia" w:asciiTheme="minorEastAsia" w:hAnsiTheme="minorEastAsia" w:eastAsiaTheme="minorEastAsia" w:cstheme="minorEastAsia"/>
                <w:szCs w:val="21"/>
              </w:rPr>
              <w:t>提供停车场的爆炸、公共卫生防疫、供电的应急预案，也不能提供对应急预案进行培</w:t>
            </w:r>
          </w:p>
          <w:p>
            <w:pPr>
              <w:pStyle w:val="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训和演练的证据。</w:t>
            </w:r>
          </w:p>
        </w:tc>
        <w:tc>
          <w:tcPr>
            <w:tcW w:w="89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035" w:type="dxa"/>
            <w:vAlign w:val="center"/>
          </w:tcPr>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内部审核</w:t>
            </w:r>
          </w:p>
        </w:tc>
        <w:tc>
          <w:tcPr>
            <w:tcW w:w="1085" w:type="dxa"/>
            <w:vAlign w:val="center"/>
          </w:tcPr>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EO9.2</w:t>
            </w:r>
          </w:p>
          <w:p>
            <w:pPr>
              <w:widowControl/>
              <w:jc w:val="left"/>
              <w:rPr>
                <w:rFonts w:asciiTheme="minorEastAsia" w:hAnsiTheme="minorEastAsia" w:eastAsiaTheme="minorEastAsia" w:cstheme="minorEastAsia"/>
                <w:szCs w:val="21"/>
              </w:rPr>
            </w:pPr>
          </w:p>
        </w:tc>
        <w:tc>
          <w:tcPr>
            <w:tcW w:w="10694" w:type="dxa"/>
            <w:vAlign w:val="center"/>
          </w:tcPr>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公司制定《内部审核控制程序》，对内部审核方案策划规定：</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1.频次：内审每年至少进行一次，两次内部审核的时间间隔不超过12个月。</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2.方法：集中式按部门审核。</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3.职责：体系负责人组织内部审核活动。</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4.策划要求：范围、准则、工作分配等。</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5.报告：体系负责人在内部审核结束及纠正措施完成后应向总经理报告审核结果。</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6.提供了《2021年内部审核实施计划》，计划内容有：目的、范围、审核准则，审核时间2021年6月10日。</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查阅2021年度内部审核有关记录</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提供了审核组名单：审核组长：方科     审核员：张静轩</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审核时间： 2021.6.10；</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3.审核范围：管理手册覆盖的所有部门及过程；</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4.审核准则：依据GB/T19001-2016 idt ISO9001:2015、GB/T24001-2016 idt ISO14001:2015、ISO45001：2018 质量/环境/安全管理体系要求标准、管理手册、程序文件、相关适用的法律、法规、国家标准等5.提供了《内审首次会议签到表》，参加人有各部门负责人等。</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6.提供了《内审检查表》，经查阅对照，受审核部门涉及条款与公司管理体系职责分配相一致。</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审核计划安排合理，审核记录基本满足要求。</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提供了《内审不合格报告》1份，审核发现, 审核发现,</w:t>
            </w:r>
            <w:r>
              <w:rPr>
                <w:rFonts w:hint="eastAsia"/>
              </w:rPr>
              <w:t xml:space="preserve"> </w:t>
            </w:r>
            <w:r>
              <w:rPr>
                <w:rFonts w:hint="eastAsia" w:asciiTheme="minorEastAsia" w:hAnsiTheme="minorEastAsia" w:eastAsiaTheme="minorEastAsia" w:cstheme="minorEastAsia"/>
                <w:szCs w:val="21"/>
              </w:rPr>
              <w:t>现场审核发现办公室，未能提供1月份人员培训的记录。对此制定了纠正措施，并记录了纠正措施的结果。</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审核结论：</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综合来看，这次内审是比较成功的审核，同时也发现我公司的质量/环境/安全管理体系运行基本是正常的、有效的。</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提供了内审员授权书，审核员没有审核自己部门工作，具有独立性。</w:t>
            </w:r>
          </w:p>
        </w:tc>
        <w:tc>
          <w:tcPr>
            <w:tcW w:w="89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035"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总则</w:t>
            </w:r>
          </w:p>
          <w:p>
            <w:pPr>
              <w:spacing w:line="280" w:lineRule="exact"/>
              <w:rPr>
                <w:rFonts w:asciiTheme="minorEastAsia" w:hAnsiTheme="minorEastAsia" w:eastAsiaTheme="minorEastAsia" w:cstheme="minorEastAsia"/>
                <w:szCs w:val="21"/>
              </w:rPr>
            </w:pPr>
          </w:p>
        </w:tc>
        <w:tc>
          <w:tcPr>
            <w:tcW w:w="1085"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 10.1</w:t>
            </w:r>
          </w:p>
          <w:p>
            <w:pPr>
              <w:spacing w:line="280" w:lineRule="exact"/>
              <w:rPr>
                <w:rFonts w:asciiTheme="minorEastAsia" w:hAnsiTheme="minorEastAsia" w:eastAsiaTheme="minorEastAsia" w:cstheme="minorEastAsia"/>
                <w:szCs w:val="21"/>
              </w:rPr>
            </w:pPr>
          </w:p>
        </w:tc>
        <w:tc>
          <w:tcPr>
            <w:tcW w:w="10694" w:type="dxa"/>
          </w:tcPr>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——具体事实可见审核10.2条款记录。</w:t>
            </w:r>
          </w:p>
        </w:tc>
        <w:tc>
          <w:tcPr>
            <w:tcW w:w="89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035"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不合格和纠正措施</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事件、不符合和纠正措施</w:t>
            </w:r>
          </w:p>
          <w:p>
            <w:pPr>
              <w:spacing w:line="280" w:lineRule="exact"/>
              <w:rPr>
                <w:rFonts w:asciiTheme="minorEastAsia" w:hAnsiTheme="minorEastAsia" w:eastAsiaTheme="minorEastAsia" w:cstheme="minorEastAsia"/>
                <w:szCs w:val="21"/>
              </w:rPr>
            </w:pPr>
          </w:p>
        </w:tc>
        <w:tc>
          <w:tcPr>
            <w:tcW w:w="1085"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10.2</w:t>
            </w:r>
          </w:p>
          <w:p>
            <w:pPr>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szCs w:val="21"/>
              </w:rPr>
            </w:pPr>
          </w:p>
        </w:tc>
        <w:tc>
          <w:tcPr>
            <w:tcW w:w="10694"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公司内审时发现的1项不符合项进行了原因分析、纠正措施和验证，公司对纠正及预防措施的管理基本符合要求、不符合关闭； </w:t>
            </w:r>
          </w:p>
          <w:p>
            <w:pPr>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查组织近一年来未发生安全事件或事故、</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无相关方就环保和安全问题提出意见或投诉；</w:t>
            </w:r>
          </w:p>
        </w:tc>
        <w:tc>
          <w:tcPr>
            <w:tcW w:w="895" w:type="dxa"/>
          </w:tcPr>
          <w:p>
            <w:pPr>
              <w:rPr>
                <w:rFonts w:asciiTheme="minorEastAsia" w:hAnsiTheme="minorEastAsia" w:eastAsiaTheme="minorEastAsia" w:cstheme="minorEastAsia"/>
                <w:szCs w:val="21"/>
              </w:rPr>
            </w:pPr>
          </w:p>
        </w:tc>
      </w:tr>
    </w:tbl>
    <w:p>
      <w:pPr>
        <w:rPr>
          <w:sz w:val="24"/>
          <w:szCs w:val="24"/>
        </w:rPr>
      </w:pPr>
    </w:p>
    <w:tbl>
      <w:tblPr>
        <w:tblStyle w:val="13"/>
        <w:tblpPr w:leftFromText="180" w:rightFromText="180" w:vertAnchor="text" w:tblpX="68" w:tblpY="-74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24" w:type="dxa"/>
          </w:tcPr>
          <w:p/>
        </w:tc>
      </w:tr>
    </w:tbl>
    <w:p>
      <w:r>
        <w:ptab w:relativeTo="margin" w:alignment="center" w:leader="none"/>
      </w:r>
    </w:p>
    <w:p/>
    <w:p/>
    <w:p>
      <w:pPr>
        <w:pStyle w:val="9"/>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3"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AF8Pky0QEAAI4DAAAOAAAAAAAAAAEAIAAA&#10;ACUBAABkcnMvZTJvRG9jLnhtbFBLBQYAAAAABgAGAFkBAABoBQAAAAA=&#10;">
              <v:fill on="t" focussize="0,0"/>
              <v:stroke on="f"/>
              <v:imagedata o:title=""/>
              <o:lock v:ext="edit" aspectratio="f"/>
              <v:textbox>
                <w:txbxContent>
                  <w:p>
                    <w:r>
                      <w:rPr>
                        <w:rFonts w:hint="eastAsia"/>
                        <w:sz w:val="18"/>
                        <w:szCs w:val="18"/>
                      </w:rPr>
                      <w:t>ISC-B-I-19 管理体系审核记录表(03版)</w:t>
                    </w:r>
                  </w:p>
                </w:txbxContent>
              </v:textbox>
            </v:shape>
          </w:pict>
        </mc:Fallback>
      </mc:AlternateContent>
    </w:r>
    <w:r>
      <w:rPr>
        <w:rStyle w:val="18"/>
        <w:rFonts w:hint="default"/>
        <w:w w:val="90"/>
      </w:rPr>
      <w:t>Beijing International Standard united Certification Co.,Ltd.</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7A34"/>
    <w:rsid w:val="000237F6"/>
    <w:rsid w:val="00024C50"/>
    <w:rsid w:val="0003373A"/>
    <w:rsid w:val="00036143"/>
    <w:rsid w:val="00046917"/>
    <w:rsid w:val="00071661"/>
    <w:rsid w:val="00077CF1"/>
    <w:rsid w:val="00090528"/>
    <w:rsid w:val="000A53EB"/>
    <w:rsid w:val="000B0723"/>
    <w:rsid w:val="000C11AD"/>
    <w:rsid w:val="00181E98"/>
    <w:rsid w:val="00193307"/>
    <w:rsid w:val="001A2D7F"/>
    <w:rsid w:val="001D32DD"/>
    <w:rsid w:val="001E6B5E"/>
    <w:rsid w:val="001F0932"/>
    <w:rsid w:val="002426BC"/>
    <w:rsid w:val="002539A0"/>
    <w:rsid w:val="00292C83"/>
    <w:rsid w:val="002B311A"/>
    <w:rsid w:val="002D35B2"/>
    <w:rsid w:val="002E1F88"/>
    <w:rsid w:val="002F2EA2"/>
    <w:rsid w:val="003022CC"/>
    <w:rsid w:val="00337922"/>
    <w:rsid w:val="00340867"/>
    <w:rsid w:val="003518B5"/>
    <w:rsid w:val="00366399"/>
    <w:rsid w:val="00375E04"/>
    <w:rsid w:val="00380837"/>
    <w:rsid w:val="00384E2C"/>
    <w:rsid w:val="003A198A"/>
    <w:rsid w:val="003B3E99"/>
    <w:rsid w:val="003D3E93"/>
    <w:rsid w:val="00410914"/>
    <w:rsid w:val="00440658"/>
    <w:rsid w:val="00464DDE"/>
    <w:rsid w:val="004674DB"/>
    <w:rsid w:val="00470352"/>
    <w:rsid w:val="00484369"/>
    <w:rsid w:val="004920B1"/>
    <w:rsid w:val="004B720C"/>
    <w:rsid w:val="004E5837"/>
    <w:rsid w:val="00526127"/>
    <w:rsid w:val="00536930"/>
    <w:rsid w:val="00564E53"/>
    <w:rsid w:val="0059759D"/>
    <w:rsid w:val="005D203C"/>
    <w:rsid w:val="0060324D"/>
    <w:rsid w:val="00644FE2"/>
    <w:rsid w:val="00646FEC"/>
    <w:rsid w:val="00662A0A"/>
    <w:rsid w:val="00674B11"/>
    <w:rsid w:val="0067640C"/>
    <w:rsid w:val="006836CF"/>
    <w:rsid w:val="006E678B"/>
    <w:rsid w:val="006F2701"/>
    <w:rsid w:val="0072147E"/>
    <w:rsid w:val="0072416A"/>
    <w:rsid w:val="00746279"/>
    <w:rsid w:val="007757F3"/>
    <w:rsid w:val="00792877"/>
    <w:rsid w:val="00797420"/>
    <w:rsid w:val="007A1DA8"/>
    <w:rsid w:val="007A5046"/>
    <w:rsid w:val="007D25D3"/>
    <w:rsid w:val="007E6AEB"/>
    <w:rsid w:val="007F14F1"/>
    <w:rsid w:val="008012C2"/>
    <w:rsid w:val="00815D2E"/>
    <w:rsid w:val="00825954"/>
    <w:rsid w:val="00862507"/>
    <w:rsid w:val="00870F55"/>
    <w:rsid w:val="00873D5D"/>
    <w:rsid w:val="008973EE"/>
    <w:rsid w:val="00971600"/>
    <w:rsid w:val="00976228"/>
    <w:rsid w:val="009973B4"/>
    <w:rsid w:val="009C28C1"/>
    <w:rsid w:val="009E343D"/>
    <w:rsid w:val="009E5A60"/>
    <w:rsid w:val="009F0149"/>
    <w:rsid w:val="009F2F86"/>
    <w:rsid w:val="009F7EED"/>
    <w:rsid w:val="00A02F21"/>
    <w:rsid w:val="00A276A6"/>
    <w:rsid w:val="00A3294E"/>
    <w:rsid w:val="00A51134"/>
    <w:rsid w:val="00AF0AAB"/>
    <w:rsid w:val="00B1087D"/>
    <w:rsid w:val="00B160FB"/>
    <w:rsid w:val="00B16488"/>
    <w:rsid w:val="00B1795C"/>
    <w:rsid w:val="00B32E56"/>
    <w:rsid w:val="00B475D1"/>
    <w:rsid w:val="00B6150E"/>
    <w:rsid w:val="00B73A93"/>
    <w:rsid w:val="00B84AB5"/>
    <w:rsid w:val="00B8616E"/>
    <w:rsid w:val="00B95A05"/>
    <w:rsid w:val="00BB0BC9"/>
    <w:rsid w:val="00BC6844"/>
    <w:rsid w:val="00BE29A2"/>
    <w:rsid w:val="00BF597E"/>
    <w:rsid w:val="00C160F9"/>
    <w:rsid w:val="00C5177A"/>
    <w:rsid w:val="00C51A36"/>
    <w:rsid w:val="00C55228"/>
    <w:rsid w:val="00C80696"/>
    <w:rsid w:val="00CA1D28"/>
    <w:rsid w:val="00CD0F2B"/>
    <w:rsid w:val="00CD278B"/>
    <w:rsid w:val="00CE315A"/>
    <w:rsid w:val="00CE6D06"/>
    <w:rsid w:val="00CF776D"/>
    <w:rsid w:val="00D06F59"/>
    <w:rsid w:val="00D11C38"/>
    <w:rsid w:val="00D54273"/>
    <w:rsid w:val="00D77D72"/>
    <w:rsid w:val="00D8388C"/>
    <w:rsid w:val="00DA2A63"/>
    <w:rsid w:val="00DB65E4"/>
    <w:rsid w:val="00DF2EA5"/>
    <w:rsid w:val="00E12B74"/>
    <w:rsid w:val="00E7307B"/>
    <w:rsid w:val="00E754A7"/>
    <w:rsid w:val="00E80CCA"/>
    <w:rsid w:val="00E93330"/>
    <w:rsid w:val="00E954C4"/>
    <w:rsid w:val="00EB0164"/>
    <w:rsid w:val="00ED0F62"/>
    <w:rsid w:val="00F305C2"/>
    <w:rsid w:val="00F602CC"/>
    <w:rsid w:val="00F95653"/>
    <w:rsid w:val="00FB3DD3"/>
    <w:rsid w:val="00FC02C4"/>
    <w:rsid w:val="00FD726A"/>
    <w:rsid w:val="00FF050E"/>
    <w:rsid w:val="02B84719"/>
    <w:rsid w:val="02FA6253"/>
    <w:rsid w:val="032A3CAF"/>
    <w:rsid w:val="032C3757"/>
    <w:rsid w:val="036603D4"/>
    <w:rsid w:val="03A15F10"/>
    <w:rsid w:val="04291742"/>
    <w:rsid w:val="04617F72"/>
    <w:rsid w:val="04C04927"/>
    <w:rsid w:val="05B11F2A"/>
    <w:rsid w:val="06400A4B"/>
    <w:rsid w:val="06E01EC3"/>
    <w:rsid w:val="07F6514C"/>
    <w:rsid w:val="086D556B"/>
    <w:rsid w:val="08F6273C"/>
    <w:rsid w:val="09535250"/>
    <w:rsid w:val="09806D23"/>
    <w:rsid w:val="0A5B4EAC"/>
    <w:rsid w:val="0B156FC6"/>
    <w:rsid w:val="0B256D46"/>
    <w:rsid w:val="0BB74A17"/>
    <w:rsid w:val="0C1821A1"/>
    <w:rsid w:val="0C5F0639"/>
    <w:rsid w:val="0C85106D"/>
    <w:rsid w:val="0D66233C"/>
    <w:rsid w:val="0D8B1FB3"/>
    <w:rsid w:val="0EB61F95"/>
    <w:rsid w:val="0F6442AD"/>
    <w:rsid w:val="0FDA7F53"/>
    <w:rsid w:val="108219C2"/>
    <w:rsid w:val="116E02B0"/>
    <w:rsid w:val="11705116"/>
    <w:rsid w:val="15110FDA"/>
    <w:rsid w:val="155A19C5"/>
    <w:rsid w:val="17B20018"/>
    <w:rsid w:val="18DB38B5"/>
    <w:rsid w:val="19406AA9"/>
    <w:rsid w:val="1A120A39"/>
    <w:rsid w:val="1AD215C7"/>
    <w:rsid w:val="1B2C7B1C"/>
    <w:rsid w:val="1E295883"/>
    <w:rsid w:val="1E565434"/>
    <w:rsid w:val="1E90527F"/>
    <w:rsid w:val="1FC65B2B"/>
    <w:rsid w:val="21747ECE"/>
    <w:rsid w:val="22017E7F"/>
    <w:rsid w:val="23544896"/>
    <w:rsid w:val="235E7C88"/>
    <w:rsid w:val="246B6135"/>
    <w:rsid w:val="24B94D23"/>
    <w:rsid w:val="24FE116D"/>
    <w:rsid w:val="26E4625C"/>
    <w:rsid w:val="27B53290"/>
    <w:rsid w:val="28A46FFC"/>
    <w:rsid w:val="29A06FDB"/>
    <w:rsid w:val="2A134B34"/>
    <w:rsid w:val="2A712F0F"/>
    <w:rsid w:val="2B24799D"/>
    <w:rsid w:val="2B2E2752"/>
    <w:rsid w:val="2B9022F9"/>
    <w:rsid w:val="2BDB3D57"/>
    <w:rsid w:val="2BFC024F"/>
    <w:rsid w:val="2C9B1E1D"/>
    <w:rsid w:val="2F4B0E69"/>
    <w:rsid w:val="30791B2B"/>
    <w:rsid w:val="30D16CC5"/>
    <w:rsid w:val="31C028B0"/>
    <w:rsid w:val="31F80541"/>
    <w:rsid w:val="364B669F"/>
    <w:rsid w:val="37476F8A"/>
    <w:rsid w:val="38610411"/>
    <w:rsid w:val="38AA56C2"/>
    <w:rsid w:val="38E10519"/>
    <w:rsid w:val="39827C37"/>
    <w:rsid w:val="3C125F9B"/>
    <w:rsid w:val="3C1959EB"/>
    <w:rsid w:val="3CDA54E5"/>
    <w:rsid w:val="3D2F613A"/>
    <w:rsid w:val="3E1444F6"/>
    <w:rsid w:val="3F3B2173"/>
    <w:rsid w:val="40715AC8"/>
    <w:rsid w:val="40B67F76"/>
    <w:rsid w:val="415E2F32"/>
    <w:rsid w:val="41E277AB"/>
    <w:rsid w:val="429A35A3"/>
    <w:rsid w:val="435C1130"/>
    <w:rsid w:val="442828E9"/>
    <w:rsid w:val="477305BA"/>
    <w:rsid w:val="478D5891"/>
    <w:rsid w:val="49BA3960"/>
    <w:rsid w:val="4A0F666A"/>
    <w:rsid w:val="4B4B30DE"/>
    <w:rsid w:val="4BFA763C"/>
    <w:rsid w:val="4C4035AE"/>
    <w:rsid w:val="4DDC3C53"/>
    <w:rsid w:val="4DE50B10"/>
    <w:rsid w:val="4F2168FD"/>
    <w:rsid w:val="4F7F35B2"/>
    <w:rsid w:val="52B24340"/>
    <w:rsid w:val="52E25BE3"/>
    <w:rsid w:val="5469232D"/>
    <w:rsid w:val="56311B54"/>
    <w:rsid w:val="573A305D"/>
    <w:rsid w:val="591A0A81"/>
    <w:rsid w:val="5949498B"/>
    <w:rsid w:val="59A85EFD"/>
    <w:rsid w:val="5A8C7DC0"/>
    <w:rsid w:val="5D86343D"/>
    <w:rsid w:val="5DB12D14"/>
    <w:rsid w:val="5DFB32A2"/>
    <w:rsid w:val="5EA12B9A"/>
    <w:rsid w:val="5EC928D3"/>
    <w:rsid w:val="5F425B73"/>
    <w:rsid w:val="5F4D0E09"/>
    <w:rsid w:val="5F5C48D2"/>
    <w:rsid w:val="5F6A1134"/>
    <w:rsid w:val="5F8E191F"/>
    <w:rsid w:val="5F9641CD"/>
    <w:rsid w:val="5FBF3387"/>
    <w:rsid w:val="601C68BA"/>
    <w:rsid w:val="602F0488"/>
    <w:rsid w:val="628D2779"/>
    <w:rsid w:val="628D5F03"/>
    <w:rsid w:val="64F43146"/>
    <w:rsid w:val="654A5507"/>
    <w:rsid w:val="658C10F3"/>
    <w:rsid w:val="65CA104B"/>
    <w:rsid w:val="65FD5922"/>
    <w:rsid w:val="66356363"/>
    <w:rsid w:val="666045DD"/>
    <w:rsid w:val="66972AAF"/>
    <w:rsid w:val="677E4DCB"/>
    <w:rsid w:val="68BB08C9"/>
    <w:rsid w:val="6970211F"/>
    <w:rsid w:val="6A4140D3"/>
    <w:rsid w:val="6A5D69B2"/>
    <w:rsid w:val="6A7021FA"/>
    <w:rsid w:val="6A734042"/>
    <w:rsid w:val="6C093A05"/>
    <w:rsid w:val="6DA65F1D"/>
    <w:rsid w:val="6E031C73"/>
    <w:rsid w:val="6E116960"/>
    <w:rsid w:val="6E6B6A6E"/>
    <w:rsid w:val="6EE8797B"/>
    <w:rsid w:val="6FF46E59"/>
    <w:rsid w:val="7051627C"/>
    <w:rsid w:val="70CA3520"/>
    <w:rsid w:val="73E237A4"/>
    <w:rsid w:val="73E9008B"/>
    <w:rsid w:val="76C24502"/>
    <w:rsid w:val="772935FE"/>
    <w:rsid w:val="79335210"/>
    <w:rsid w:val="7A0E74A5"/>
    <w:rsid w:val="7A42130E"/>
    <w:rsid w:val="7B4E1A82"/>
    <w:rsid w:val="7B53369F"/>
    <w:rsid w:val="7B760BF0"/>
    <w:rsid w:val="7B8757FC"/>
    <w:rsid w:val="7C046C2A"/>
    <w:rsid w:val="7C483276"/>
    <w:rsid w:val="7C4D08BC"/>
    <w:rsid w:val="7DAC6B0C"/>
    <w:rsid w:val="7DAD46F3"/>
    <w:rsid w:val="7ED07B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Body Text Indent"/>
    <w:basedOn w:val="1"/>
    <w:qFormat/>
    <w:uiPriority w:val="0"/>
    <w:pPr>
      <w:ind w:firstLine="560" w:firstLineChars="200"/>
    </w:pPr>
    <w:rPr>
      <w:rFonts w:ascii="宋体" w:hAnsi="宋体"/>
      <w:color w:val="FF0000"/>
      <w:sz w:val="28"/>
    </w:rPr>
  </w:style>
  <w:style w:type="paragraph" w:styleId="7">
    <w:name w:val="Plain Text"/>
    <w:basedOn w:val="1"/>
    <w:qFormat/>
    <w:uiPriority w:val="0"/>
    <w:rPr>
      <w:rFonts w:ascii="宋体" w:hAnsi="Courier New"/>
      <w:sz w:val="24"/>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6"/>
    <w:qFormat/>
    <w:uiPriority w:val="0"/>
    <w:pPr>
      <w:ind w:firstLine="420"/>
      <w:jc w:val="left"/>
    </w:pPr>
    <w:rPr>
      <w:rFonts w:eastAsia="仿宋_GB2312"/>
      <w:color w:val="00000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rFonts w:ascii="Times New Roman" w:hAnsi="Times New Roman" w:eastAsia="宋体" w:cs="Times New Roman"/>
      <w:sz w:val="18"/>
      <w:szCs w:val="18"/>
    </w:rPr>
  </w:style>
  <w:style w:type="character" w:customStyle="1" w:styleId="16">
    <w:name w:val="页脚 Char"/>
    <w:basedOn w:val="14"/>
    <w:link w:val="9"/>
    <w:qFormat/>
    <w:uiPriority w:val="99"/>
    <w:rPr>
      <w:rFonts w:ascii="Times New Roman" w:hAnsi="Times New Roman" w:eastAsia="宋体" w:cs="Times New Roman"/>
      <w:sz w:val="18"/>
      <w:szCs w:val="18"/>
    </w:rPr>
  </w:style>
  <w:style w:type="character" w:customStyle="1" w:styleId="17">
    <w:name w:val="批注框文本 Char"/>
    <w:basedOn w:val="14"/>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_Style 2"/>
    <w:basedOn w:val="1"/>
    <w:qFormat/>
    <w:uiPriority w:val="34"/>
    <w:pPr>
      <w:widowControl/>
      <w:ind w:firstLine="420" w:firstLineChars="200"/>
      <w:jc w:val="left"/>
    </w:pPr>
    <w:rPr>
      <w:kern w:val="0"/>
      <w:sz w:val="20"/>
      <w:lang w:eastAsia="en-US"/>
    </w:rPr>
  </w:style>
  <w:style w:type="character" w:customStyle="1" w:styleId="20">
    <w:name w:val="info-content-text"/>
    <w:qFormat/>
    <w:uiPriority w:val="0"/>
  </w:style>
  <w:style w:type="character" w:customStyle="1" w:styleId="21">
    <w:name w:val="标题 1 Char"/>
    <w:basedOn w:val="14"/>
    <w:link w:val="3"/>
    <w:qFormat/>
    <w:uiPriority w:val="0"/>
    <w:rPr>
      <w:b/>
      <w:bCs/>
      <w:kern w:val="44"/>
      <w:sz w:val="44"/>
      <w:szCs w:val="44"/>
    </w:rPr>
  </w:style>
  <w:style w:type="paragraph" w:styleId="22">
    <w:name w:val="List Paragraph"/>
    <w:basedOn w:val="1"/>
    <w:qFormat/>
    <w:uiPriority w:val="99"/>
    <w:pPr>
      <w:ind w:firstLine="420" w:firstLineChars="200"/>
    </w:pPr>
  </w:style>
  <w:style w:type="paragraph" w:customStyle="1" w:styleId="23">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4">
    <w:name w:val="默认段落字体 Para Char Char Char1 Char"/>
    <w:basedOn w:val="1"/>
    <w:next w:val="1"/>
    <w:qFormat/>
    <w:uiPriority w:val="0"/>
    <w:pPr>
      <w:spacing w:line="240" w:lineRule="atLeast"/>
      <w:ind w:left="420" w:firstLine="420"/>
      <w:jc w:val="left"/>
    </w:pPr>
    <w:rPr>
      <w:szCs w:val="24"/>
    </w:rPr>
  </w:style>
  <w:style w:type="character" w:customStyle="1" w:styleId="25">
    <w:name w:val="NormalCharacter"/>
    <w:semiHidden/>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04431D-7167-4AD5-96A2-C4535FB929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806</Words>
  <Characters>4600</Characters>
  <Lines>38</Lines>
  <Paragraphs>10</Paragraphs>
  <TotalTime>1063</TotalTime>
  <ScaleCrop>false</ScaleCrop>
  <LinksUpToDate>false</LinksUpToDate>
  <CharactersWithSpaces>5396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2021-08-12T14:55:07Z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D0A887845C2C4C3589D536C8BF5ECE37</vt:lpwstr>
  </property>
</Properties>
</file>