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99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95"/>
        <w:gridCol w:w="987"/>
        <w:gridCol w:w="709"/>
        <w:gridCol w:w="2665"/>
        <w:gridCol w:w="1099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受审核方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bookmarkStart w:id="3" w:name="组织名称"/>
            <w:r>
              <w:rPr>
                <w:sz w:val="21"/>
                <w:szCs w:val="21"/>
              </w:rPr>
              <w:t>中方联合停车管理有限公司</w:t>
            </w:r>
            <w:bookmarkEnd w:id="3"/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ind w:left="51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专业小类/</w:t>
            </w:r>
          </w:p>
          <w:p>
            <w:pPr>
              <w:snapToGrid w:val="0"/>
              <w:spacing w:line="200" w:lineRule="exact"/>
              <w:ind w:left="51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项目代码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专业代码"/>
            <w:r>
              <w:rPr>
                <w:sz w:val="21"/>
                <w:szCs w:val="21"/>
              </w:rPr>
              <w:t>Q：35.21.03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O：35.21.03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教师姓名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王亚伟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</w:t>
            </w:r>
          </w:p>
        </w:tc>
        <w:tc>
          <w:tcPr>
            <w:tcW w:w="2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Q：35.21.03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O：35.21.03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培训地点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 w:asciiTheme="minorEastAsia" w:hAnsi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李京田 李雅静 朱晓丽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专业代码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Q：35.21.03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sz w:val="21"/>
                <w:szCs w:val="21"/>
              </w:rPr>
              <w:t>O：35.21.03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生产工艺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</w:p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服务过程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服务工艺流程：</w:t>
            </w:r>
          </w:p>
          <w:p>
            <w:pPr>
              <w:spacing w:line="200" w:lineRule="exac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车牌抓拍、识别→车辆进场→自助泊车→后台管理系统→车牌抓拍、识别→车辆出厂 </w:t>
            </w:r>
          </w:p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生产过程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服务过程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的风险及控制措施</w:t>
            </w:r>
          </w:p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特殊过程的控制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停车服务过程的风险：车辆碰撞和丢失。</w:t>
            </w:r>
          </w:p>
          <w:p>
            <w:pPr>
              <w:spacing w:line="20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特殊过程：停车服务过程。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重要环境及控制措施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潜在火灾、固体废弃物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不可接受风险的危险源及控制措施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潜在火灾、意外伤害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相关法律法规的要求及产品标准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GB/T 51149-2016城市停车规划规范、公共停车场运营服务规范DB11/T 596-2008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GB/T 35070.4-2018停车场电子收费 第4部分：关键设备检测技术要求、GB/T 35070.3-2018停车场电子收费 第3部分：交易流程等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检验和试验项目及要求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如有型式试验要求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,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要进行说明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)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snapToGrid w:val="0"/>
              <w:spacing w:line="2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78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Theme="minorEastAsia" w:hAnsiTheme="minorEastAsia" w:eastAsiaTheme="minorEastAsia"/>
          <w:b/>
          <w:sz w:val="18"/>
          <w:szCs w:val="18"/>
          <w:lang w:val="en-US" w:eastAsia="zh-CN"/>
        </w:rPr>
        <w:t xml:space="preserve">王亚伟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</w:t>
      </w:r>
      <w:r>
        <w:rPr>
          <w:rFonts w:hint="eastAsia" w:ascii="宋体"/>
          <w:b/>
          <w:sz w:val="22"/>
          <w:szCs w:val="22"/>
        </w:rPr>
        <w:t xml:space="preserve">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李京田     </w:t>
      </w:r>
      <w:r>
        <w:rPr>
          <w:rFonts w:hint="eastAsia" w:ascii="宋体"/>
          <w:b/>
          <w:sz w:val="22"/>
          <w:szCs w:val="22"/>
        </w:rPr>
        <w:t xml:space="preserve">   日期：20</w:t>
      </w:r>
      <w:r>
        <w:rPr>
          <w:rFonts w:hint="eastAsia" w:ascii="宋体"/>
          <w:b/>
          <w:sz w:val="22"/>
          <w:szCs w:val="22"/>
          <w:lang w:val="en-US" w:eastAsia="zh-CN"/>
        </w:rPr>
        <w:t>21.8.11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2C3BE8"/>
    <w:rsid w:val="6E6E36EA"/>
    <w:rsid w:val="7B690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2021-08-11T02:28:55Z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431854BA351E471ABDB45CA367784D02</vt:lpwstr>
  </property>
</Properties>
</file>