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bookmarkStart w:id="1" w:name="_GoBack"/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-452755</wp:posOffset>
            </wp:positionV>
            <wp:extent cx="7423785" cy="10299065"/>
            <wp:effectExtent l="0" t="0" r="5715" b="635"/>
            <wp:wrapNone/>
            <wp:docPr id="2" name="图片 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3785" cy="1029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0103-2019-2021</w:t>
      </w:r>
      <w:bookmarkEnd w:id="0"/>
    </w:p>
    <w:p>
      <w:pPr>
        <w:spacing w:before="240"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430"/>
        <w:gridCol w:w="1230"/>
        <w:gridCol w:w="1165"/>
        <w:gridCol w:w="2111"/>
        <w:gridCol w:w="314"/>
        <w:gridCol w:w="70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395" w:type="dxa"/>
            <w:gridSpan w:val="2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8.8</w:t>
            </w:r>
            <w:r>
              <w:rPr>
                <w:rFonts w:hint="eastAsia" w:ascii="宋体" w:hAnsi="宋体"/>
                <w:szCs w:val="21"/>
              </w:rPr>
              <w:t>级螺栓硬度检测</w:t>
            </w:r>
          </w:p>
        </w:tc>
        <w:tc>
          <w:tcPr>
            <w:tcW w:w="2425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</w:rPr>
              <w:t>-3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</w:rPr>
              <w:t>HRC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4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84" w:type="dxa"/>
            <w:gridSpan w:val="4"/>
            <w:vAlign w:val="center"/>
          </w:tcPr>
          <w:p>
            <w:r>
              <w:rPr>
                <w:rFonts w:hint="eastAsia"/>
                <w:lang w:val="en-US" w:eastAsia="zh-CN"/>
              </w:rPr>
              <w:t>8.8</w:t>
            </w:r>
            <w:r>
              <w:rPr>
                <w:rFonts w:hint="eastAsia"/>
              </w:rPr>
              <w:t>级螺栓硬度测量过程控制规范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8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 w:firstLine="420" w:firstLineChars="20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/>
                <w:lang w:val="en-US" w:eastAsia="zh-CN"/>
              </w:rPr>
              <w:t>根据GB/T3098.1-2010标准，规定8.8</w:t>
            </w:r>
            <w:r>
              <w:rPr>
                <w:rFonts w:hint="eastAsia"/>
              </w:rPr>
              <w:t>级螺栓硬度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max-32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lang w:val="en-US" w:eastAsia="zh-CN"/>
              </w:rPr>
              <w:t>，min-22</w:t>
            </w:r>
            <w:r>
              <w:rPr>
                <w:rFonts w:hint="eastAsia" w:asciiTheme="minorEastAsia" w:hAnsiTheme="minorEastAsia"/>
                <w:color w:val="000000" w:themeColor="text1"/>
              </w:rPr>
              <w:t>HRC</w:t>
            </w:r>
            <w:r>
              <w:rPr>
                <w:rFonts w:hint="eastAsia"/>
                <w:lang w:val="en-US" w:eastAsia="zh-CN"/>
              </w:rPr>
              <w:t>的要求。即</w:t>
            </w:r>
            <w:r>
              <w:rPr>
                <w:rFonts w:hint="eastAsia" w:asciiTheme="minorEastAsia" w:hAnsiTheme="minorEastAsia"/>
                <w:color w:val="000000" w:themeColor="text1"/>
              </w:rPr>
              <w:t>将硬度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应</w:t>
            </w:r>
            <w:r>
              <w:rPr>
                <w:rFonts w:hint="eastAsia" w:asciiTheme="minorEastAsia" w:hAnsiTheme="minorEastAsia"/>
                <w:color w:val="000000" w:themeColor="text1"/>
              </w:rPr>
              <w:t>控制在（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）HRC。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测量要求：1、</w:t>
            </w:r>
            <w:r>
              <w:rPr>
                <w:rFonts w:hint="eastAsia"/>
              </w:rPr>
              <w:t>硬度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测量参数范围：(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)HRC；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2、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</w:t>
            </w:r>
            <w:r>
              <w:rPr>
                <w:rFonts w:asciiTheme="minorEastAsia" w:hAnsiTheme="minorEastAsia"/>
                <w:color w:val="000000" w:themeColor="text1"/>
              </w:rPr>
              <w:t>参数最大允许误差：</w:t>
            </w: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1.7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计量要求导出：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洛氏</w:t>
            </w:r>
            <w:r>
              <w:rPr>
                <w:rFonts w:hint="eastAsia" w:asciiTheme="minorEastAsia" w:hAnsiTheme="minorEastAsia"/>
                <w:color w:val="000000" w:themeColor="text1"/>
              </w:rPr>
              <w:t>硬度计</w:t>
            </w:r>
            <w:r>
              <w:rPr>
                <w:rFonts w:asciiTheme="minorEastAsia" w:hAnsiTheme="minorEastAsia"/>
                <w:color w:val="000000" w:themeColor="text1"/>
              </w:rPr>
              <w:t>测量范围为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  <w:r>
              <w:rPr>
                <w:rFonts w:hint="eastAsia" w:asciiTheme="minorEastAsia" w:hAnsiTheme="minorEastAsia"/>
                <w:color w:val="000000" w:themeColor="text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</w:t>
            </w:r>
            <w:r>
              <w:rPr>
                <w:rFonts w:asciiTheme="minorEastAsia" w:hAnsiTheme="minorEastAsia"/>
                <w:color w:val="000000" w:themeColor="text1"/>
              </w:rPr>
              <w:t>允许误差</w:t>
            </w:r>
            <w:r>
              <w:rPr>
                <w:rFonts w:hint="eastAsia" w:asciiTheme="minorEastAsia" w:hAnsiTheme="minorEastAsia"/>
                <w:color w:val="000000" w:themeColor="text1"/>
              </w:rPr>
              <w:t>：±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  <w:r>
              <w:rPr>
                <w:rFonts w:hint="eastAsia" w:asciiTheme="minorEastAsia" w:hAnsiTheme="minorEastAsia"/>
                <w:color w:val="000000" w:themeColor="text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1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660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65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r>
              <w:rPr>
                <w:rFonts w:hint="eastAsia"/>
                <w:color w:val="000000" w:themeColor="text1"/>
              </w:rPr>
              <w:t>(最大允差或示值误差最大值/准确度等级/测量不确定度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1" w:type="dxa"/>
            <w:vMerge w:val="continue"/>
          </w:tcPr>
          <w:p/>
        </w:tc>
        <w:tc>
          <w:tcPr>
            <w:tcW w:w="1660" w:type="dxa"/>
            <w:gridSpan w:val="2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HR-150DT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</w:p>
          <w:p>
            <w:pP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4797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</w:p>
        </w:tc>
        <w:tc>
          <w:tcPr>
            <w:tcW w:w="2111" w:type="dxa"/>
            <w:vAlign w:val="center"/>
          </w:tcPr>
          <w:p>
            <w:pPr>
              <w:ind w:firstLine="210" w:firstLineChars="100"/>
              <w:jc w:val="both"/>
              <w:rPr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±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</w:tc>
        <w:tc>
          <w:tcPr>
            <w:tcW w:w="1014" w:type="dxa"/>
            <w:gridSpan w:val="2"/>
            <w:vAlign w:val="top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KSZS213084D008</w:t>
            </w:r>
          </w:p>
        </w:tc>
        <w:tc>
          <w:tcPr>
            <w:tcW w:w="1459" w:type="dxa"/>
            <w:vAlign w:val="top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b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.</w:t>
            </w:r>
            <w:r>
              <w:rPr>
                <w:bCs/>
                <w:color w:val="000000"/>
                <w:sz w:val="24"/>
              </w:rPr>
              <w:t>04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编号：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4797 </w:t>
            </w:r>
            <w:r>
              <w:rPr>
                <w:rFonts w:hint="eastAsia" w:ascii="Times New Roman" w:hAnsi="Times New Roman" w:cs="Times New Roman"/>
                <w:szCs w:val="21"/>
              </w:rPr>
              <w:t>洛氏硬度计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经</w:t>
            </w:r>
            <w:r>
              <w:rPr>
                <w:bCs/>
                <w:color w:val="000000"/>
                <w:sz w:val="24"/>
              </w:rPr>
              <w:t>20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.</w:t>
            </w:r>
            <w:r>
              <w:rPr>
                <w:bCs/>
                <w:color w:val="000000"/>
                <w:sz w:val="24"/>
              </w:rPr>
              <w:t>04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.23校准，示值误差为-0.5</w:t>
            </w:r>
            <w:r>
              <w:rPr>
                <w:rFonts w:asciiTheme="minorEastAsia" w:hAnsiTheme="minorEastAsia"/>
                <w:color w:val="000000" w:themeColor="text1"/>
              </w:rPr>
              <w:t>HRC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/>
                <w:color w:val="000000"/>
                <w:lang w:val="en-US" w:eastAsia="zh-CN"/>
              </w:rPr>
              <w:t>:</w:t>
            </w:r>
            <w:r>
              <w:rPr>
                <w:rFonts w:hint="eastAsia" w:asciiTheme="minorEastAsia" w:hAnsiTheme="minorEastAsia"/>
                <w:color w:val="000000" w:themeColor="text1"/>
              </w:rPr>
              <w:t>20-70HRC</w:t>
            </w:r>
            <w:r>
              <w:rPr>
                <w:rFonts w:hint="eastAsia"/>
                <w:color w:val="000000"/>
              </w:rPr>
              <w:t>，满足计量要求的测量</w:t>
            </w:r>
            <w:r>
              <w:rPr>
                <w:rFonts w:hint="eastAsia" w:asciiTheme="minorEastAsia" w:hAnsiTheme="minorEastAsia"/>
                <w:color w:val="000000" w:themeColor="text1"/>
              </w:rPr>
              <w:t>范围(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</w:rPr>
              <w:t>～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color w:val="000000" w:themeColor="text1"/>
              </w:rPr>
              <w:t>)HRC的</w:t>
            </w:r>
            <w:r>
              <w:rPr>
                <w:rFonts w:hint="eastAsia"/>
                <w:color w:val="000000"/>
              </w:rPr>
              <w:t>要求。</w:t>
            </w:r>
          </w:p>
          <w:p>
            <w:pPr>
              <w:ind w:firstLine="210" w:firstLineChars="1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eastAsia="zh-CN"/>
              </w:rPr>
              <w:t>校准的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小于</w:t>
            </w:r>
            <w:r>
              <w:rPr>
                <w:rFonts w:hint="eastAsia"/>
                <w:lang w:eastAsia="zh-CN"/>
              </w:rPr>
              <w:t>导出的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eastAsia="zh-CN"/>
              </w:rPr>
              <w:t>设备的</w:t>
            </w:r>
            <w:r>
              <w:rPr>
                <w:rFonts w:hint="eastAsia"/>
              </w:rPr>
              <w:t>最大允许误差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测量过程满足要求。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/>
              </w:rPr>
              <w:t>审核员意见：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both"/>
        <w:rPr>
          <w:rFonts w:hint="eastAsia"/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2336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EA49EC"/>
    <w:rsid w:val="5B04115B"/>
    <w:rsid w:val="6E076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2021-08-12T23:09:24Z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0CC80CAF2E1E43CD87DB3EF613B78FCB</vt:lpwstr>
  </property>
</Properties>
</file>