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0811-2021-EnMs</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404"/>
        <w:gridCol w:w="966"/>
        <w:gridCol w:w="39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444" w:type="dxa"/>
            <w:gridSpan w:val="4"/>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河北钢铁集团矿业有限公司石人沟铁矿</w:t>
            </w:r>
            <w:bookmarkEnd w:id="1"/>
          </w:p>
        </w:tc>
        <w:tc>
          <w:tcPr>
            <w:tcW w:w="1359" w:type="dxa"/>
            <w:gridSpan w:val="2"/>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583"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444" w:type="dxa"/>
            <w:gridSpan w:val="4"/>
          </w:tcPr>
          <w:p>
            <w:pPr>
              <w:snapToGrid w:val="0"/>
              <w:spacing w:line="0" w:lineRule="atLeast"/>
              <w:jc w:val="center"/>
              <w:rPr>
                <w:rFonts w:hint="eastAsia"/>
                <w:sz w:val="22"/>
                <w:szCs w:val="22"/>
                <w:lang w:val="en-US" w:eastAsia="zh-CN"/>
              </w:rPr>
            </w:pPr>
          </w:p>
        </w:tc>
        <w:tc>
          <w:tcPr>
            <w:tcW w:w="1359" w:type="dxa"/>
            <w:gridSpan w:val="2"/>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583"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444" w:type="dxa"/>
            <w:gridSpan w:val="4"/>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91130281735600621N</w:t>
            </w:r>
            <w:bookmarkEnd w:id="4"/>
          </w:p>
        </w:tc>
        <w:tc>
          <w:tcPr>
            <w:tcW w:w="1359" w:type="dxa"/>
            <w:gridSpan w:val="2"/>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583"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444" w:type="dxa"/>
            <w:gridSpan w:val="4"/>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r>
              <w:rPr>
                <w:rFonts w:hint="eastAsia"/>
                <w:sz w:val="22"/>
                <w:szCs w:val="22"/>
                <w:lang w:val="en-US" w:eastAsia="zh-CN"/>
              </w:rPr>
              <w:t>☑ GB/T 23331-2020 idt ISO 50001:2018标准；</w:t>
            </w:r>
          </w:p>
          <w:p>
            <w:pPr>
              <w:snapToGrid w:val="0"/>
              <w:spacing w:line="0" w:lineRule="atLeast"/>
              <w:jc w:val="left"/>
              <w:rPr>
                <w:rFonts w:hint="eastAsia"/>
                <w:sz w:val="22"/>
                <w:szCs w:val="22"/>
                <w:lang w:val="en-US" w:eastAsia="zh-CN"/>
              </w:rPr>
            </w:pPr>
            <w:r>
              <w:rPr>
                <w:rFonts w:hint="eastAsia" w:eastAsia="宋体"/>
                <w:sz w:val="22"/>
                <w:szCs w:val="22"/>
                <w:lang w:val="en-US" w:eastAsia="zh-CN"/>
              </w:rPr>
              <w:t xml:space="preserve">□RB/T </w:t>
            </w:r>
            <w:r>
              <w:rPr>
                <w:rFonts w:hint="eastAsia" w:eastAsia="宋体"/>
                <w:sz w:val="22"/>
                <w:szCs w:val="22"/>
                <w:lang w:val="de-DE" w:eastAsia="zh-CN"/>
              </w:rPr>
              <w:t>103-2013 《能源管理体系 钢铁企业认证要求》</w:t>
            </w:r>
            <w:r>
              <w:rPr>
                <w:rFonts w:hint="eastAsia" w:eastAsia="宋体"/>
                <w:sz w:val="22"/>
                <w:szCs w:val="22"/>
                <w:lang w:val="en-US" w:eastAsia="zh-CN"/>
              </w:rPr>
              <w:t xml:space="preserve">   </w:t>
            </w:r>
            <w:r>
              <w:rPr>
                <w:rFonts w:hint="eastAsia"/>
                <w:sz w:val="22"/>
                <w:szCs w:val="22"/>
                <w:lang w:val="en-US" w:eastAsia="zh-CN"/>
              </w:rPr>
              <w:t xml:space="preserve">                  </w:t>
            </w:r>
          </w:p>
          <w:p>
            <w:pPr>
              <w:snapToGrid w:val="0"/>
              <w:spacing w:line="0" w:lineRule="atLeast"/>
              <w:jc w:val="left"/>
              <w:rPr>
                <w:rFonts w:hint="eastAsia"/>
                <w:sz w:val="22"/>
                <w:szCs w:val="22"/>
                <w:lang w:val="en-US" w:eastAsia="zh-CN"/>
              </w:rPr>
            </w:pPr>
            <w:bookmarkStart w:id="9" w:name="F勾选"/>
            <w:r>
              <w:rPr>
                <w:rFonts w:hint="eastAsia"/>
                <w:sz w:val="22"/>
                <w:szCs w:val="22"/>
                <w:lang w:val="en-US" w:eastAsia="zh-CN"/>
              </w:rPr>
              <w:t>□</w:t>
            </w:r>
            <w:bookmarkEnd w:id="9"/>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0" w:name="H勾选"/>
            <w:r>
              <w:rPr>
                <w:rFonts w:hint="eastAsia"/>
                <w:sz w:val="22"/>
                <w:szCs w:val="22"/>
                <w:lang w:val="en-US" w:eastAsia="zh-CN"/>
              </w:rPr>
              <w:t>□</w:t>
            </w:r>
            <w:bookmarkEnd w:id="10"/>
            <w:r>
              <w:rPr>
                <w:rFonts w:hint="eastAsia"/>
                <w:sz w:val="22"/>
                <w:szCs w:val="22"/>
                <w:lang w:val="en-US" w:eastAsia="zh-CN"/>
              </w:rPr>
              <w:t>GB/T 27341-2009&amp;GB 14881-2013&amp;危害分析与关键控制点（HACCP体系）认证补充要求 1.0</w:t>
            </w:r>
          </w:p>
        </w:tc>
        <w:tc>
          <w:tcPr>
            <w:tcW w:w="1359" w:type="dxa"/>
            <w:gridSpan w:val="2"/>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583" w:type="dxa"/>
          </w:tcPr>
          <w:p>
            <w:pPr>
              <w:snapToGrid w:val="0"/>
              <w:spacing w:line="0" w:lineRule="atLeast"/>
              <w:jc w:val="center"/>
              <w:rPr>
                <w:rFonts w:hint="eastAsia"/>
                <w:sz w:val="22"/>
                <w:szCs w:val="22"/>
                <w:lang w:val="en-US" w:eastAsia="zh-CN"/>
              </w:rPr>
            </w:pPr>
            <w:bookmarkStart w:id="11" w:name="体系人数"/>
            <w:r>
              <w:rPr>
                <w:rFonts w:hint="eastAsia"/>
                <w:sz w:val="22"/>
                <w:szCs w:val="22"/>
                <w:lang w:val="en-US" w:eastAsia="zh-CN"/>
              </w:rPr>
              <w:t>850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7"/>
          </w:tcPr>
          <w:p>
            <w:pPr>
              <w:pStyle w:val="4"/>
              <w:spacing w:line="400" w:lineRule="exact"/>
              <w:ind w:firstLine="0"/>
              <w:rPr>
                <w:rFonts w:hint="eastAsia"/>
                <w:sz w:val="22"/>
                <w:szCs w:val="22"/>
                <w:lang w:val="en-US" w:eastAsia="zh-CN"/>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5" w:name="特殊审核勾选"/>
            <w:r>
              <w:rPr>
                <w:rFonts w:hint="eastAsia"/>
                <w:b/>
                <w:color w:val="000000" w:themeColor="text1"/>
                <w:spacing w:val="-2"/>
                <w:sz w:val="21"/>
                <w:szCs w:val="21"/>
                <w:lang w:val="en-US" w:eastAsia="zh-CN"/>
              </w:rPr>
              <w:t>□</w:t>
            </w:r>
            <w:bookmarkEnd w:id="15"/>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7"/>
          </w:tcPr>
          <w:p>
            <w:pPr>
              <w:pStyle w:val="4"/>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pStyle w:val="15"/>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6"/>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6" w:name="组织名称Add1"/>
            <w:r>
              <w:rPr>
                <w:rFonts w:hint="eastAsia" w:ascii="Times New Roman" w:hAnsi="Times New Roman" w:eastAsia="宋体" w:cs="Times New Roman"/>
                <w:b w:val="0"/>
                <w:kern w:val="2"/>
                <w:sz w:val="22"/>
                <w:szCs w:val="22"/>
                <w:lang w:val="en-US" w:eastAsia="zh-CN" w:bidi="ar-SA"/>
              </w:rPr>
              <w:t>河北钢铁集团矿业有限公司石人沟铁矿</w:t>
            </w:r>
            <w:bookmarkEnd w:id="16"/>
          </w:p>
        </w:tc>
        <w:tc>
          <w:tcPr>
            <w:tcW w:w="5013" w:type="dxa"/>
            <w:gridSpan w:val="6"/>
            <w:vMerge w:val="restart"/>
          </w:tcPr>
          <w:p>
            <w:pPr>
              <w:snapToGrid w:val="0"/>
              <w:spacing w:line="0" w:lineRule="atLeast"/>
              <w:jc w:val="left"/>
              <w:rPr>
                <w:rFonts w:hint="eastAsia" w:cs="Times New Roman"/>
                <w:b w:val="0"/>
                <w:kern w:val="2"/>
                <w:sz w:val="22"/>
                <w:szCs w:val="22"/>
                <w:lang w:val="en-US" w:eastAsia="zh-CN" w:bidi="ar-SA"/>
              </w:rPr>
            </w:pPr>
            <w:bookmarkStart w:id="17" w:name="审核范围"/>
            <w:r>
              <w:rPr>
                <w:rFonts w:hint="eastAsia" w:cs="Times New Roman"/>
                <w:b w:val="0"/>
                <w:kern w:val="2"/>
                <w:sz w:val="22"/>
                <w:szCs w:val="22"/>
                <w:lang w:val="en-US" w:eastAsia="zh-CN" w:bidi="ar-SA"/>
              </w:rPr>
              <w:t>铁矿石地下开采所涉及的相关能源管理活动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8" w:name="注册地址"/>
            <w:r>
              <w:rPr>
                <w:rFonts w:hint="eastAsia" w:ascii="Times New Roman" w:hAnsi="Times New Roman" w:eastAsia="宋体" w:cs="Times New Roman"/>
                <w:b w:val="0"/>
                <w:kern w:val="2"/>
                <w:sz w:val="22"/>
                <w:szCs w:val="22"/>
                <w:lang w:val="en-GB" w:eastAsia="zh-CN" w:bidi="ar-SA"/>
              </w:rPr>
              <w:t>遵化市兴旺寨乡野瓠山村</w:t>
            </w:r>
            <w:bookmarkEnd w:id="18"/>
          </w:p>
        </w:tc>
        <w:tc>
          <w:tcPr>
            <w:tcW w:w="5013" w:type="dxa"/>
            <w:gridSpan w:val="6"/>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遵化市兴旺寨乡野瓠山村</w:t>
            </w:r>
          </w:p>
        </w:tc>
        <w:tc>
          <w:tcPr>
            <w:tcW w:w="5013" w:type="dxa"/>
            <w:gridSpan w:val="6"/>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6"/>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5"/>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5"/>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5"/>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5"/>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5"/>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5"/>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rPr>
          <w:rFonts w:hint="eastAsia"/>
          <w:lang w:val="en-US" w:eastAsia="zh-CN"/>
        </w:rPr>
      </w:pPr>
      <w:bookmarkStart w:id="22" w:name="_GoBack"/>
      <w:bookmarkEnd w:id="22"/>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hint="eastAsia" w:ascii="Times New Roman" w:hAnsi="Times New Roman" w:eastAsia="宋体" w:cs="Times New Roman"/>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hint="eastAsia" w:ascii="Times New Roman" w:hAnsi="Times New Roman" w:eastAsia="宋体" w:cs="Times New Roman"/>
                <w:b/>
                <w:bCs/>
                <w:kern w:val="2"/>
                <w:sz w:val="22"/>
                <w:szCs w:val="22"/>
                <w:lang w:val="en-US" w:eastAsia="zh-CN" w:bidi="ar-SA"/>
              </w:rPr>
            </w:pPr>
            <w:r>
              <w:rPr>
                <w:b/>
                <w:bCs/>
                <w:sz w:val="22"/>
                <w:szCs w:val="22"/>
                <w:lang w:val="en-GB" w:eastAsia="zh-CN"/>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18"/>
              <w:spacing w:before="0" w:after="0"/>
              <w:jc w:val="left"/>
              <w:rPr>
                <w:rFonts w:hint="eastAsia" w:cs="Arial"/>
                <w:b/>
                <w:bCs/>
                <w:sz w:val="22"/>
                <w:szCs w:val="22"/>
                <w:lang w:val="en-US" w:eastAsia="zh-CN"/>
              </w:rPr>
            </w:pPr>
            <w:r>
              <w:rPr>
                <w:rFonts w:hint="eastAsia" w:cs="Arial"/>
                <w:b/>
                <w:bCs/>
                <w:sz w:val="22"/>
                <w:szCs w:val="22"/>
                <w:lang w:val="en-US" w:eastAsia="zh-CN"/>
              </w:rPr>
              <w:t>公司名称 - 总部</w:t>
            </w:r>
          </w:p>
          <w:p>
            <w:pPr>
              <w:pStyle w:val="18"/>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8"/>
              <w:spacing w:before="0" w:after="0"/>
              <w:jc w:val="left"/>
              <w:rPr>
                <w:rFonts w:hint="eastAsia" w:cs="Arial"/>
                <w:b/>
                <w:bCs/>
                <w:sz w:val="22"/>
                <w:szCs w:val="22"/>
                <w:lang w:val="en-US" w:eastAsia="zh-CN"/>
              </w:rPr>
            </w:pPr>
            <w:r>
              <w:rPr>
                <w:rFonts w:cs="Arial"/>
                <w:b/>
                <w:bCs/>
                <w:sz w:val="22"/>
                <w:szCs w:val="22"/>
                <w:lang w:val="en-US"/>
              </w:rPr>
              <w:t>Company Name – HQ</w:t>
            </w:r>
          </w:p>
          <w:p>
            <w:pPr>
              <w:pStyle w:val="18"/>
              <w:spacing w:before="0" w:after="0"/>
              <w:jc w:val="left"/>
              <w:rPr>
                <w:rFonts w:cs="Arial"/>
                <w:b/>
                <w:bCs/>
                <w:sz w:val="22"/>
                <w:szCs w:val="22"/>
                <w:lang w:val="en-US"/>
              </w:rPr>
            </w:pPr>
            <w:r>
              <w:rPr>
                <w:rFonts w:cs="Arial"/>
                <w:b/>
                <w:bCs/>
                <w:sz w:val="22"/>
                <w:szCs w:val="22"/>
                <w:lang w:val="en-US"/>
              </w:rPr>
              <w:t>Registration Address:</w:t>
            </w:r>
          </w:p>
          <w:p>
            <w:pPr>
              <w:pStyle w:val="18"/>
              <w:spacing w:before="0" w:after="0"/>
              <w:jc w:val="left"/>
              <w:rPr>
                <w:rFonts w:hint="eastAsia" w:cs="Arial"/>
                <w:b/>
                <w:bCs/>
                <w:sz w:val="22"/>
                <w:szCs w:val="22"/>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18"/>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工厂</w:t>
            </w:r>
          </w:p>
          <w:p>
            <w:pPr>
              <w:pStyle w:val="18"/>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pStyle w:val="18"/>
              <w:spacing w:before="0" w:after="0"/>
              <w:jc w:val="left"/>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8"/>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8"/>
              <w:spacing w:before="0" w:after="0"/>
              <w:jc w:val="left"/>
              <w:rPr>
                <w:rFonts w:hint="eastAsia" w:cs="Arial"/>
                <w:b/>
                <w:bCs/>
                <w:sz w:val="22"/>
                <w:szCs w:val="22"/>
                <w:lang w:val="en-US"/>
              </w:rPr>
            </w:pPr>
            <w:r>
              <w:rPr>
                <w:rFonts w:cs="Arial"/>
                <w:b/>
                <w:bCs/>
                <w:sz w:val="22"/>
                <w:szCs w:val="22"/>
                <w:lang w:val="en-US"/>
              </w:rPr>
              <w:t>Registration Address:</w:t>
            </w:r>
          </w:p>
          <w:p>
            <w:pPr>
              <w:pStyle w:val="18"/>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4"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18"/>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销售办公室</w:t>
            </w:r>
          </w:p>
          <w:p>
            <w:pPr>
              <w:pStyle w:val="18"/>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pacing w:before="0" w:after="0"/>
              <w:rPr>
                <w:rFonts w:hint="eastAsia" w:ascii="Times New Roman" w:hAnsi="Times New Roman" w:eastAsia="宋体" w:cs="Times New Roman"/>
                <w:kern w:val="2"/>
                <w:sz w:val="22"/>
                <w:szCs w:val="22"/>
                <w:lang w:val="en-US" w:eastAsia="zh-CN" w:bidi="ar-SA"/>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8"/>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8"/>
              <w:spacing w:before="0" w:after="0"/>
              <w:jc w:val="left"/>
              <w:rPr>
                <w:rFonts w:hint="eastAsia" w:cs="Arial"/>
                <w:b/>
                <w:bCs/>
                <w:sz w:val="22"/>
                <w:szCs w:val="22"/>
                <w:lang w:val="en-US"/>
              </w:rPr>
            </w:pPr>
            <w:r>
              <w:rPr>
                <w:rFonts w:cs="Arial"/>
                <w:b/>
                <w:bCs/>
                <w:sz w:val="22"/>
                <w:szCs w:val="22"/>
                <w:lang w:val="en-US"/>
              </w:rPr>
              <w:t>Registration Address:</w:t>
            </w:r>
          </w:p>
          <w:p>
            <w:pPr>
              <w:spacing w:before="0" w:after="0"/>
              <w:rPr>
                <w:rFonts w:hint="eastAsia" w:ascii="Times New Roman" w:hAnsi="Times New Roman" w:eastAsia="宋体" w:cs="Times New Roman"/>
                <w:kern w:val="2"/>
                <w:sz w:val="22"/>
                <w:szCs w:val="22"/>
                <w:lang w:val="en-US" w:eastAsia="zh-CN" w:bidi="ar-SA"/>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rFonts w:hint="eastAsia"/>
                <w:sz w:val="22"/>
                <w:szCs w:val="22"/>
                <w:vertAlign w:val="baseline"/>
                <w:lang w:val="en-US" w:eastAsia="zh-CN"/>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tc>
      </w:tr>
    </w:tbl>
    <w:p>
      <w:pPr>
        <w:snapToGrid w:val="0"/>
        <w:spacing w:line="0" w:lineRule="atLeast"/>
        <w:jc w:val="both"/>
        <w:rPr>
          <w:rFonts w:hint="eastAsia"/>
          <w:lang w:val="en-US" w:eastAsia="zh-CN"/>
        </w:rPr>
      </w:pPr>
      <w:r>
        <w:rPr>
          <w:rFonts w:hint="eastAsia"/>
          <w:lang w:val="en-US" w:eastAsia="zh-CN"/>
        </w:rPr>
        <w:t>注：1、填写本说明并不代表贵单位已通过认证；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r>
        <w:rPr>
          <w:rFonts w:hint="eastAsia"/>
          <w:lang w:val="en-US" w:eastAsia="zh-CN"/>
        </w:rPr>
        <w:t>附件2：</w:t>
      </w:r>
    </w:p>
    <w:p>
      <w:pPr>
        <w:pStyle w:val="4"/>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4"/>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19" w:name="组织名称Add2"/>
      <w:r>
        <w:rPr>
          <w:rFonts w:hint="eastAsia"/>
          <w:b/>
          <w:color w:val="000000" w:themeColor="text1"/>
          <w:sz w:val="22"/>
          <w:szCs w:val="22"/>
          <w:u w:val="single"/>
          <w:lang w:val="en-US" w:eastAsia="zh-CN"/>
        </w:rPr>
        <w:t>河北钢铁集团矿业有限公司石人沟铁矿</w:t>
      </w:r>
      <w:bookmarkEnd w:id="19"/>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0" w:name="证书编号Add1"/>
      <w:bookmarkEnd w:id="20"/>
      <w:r>
        <w:rPr>
          <w:rFonts w:hint="eastAsia"/>
          <w:b/>
          <w:color w:val="000000" w:themeColor="text1"/>
          <w:sz w:val="22"/>
          <w:szCs w:val="22"/>
          <w:u w:val="single"/>
          <w:lang w:val="en-US" w:eastAsia="zh-CN"/>
        </w:rPr>
        <w:t xml:space="preserve"> </w:t>
      </w:r>
    </w:p>
    <w:p>
      <w:pPr>
        <w:pStyle w:val="4"/>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1" w:name="生产地址"/>
      <w:r>
        <w:rPr>
          <w:rFonts w:hint="eastAsia"/>
          <w:b/>
          <w:color w:val="000000" w:themeColor="text1"/>
          <w:sz w:val="22"/>
          <w:szCs w:val="22"/>
          <w:u w:val="single"/>
          <w:lang w:val="en-US" w:eastAsia="zh-CN"/>
        </w:rPr>
        <w:t>遵化市兴旺寨乡野瓠山村</w:t>
      </w:r>
      <w:bookmarkEnd w:id="21"/>
      <w:r>
        <w:rPr>
          <w:rFonts w:hint="eastAsia"/>
          <w:b/>
          <w:color w:val="000000" w:themeColor="text1"/>
          <w:sz w:val="22"/>
          <w:szCs w:val="22"/>
          <w:u w:val="single"/>
          <w:lang w:val="en-US" w:eastAsia="zh-CN"/>
        </w:rPr>
        <w:t xml:space="preserve">  </w:t>
      </w:r>
    </w:p>
    <w:p>
      <w:pPr>
        <w:pStyle w:val="4"/>
        <w:spacing w:line="400" w:lineRule="exact"/>
        <w:ind w:left="0" w:leftChars="0" w:firstLine="0" w:firstLineChars="0"/>
        <w:rPr>
          <w:rFonts w:hint="eastAsia"/>
          <w:b/>
          <w:color w:val="000000" w:themeColor="text1"/>
          <w:sz w:val="22"/>
          <w:szCs w:val="22"/>
          <w:u w:val="single"/>
        </w:rPr>
      </w:pPr>
      <w:r>
        <w:rPr>
          <w:rFonts w:hint="eastAsia"/>
          <w:b/>
          <w:color w:val="000000" w:themeColor="text1"/>
          <w:sz w:val="22"/>
          <w:szCs w:val="22"/>
        </w:rPr>
        <w:t>认证依据标准：</w:t>
      </w:r>
      <w:r>
        <w:rPr>
          <w:rFonts w:hint="eastAsia"/>
          <w:b/>
          <w:color w:val="000000" w:themeColor="text1"/>
          <w:sz w:val="22"/>
          <w:szCs w:val="22"/>
          <w:u w:val="single"/>
        </w:rPr>
        <w:t>GB/T 23331-2020</w:t>
      </w:r>
      <w:r>
        <w:rPr>
          <w:rFonts w:hint="eastAsia"/>
          <w:b/>
          <w:color w:val="000000" w:themeColor="text1"/>
          <w:sz w:val="22"/>
          <w:szCs w:val="22"/>
          <w:u w:val="single"/>
          <w:lang w:val="en-US" w:eastAsia="zh-CN"/>
        </w:rPr>
        <w:t>/</w:t>
      </w:r>
      <w:r>
        <w:rPr>
          <w:rFonts w:hint="eastAsia"/>
          <w:b/>
          <w:color w:val="000000" w:themeColor="text1"/>
          <w:sz w:val="22"/>
          <w:szCs w:val="22"/>
          <w:u w:val="single"/>
        </w:rPr>
        <w:t>ISO50001:2018《能源管理体系 要求及使用指南》</w:t>
      </w:r>
    </w:p>
    <w:p>
      <w:pPr>
        <w:pStyle w:val="4"/>
        <w:spacing w:line="400" w:lineRule="exact"/>
        <w:ind w:left="0" w:leftChars="0" w:firstLine="1546" w:firstLineChars="700"/>
        <w:rPr>
          <w:rFonts w:hint="eastAsia"/>
          <w:b/>
          <w:color w:val="000000" w:themeColor="text1"/>
          <w:sz w:val="22"/>
          <w:szCs w:val="22"/>
          <w:u w:val="single"/>
        </w:rPr>
      </w:pPr>
      <w:r>
        <w:rPr>
          <w:rFonts w:hint="eastAsia"/>
          <w:b/>
          <w:color w:val="000000" w:themeColor="text1"/>
          <w:sz w:val="22"/>
          <w:szCs w:val="22"/>
          <w:u w:val="single"/>
          <w:lang w:val="en-US" w:eastAsia="zh-CN"/>
        </w:rPr>
        <w:t xml:space="preserve">&amp;RB/T 103-2013 《能源管理体系 钢铁企业认证要求》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4"/>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4"/>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w:t>
            </w:r>
            <w:r>
              <w:rPr>
                <w:rFonts w:hint="eastAsia" w:ascii="宋体" w:hAnsi="宋体"/>
                <w:b/>
                <w:color w:val="000000" w:themeColor="text1"/>
                <w:sz w:val="24"/>
                <w:szCs w:val="24"/>
                <w:lang w:val="en-US" w:eastAsia="zh-CN"/>
              </w:rPr>
              <w:t>源</w:t>
            </w:r>
            <w:r>
              <w:rPr>
                <w:rFonts w:hint="eastAsia" w:ascii="宋体" w:hAnsi="宋体"/>
                <w:b/>
                <w:color w:val="000000" w:themeColor="text1"/>
                <w:sz w:val="24"/>
                <w:szCs w:val="24"/>
              </w:rPr>
              <w:t>数据</w:t>
            </w:r>
          </w:p>
        </w:tc>
        <w:tc>
          <w:tcPr>
            <w:tcW w:w="2835" w:type="dxa"/>
          </w:tcPr>
          <w:p>
            <w:pPr>
              <w:pStyle w:val="4"/>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4"/>
              <w:spacing w:line="400" w:lineRule="exact"/>
              <w:ind w:firstLine="0"/>
              <w:rPr>
                <w:sz w:val="20"/>
                <w:szCs w:val="22"/>
              </w:rPr>
            </w:pPr>
            <w:r>
              <w:rPr>
                <w:rFonts w:hint="eastAsia"/>
                <w:sz w:val="20"/>
                <w:szCs w:val="22"/>
              </w:rPr>
              <w:t>初次审核</w:t>
            </w:r>
          </w:p>
          <w:p>
            <w:pPr>
              <w:pStyle w:val="4"/>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8</w:t>
            </w:r>
            <w:r>
              <w:rPr>
                <w:rFonts w:hint="eastAsia"/>
                <w:sz w:val="20"/>
                <w:szCs w:val="22"/>
              </w:rPr>
              <w:t>月</w:t>
            </w:r>
          </w:p>
          <w:p>
            <w:pPr>
              <w:pStyle w:val="4"/>
              <w:spacing w:line="400" w:lineRule="exact"/>
              <w:ind w:firstLine="0"/>
              <w:rPr>
                <w:rFonts w:ascii="宋体" w:hAnsi="宋体"/>
                <w:b/>
                <w:color w:val="000000" w:themeColor="text1"/>
                <w:sz w:val="24"/>
                <w:szCs w:val="24"/>
              </w:rPr>
            </w:pPr>
            <w:r>
              <w:rPr>
                <w:rFonts w:hint="eastAsia"/>
                <w:sz w:val="20"/>
                <w:szCs w:val="22"/>
                <w:u w:val="single"/>
                <w:lang w:val="en-US" w:eastAsia="zh-CN"/>
              </w:rPr>
              <w:t>9~12</w:t>
            </w:r>
            <w:r>
              <w:rPr>
                <w:rFonts w:hint="eastAsia"/>
                <w:sz w:val="20"/>
                <w:szCs w:val="22"/>
              </w:rPr>
              <w:t>日</w:t>
            </w:r>
          </w:p>
        </w:tc>
        <w:tc>
          <w:tcPr>
            <w:tcW w:w="4735" w:type="dxa"/>
          </w:tcPr>
          <w:p>
            <w:pPr>
              <w:rPr>
                <w:rFonts w:ascii="宋体" w:hAnsi="宋体"/>
                <w:b/>
                <w:color w:val="000000" w:themeColor="text1"/>
                <w:szCs w:val="24"/>
              </w:rPr>
            </w:pPr>
            <w:r>
              <w:rPr>
                <w:rFonts w:hint="eastAsia"/>
                <w:b/>
                <w:bCs/>
                <w:sz w:val="20"/>
                <w:szCs w:val="22"/>
              </w:rPr>
              <w:t>能耗统计期：</w:t>
            </w: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1</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4"/>
              <w:numPr>
                <w:ilvl w:val="0"/>
                <w:numId w:val="0"/>
              </w:numPr>
              <w:spacing w:line="400" w:lineRule="exact"/>
              <w:rPr>
                <w:rFonts w:hint="eastAsia"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1、位于河北省唐山市遵化市兴旺寨乡野瓠山村的河北钢铁集团矿业有限公司石人沟铁矿；</w:t>
            </w:r>
          </w:p>
          <w:p>
            <w:pPr>
              <w:pStyle w:val="4"/>
              <w:numPr>
                <w:ilvl w:val="0"/>
                <w:numId w:val="0"/>
              </w:numPr>
              <w:spacing w:line="400" w:lineRule="exact"/>
              <w:rPr>
                <w:rFonts w:hint="default"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2、主要生产系统：采矿工区、选矿工区(包含破碎工区)；</w:t>
            </w:r>
          </w:p>
          <w:p>
            <w:pPr>
              <w:pStyle w:val="4"/>
              <w:spacing w:line="320" w:lineRule="exact"/>
              <w:ind w:firstLine="0"/>
              <w:rPr>
                <w:rFonts w:hint="default"/>
                <w:b/>
                <w:color w:val="000000" w:themeColor="text1"/>
                <w:sz w:val="22"/>
                <w:szCs w:val="22"/>
                <w:u w:val="single"/>
                <w:lang w:val="en-US" w:eastAsia="zh-CN"/>
              </w:rPr>
            </w:pPr>
            <w:r>
              <w:rPr>
                <w:rFonts w:hint="eastAsia" w:ascii="Times New Roman" w:hAnsi="Times New Roman" w:eastAsia="宋体" w:cs="Times New Roman"/>
                <w:sz w:val="20"/>
                <w:szCs w:val="22"/>
                <w:lang w:val="en-US" w:eastAsia="zh-CN"/>
              </w:rPr>
              <w:t>3、辅助生产系统：设备保障中心、生产技术中心、人力资源科、资产财务科、后勤作业区。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4"/>
              <w:spacing w:line="400" w:lineRule="exact"/>
              <w:ind w:firstLine="0"/>
              <w:rPr>
                <w:rFonts w:hint="eastAsia"/>
                <w:sz w:val="20"/>
                <w:szCs w:val="22"/>
              </w:rPr>
            </w:pPr>
          </w:p>
        </w:tc>
        <w:tc>
          <w:tcPr>
            <w:tcW w:w="4735" w:type="dxa"/>
          </w:tcPr>
          <w:p>
            <w:pPr>
              <w:pStyle w:val="4"/>
              <w:spacing w:line="320" w:lineRule="exact"/>
              <w:ind w:firstLine="0"/>
              <w:rPr>
                <w:rFonts w:hint="eastAsia"/>
                <w:b/>
                <w:bCs/>
                <w:sz w:val="20"/>
                <w:lang w:val="en-US" w:eastAsia="zh-CN"/>
              </w:rPr>
            </w:pPr>
            <w:r>
              <w:rPr>
                <w:rFonts w:hint="eastAsia"/>
                <w:b/>
                <w:bCs/>
                <w:sz w:val="20"/>
                <w:lang w:val="en-US" w:eastAsia="zh-CN"/>
              </w:rPr>
              <w:t>产量：</w:t>
            </w:r>
            <w:r>
              <w:rPr>
                <w:rFonts w:hint="eastAsia" w:ascii="Times New Roman" w:hAnsi="Times New Roman" w:eastAsia="宋体" w:cs="Times New Roman"/>
                <w:kern w:val="2"/>
                <w:sz w:val="20"/>
                <w:szCs w:val="22"/>
                <w:u w:val="single"/>
                <w:lang w:val="en-US" w:eastAsia="zh-CN" w:bidi="ar-SA"/>
              </w:rPr>
              <w:t>1、采剥总量：2312200吨；</w:t>
            </w:r>
          </w:p>
          <w:p>
            <w:pPr>
              <w:pStyle w:val="4"/>
              <w:spacing w:line="320" w:lineRule="exact"/>
              <w:ind w:firstLine="0"/>
              <w:rPr>
                <w:rFonts w:hint="default"/>
                <w:b/>
                <w:bCs/>
                <w:sz w:val="20"/>
                <w:lang w:val="en-US" w:eastAsia="zh-CN"/>
              </w:rPr>
            </w:pPr>
            <w:r>
              <w:rPr>
                <w:rFonts w:hint="eastAsia"/>
                <w:b/>
                <w:bCs/>
                <w:sz w:val="20"/>
                <w:lang w:val="en-US" w:eastAsia="zh-CN"/>
              </w:rPr>
              <w:t xml:space="preserve">      </w:t>
            </w:r>
            <w:r>
              <w:rPr>
                <w:rFonts w:hint="eastAsia" w:ascii="Times New Roman" w:hAnsi="Times New Roman" w:eastAsia="宋体" w:cs="Times New Roman"/>
                <w:kern w:val="2"/>
                <w:sz w:val="20"/>
                <w:szCs w:val="22"/>
                <w:u w:val="single"/>
                <w:lang w:val="en-US" w:eastAsia="zh-CN" w:bidi="ar-SA"/>
              </w:rPr>
              <w:t>2、选矿处理量</w:t>
            </w:r>
            <w:r>
              <w:rPr>
                <w:rFonts w:hint="eastAsia" w:eastAsia="宋体" w:cs="Times New Roman"/>
                <w:kern w:val="2"/>
                <w:sz w:val="20"/>
                <w:szCs w:val="22"/>
                <w:u w:val="single"/>
                <w:lang w:val="en-US" w:eastAsia="zh-CN" w:bidi="ar-SA"/>
              </w:rPr>
              <w:t>：</w:t>
            </w:r>
            <w:r>
              <w:rPr>
                <w:rFonts w:hint="eastAsia" w:cs="Times New Roman"/>
                <w:kern w:val="2"/>
                <w:sz w:val="20"/>
                <w:szCs w:val="22"/>
                <w:u w:val="single"/>
                <w:lang w:val="en-US" w:eastAsia="zh-CN" w:bidi="ar-SA"/>
              </w:rPr>
              <w:t>1623132</w:t>
            </w:r>
            <w:r>
              <w:rPr>
                <w:rFonts w:hint="eastAsia" w:eastAsia="宋体" w:cs="Times New Roman"/>
                <w:kern w:val="2"/>
                <w:sz w:val="20"/>
                <w:szCs w:val="22"/>
                <w:u w:val="single"/>
                <w:lang w:val="en-US" w:eastAsia="zh-CN" w:bidi="ar-SA"/>
              </w:rPr>
              <w:t>吨；</w:t>
            </w:r>
          </w:p>
          <w:p>
            <w:pPr>
              <w:pStyle w:val="4"/>
              <w:spacing w:line="320" w:lineRule="exact"/>
              <w:ind w:firstLine="0"/>
              <w:rPr>
                <w:rFonts w:hint="default" w:ascii="宋体" w:hAnsi="宋体" w:eastAsia="宋体"/>
                <w:b/>
                <w:color w:val="000000" w:themeColor="text1"/>
                <w:szCs w:val="24"/>
                <w:lang w:val="en-US" w:eastAsia="zh-CN"/>
              </w:rPr>
            </w:pPr>
            <w:r>
              <w:rPr>
                <w:rFonts w:hint="eastAsia"/>
                <w:b/>
                <w:bCs/>
                <w:sz w:val="20"/>
                <w:lang w:val="en-US" w:eastAsia="zh-CN"/>
              </w:rPr>
              <w:t>产值（万元）：</w:t>
            </w:r>
            <w:r>
              <w:rPr>
                <w:rFonts w:hint="eastAsia" w:ascii="Times New Roman" w:hAnsi="Times New Roman" w:eastAsia="宋体" w:cs="Times New Roman"/>
                <w:kern w:val="2"/>
                <w:sz w:val="20"/>
                <w:szCs w:val="22"/>
                <w:u w:val="single"/>
                <w:lang w:val="en-US" w:eastAsia="zh-CN" w:bidi="ar-SA"/>
              </w:rPr>
              <w:t>59370万元。</w:t>
            </w:r>
          </w:p>
        </w:tc>
        <w:tc>
          <w:tcPr>
            <w:tcW w:w="2835" w:type="dxa"/>
            <w:vMerge w:val="continue"/>
          </w:tcPr>
          <w:p>
            <w:pPr>
              <w:pStyle w:val="4"/>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4"/>
              <w:spacing w:line="400" w:lineRule="exact"/>
              <w:ind w:firstLine="0"/>
              <w:rPr>
                <w:rFonts w:hint="eastAsia"/>
                <w:sz w:val="20"/>
                <w:szCs w:val="22"/>
              </w:rPr>
            </w:pPr>
          </w:p>
        </w:tc>
        <w:tc>
          <w:tcPr>
            <w:tcW w:w="4735" w:type="dxa"/>
          </w:tcPr>
          <w:p>
            <w:pPr>
              <w:pStyle w:val="4"/>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4"/>
              <w:numPr>
                <w:ilvl w:val="0"/>
                <w:numId w:val="1"/>
              </w:numPr>
              <w:spacing w:line="320" w:lineRule="exact"/>
              <w:ind w:left="0" w:leftChars="0" w:firstLine="0" w:firstLineChars="0"/>
              <w:rPr>
                <w:rFonts w:hint="eastAsia" w:eastAsia="宋体" w:cs="Times New Roman"/>
                <w:kern w:val="2"/>
                <w:sz w:val="20"/>
                <w:szCs w:val="22"/>
                <w:u w:val="single"/>
                <w:lang w:val="en-US" w:eastAsia="zh-CN" w:bidi="ar-SA"/>
              </w:rPr>
            </w:pPr>
            <w:r>
              <w:rPr>
                <w:rFonts w:hint="eastAsia" w:eastAsia="宋体" w:cs="Times New Roman"/>
                <w:kern w:val="2"/>
                <w:sz w:val="20"/>
                <w:szCs w:val="22"/>
                <w:u w:val="single"/>
                <w:lang w:val="en-US" w:eastAsia="zh-CN" w:bidi="ar-SA"/>
              </w:rPr>
              <w:t>采矿综合能耗：1831.85tce；</w:t>
            </w:r>
          </w:p>
          <w:p>
            <w:pPr>
              <w:pStyle w:val="4"/>
              <w:numPr>
                <w:ilvl w:val="0"/>
                <w:numId w:val="0"/>
              </w:numPr>
              <w:spacing w:line="320" w:lineRule="exact"/>
              <w:ind w:leftChars="0"/>
              <w:rPr>
                <w:rFonts w:hint="default" w:ascii="宋体" w:hAnsi="宋体" w:eastAsia="宋体"/>
                <w:b/>
                <w:color w:val="000000" w:themeColor="text1"/>
                <w:szCs w:val="24"/>
                <w:lang w:val="en-US" w:eastAsia="zh-CN"/>
              </w:rPr>
            </w:pPr>
            <w:r>
              <w:rPr>
                <w:rFonts w:hint="eastAsia" w:eastAsia="宋体" w:cs="Times New Roman"/>
                <w:kern w:val="2"/>
                <w:sz w:val="20"/>
                <w:szCs w:val="22"/>
                <w:u w:val="single"/>
                <w:lang w:val="en-US" w:eastAsia="zh-CN" w:bidi="ar-SA"/>
              </w:rPr>
              <w:t>2、选矿综合能耗：5786.23tce；</w:t>
            </w:r>
          </w:p>
        </w:tc>
        <w:tc>
          <w:tcPr>
            <w:tcW w:w="2835" w:type="dxa"/>
            <w:vMerge w:val="continue"/>
          </w:tcPr>
          <w:p>
            <w:pPr>
              <w:pStyle w:val="4"/>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4"/>
              <w:spacing w:line="400" w:lineRule="exact"/>
              <w:ind w:firstLine="0"/>
              <w:rPr>
                <w:rFonts w:hint="eastAsia"/>
                <w:sz w:val="20"/>
                <w:szCs w:val="22"/>
              </w:rPr>
            </w:pPr>
          </w:p>
        </w:tc>
        <w:tc>
          <w:tcPr>
            <w:tcW w:w="4735" w:type="dxa"/>
          </w:tcPr>
          <w:p>
            <w:pPr>
              <w:pStyle w:val="4"/>
              <w:numPr>
                <w:ilvl w:val="0"/>
                <w:numId w:val="0"/>
              </w:numPr>
              <w:spacing w:line="320" w:lineRule="exact"/>
              <w:ind w:leftChars="0"/>
              <w:rPr>
                <w:rFonts w:hint="eastAsia" w:eastAsia="宋体" w:cs="Times New Roman"/>
                <w:kern w:val="2"/>
                <w:sz w:val="20"/>
                <w:szCs w:val="22"/>
                <w:u w:val="single"/>
                <w:lang w:val="en-US" w:eastAsia="zh-CN" w:bidi="ar-SA"/>
              </w:rPr>
            </w:pPr>
            <w:r>
              <w:rPr>
                <w:rFonts w:hint="eastAsia"/>
                <w:b/>
                <w:bCs/>
                <w:sz w:val="20"/>
                <w:szCs w:val="22"/>
                <w:lang w:val="en-US" w:eastAsia="zh-CN"/>
              </w:rPr>
              <w:t>单位能耗：</w:t>
            </w:r>
          </w:p>
          <w:p>
            <w:pPr>
              <w:pStyle w:val="4"/>
              <w:numPr>
                <w:ilvl w:val="0"/>
                <w:numId w:val="0"/>
              </w:numPr>
              <w:spacing w:line="320" w:lineRule="exact"/>
              <w:ind w:left="200" w:leftChars="0" w:firstLine="600" w:firstLineChars="300"/>
              <w:rPr>
                <w:rFonts w:hint="default" w:eastAsia="宋体" w:cs="Times New Roman"/>
                <w:kern w:val="2"/>
                <w:sz w:val="20"/>
                <w:szCs w:val="22"/>
                <w:u w:val="single"/>
                <w:lang w:val="en-US" w:eastAsia="zh-CN" w:bidi="ar-SA"/>
              </w:rPr>
            </w:pPr>
            <w:r>
              <w:rPr>
                <w:rFonts w:hint="eastAsia" w:eastAsia="宋体" w:cs="Times New Roman"/>
                <w:kern w:val="2"/>
                <w:sz w:val="20"/>
                <w:szCs w:val="22"/>
                <w:u w:val="single"/>
                <w:lang w:val="en-US" w:eastAsia="zh-CN" w:bidi="ar-SA"/>
              </w:rPr>
              <w:t>1、采矿单位产品能耗：0.79kgce/t</w:t>
            </w:r>
          </w:p>
          <w:p>
            <w:pPr>
              <w:pStyle w:val="4"/>
              <w:numPr>
                <w:ilvl w:val="0"/>
                <w:numId w:val="0"/>
              </w:numPr>
              <w:spacing w:line="320" w:lineRule="exact"/>
              <w:ind w:firstLine="800" w:firstLineChars="400"/>
              <w:rPr>
                <w:rFonts w:hint="default" w:ascii="宋体" w:hAnsi="宋体"/>
                <w:b/>
                <w:color w:val="000000" w:themeColor="text1"/>
                <w:szCs w:val="24"/>
                <w:lang w:val="en-US"/>
              </w:rPr>
            </w:pPr>
            <w:r>
              <w:rPr>
                <w:rFonts w:hint="eastAsia" w:eastAsia="宋体" w:cs="Times New Roman"/>
                <w:kern w:val="2"/>
                <w:sz w:val="20"/>
                <w:szCs w:val="22"/>
                <w:u w:val="single"/>
                <w:lang w:val="en-US" w:eastAsia="zh-CN" w:bidi="ar-SA"/>
              </w:rPr>
              <w:t>2、选矿单位产品能耗：3.56kgce/t</w:t>
            </w:r>
          </w:p>
        </w:tc>
        <w:tc>
          <w:tcPr>
            <w:tcW w:w="2835" w:type="dxa"/>
            <w:vMerge w:val="continue"/>
          </w:tcPr>
          <w:p>
            <w:pPr>
              <w:pStyle w:val="4"/>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4"/>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r>
              <w:rPr>
                <w:rFonts w:hint="eastAsia" w:ascii="Times New Roman" w:hAnsi="Times New Roman" w:eastAsia="宋体" w:cs="Times New Roman"/>
                <w:kern w:val="2"/>
                <w:sz w:val="20"/>
                <w:szCs w:val="22"/>
                <w:u w:val="single"/>
                <w:lang w:val="en-US" w:eastAsia="zh-CN" w:bidi="ar-SA"/>
              </w:rPr>
              <w:t>政府没有下达节能指标。</w:t>
            </w:r>
          </w:p>
        </w:tc>
        <w:tc>
          <w:tcPr>
            <w:tcW w:w="2835" w:type="dxa"/>
            <w:vMerge w:val="continue"/>
          </w:tcPr>
          <w:p>
            <w:pPr>
              <w:pStyle w:val="4"/>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4"/>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4"/>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4"/>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4"/>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4"/>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4"/>
              <w:spacing w:line="400" w:lineRule="exact"/>
              <w:ind w:firstLine="0"/>
              <w:rPr>
                <w:rFonts w:hint="eastAsia"/>
                <w:sz w:val="20"/>
                <w:szCs w:val="22"/>
              </w:rPr>
            </w:pPr>
          </w:p>
        </w:tc>
        <w:tc>
          <w:tcPr>
            <w:tcW w:w="4735" w:type="dxa"/>
          </w:tcPr>
          <w:p>
            <w:pPr>
              <w:pStyle w:val="4"/>
              <w:spacing w:line="320" w:lineRule="exact"/>
              <w:ind w:firstLine="0"/>
              <w:rPr>
                <w:rFonts w:hint="eastAsia"/>
                <w:b/>
                <w:bCs/>
                <w:sz w:val="20"/>
                <w:lang w:val="en-US" w:eastAsia="zh-CN"/>
              </w:rPr>
            </w:pPr>
            <w:r>
              <w:rPr>
                <w:rFonts w:hint="eastAsia"/>
                <w:b/>
                <w:bCs/>
                <w:sz w:val="20"/>
                <w:lang w:val="en-US" w:eastAsia="zh-CN"/>
              </w:rPr>
              <w:t>产量：</w:t>
            </w:r>
          </w:p>
          <w:p>
            <w:pPr>
              <w:pStyle w:val="4"/>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4"/>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4"/>
              <w:spacing w:line="400" w:lineRule="exact"/>
              <w:ind w:firstLine="0"/>
              <w:rPr>
                <w:rFonts w:hint="eastAsia"/>
                <w:sz w:val="20"/>
                <w:szCs w:val="22"/>
              </w:rPr>
            </w:pPr>
          </w:p>
        </w:tc>
        <w:tc>
          <w:tcPr>
            <w:tcW w:w="4735" w:type="dxa"/>
          </w:tcPr>
          <w:p>
            <w:pPr>
              <w:pStyle w:val="4"/>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4"/>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4"/>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4"/>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4"/>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4"/>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4"/>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4"/>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4"/>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4"/>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4"/>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4"/>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4"/>
              <w:spacing w:line="400" w:lineRule="exact"/>
              <w:ind w:firstLine="0"/>
              <w:rPr>
                <w:rFonts w:hint="eastAsia"/>
                <w:sz w:val="20"/>
                <w:szCs w:val="22"/>
              </w:rPr>
            </w:pPr>
          </w:p>
        </w:tc>
        <w:tc>
          <w:tcPr>
            <w:tcW w:w="4735" w:type="dxa"/>
          </w:tcPr>
          <w:p>
            <w:pPr>
              <w:pStyle w:val="4"/>
              <w:spacing w:line="320" w:lineRule="exact"/>
              <w:ind w:firstLine="0"/>
              <w:rPr>
                <w:rFonts w:hint="eastAsia"/>
                <w:b/>
                <w:bCs/>
                <w:sz w:val="20"/>
                <w:lang w:val="en-US" w:eastAsia="zh-CN"/>
              </w:rPr>
            </w:pPr>
            <w:r>
              <w:rPr>
                <w:rFonts w:hint="eastAsia"/>
                <w:b/>
                <w:bCs/>
                <w:sz w:val="20"/>
                <w:lang w:val="en-US" w:eastAsia="zh-CN"/>
              </w:rPr>
              <w:t>产量：</w:t>
            </w:r>
          </w:p>
          <w:p>
            <w:pPr>
              <w:pStyle w:val="4"/>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4"/>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4"/>
              <w:spacing w:line="400" w:lineRule="exact"/>
              <w:ind w:firstLine="0"/>
              <w:rPr>
                <w:rFonts w:hint="eastAsia"/>
                <w:sz w:val="20"/>
                <w:szCs w:val="22"/>
              </w:rPr>
            </w:pPr>
          </w:p>
        </w:tc>
        <w:tc>
          <w:tcPr>
            <w:tcW w:w="4735" w:type="dxa"/>
          </w:tcPr>
          <w:p>
            <w:pPr>
              <w:pStyle w:val="4"/>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4"/>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4"/>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4"/>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4"/>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4"/>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4"/>
              <w:spacing w:line="320" w:lineRule="exact"/>
              <w:ind w:firstLine="0"/>
              <w:rPr>
                <w:rFonts w:hint="eastAsia"/>
                <w:sz w:val="20"/>
              </w:rPr>
            </w:pPr>
          </w:p>
        </w:tc>
      </w:tr>
    </w:tbl>
    <w:p>
      <w:pPr>
        <w:pStyle w:val="4"/>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78764"/>
    <w:multiLevelType w:val="singleLevel"/>
    <w:tmpl w:val="89F78764"/>
    <w:lvl w:ilvl="0" w:tentative="0">
      <w:start w:val="1"/>
      <w:numFmt w:val="decimal"/>
      <w:suff w:val="nothing"/>
      <w:lvlText w:val="%1、"/>
      <w:lvlJc w:val="left"/>
      <w:pPr>
        <w:ind w:left="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656932"/>
    <w:rsid w:val="22D77993"/>
    <w:rsid w:val="3A140397"/>
    <w:rsid w:val="7B3F6A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99"/>
    <w:rPr>
      <w:sz w:val="24"/>
    </w:rPr>
  </w:style>
  <w:style w:type="paragraph" w:styleId="4">
    <w:name w:val="Body Text Indent"/>
    <w:basedOn w:val="1"/>
    <w:link w:val="10"/>
    <w:qFormat/>
    <w:uiPriority w:val="0"/>
    <w:pPr>
      <w:snapToGrid w:val="0"/>
      <w:spacing w:line="336" w:lineRule="auto"/>
      <w:ind w:firstLine="630"/>
    </w:pPr>
    <w:rPr>
      <w:sz w:val="32"/>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缩进 Char"/>
    <w:basedOn w:val="9"/>
    <w:link w:val="4"/>
    <w:qFormat/>
    <w:uiPriority w:val="0"/>
    <w:rPr>
      <w:rFonts w:ascii="Times New Roman" w:hAnsi="Times New Roman" w:eastAsia="宋体" w:cs="Times New Roman"/>
      <w:sz w:val="32"/>
      <w:szCs w:val="20"/>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apple-converted-space"/>
    <w:basedOn w:val="9"/>
    <w:qFormat/>
    <w:uiPriority w:val="0"/>
  </w:style>
  <w:style w:type="paragraph" w:customStyle="1" w:styleId="15">
    <w:name w:val="Body 9pt Bold"/>
    <w:basedOn w:val="1"/>
    <w:qFormat/>
    <w:uiPriority w:val="0"/>
    <w:pPr>
      <w:ind w:left="170"/>
    </w:pPr>
    <w:rPr>
      <w:b/>
      <w:sz w:val="18"/>
    </w:rPr>
  </w:style>
  <w:style w:type="paragraph" w:customStyle="1" w:styleId="16">
    <w:name w:val="Body 8pt Feeder"/>
    <w:basedOn w:val="1"/>
    <w:next w:val="1"/>
    <w:qFormat/>
    <w:uiPriority w:val="0"/>
    <w:pPr>
      <w:spacing w:before="40" w:after="40"/>
      <w:ind w:left="284" w:right="284"/>
    </w:pPr>
    <w:rPr>
      <w:sz w:val="16"/>
    </w:rPr>
  </w:style>
  <w:style w:type="paragraph" w:customStyle="1" w:styleId="17">
    <w:name w:val="Body 7pt"/>
    <w:basedOn w:val="1"/>
    <w:qFormat/>
    <w:uiPriority w:val="0"/>
    <w:pPr>
      <w:spacing w:before="40" w:after="40"/>
      <w:jc w:val="left"/>
    </w:pPr>
    <w:rPr>
      <w:sz w:val="14"/>
    </w:rPr>
  </w:style>
  <w:style w:type="paragraph" w:customStyle="1" w:styleId="18">
    <w:name w:val="Body 9pt"/>
    <w:basedOn w:val="1"/>
    <w:qFormat/>
    <w:uiPriority w:val="0"/>
    <w:pPr>
      <w:spacing w:before="40" w:after="40"/>
    </w:pPr>
    <w:rPr>
      <w:sz w:val="18"/>
    </w:rPr>
  </w:style>
  <w:style w:type="paragraph" w:customStyle="1" w:styleId="19">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2021-08-18T00:38:51Z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