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669"/>
        <w:gridCol w:w="279"/>
        <w:gridCol w:w="1003"/>
        <w:gridCol w:w="499"/>
        <w:gridCol w:w="1004"/>
        <w:gridCol w:w="472"/>
        <w:gridCol w:w="462"/>
        <w:gridCol w:w="371"/>
        <w:gridCol w:w="391"/>
        <w:gridCol w:w="550"/>
        <w:gridCol w:w="662"/>
        <w:gridCol w:w="87"/>
        <w:gridCol w:w="118"/>
        <w:gridCol w:w="1203"/>
        <w:gridCol w:w="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河北钢铁集团矿业有限公司石人沟铁矿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遵化市兴旺寨乡野瓠山村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遵化市兴</w:t>
            </w:r>
            <w:bookmarkStart w:id="29" w:name="_GoBack"/>
            <w:bookmarkEnd w:id="29"/>
            <w:r>
              <w:rPr>
                <w:rFonts w:asciiTheme="minorEastAsia" w:hAnsiTheme="minorEastAsia" w:eastAsiaTheme="minorEastAsia"/>
                <w:sz w:val="20"/>
              </w:rPr>
              <w:t>旺寨乡野瓠山村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李春元</w:t>
            </w:r>
            <w:bookmarkEnd w:id="2"/>
          </w:p>
        </w:tc>
        <w:tc>
          <w:tcPr>
            <w:tcW w:w="12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18032598013</w:t>
            </w:r>
            <w:bookmarkEnd w:id="3"/>
          </w:p>
        </w:tc>
        <w:tc>
          <w:tcPr>
            <w:tcW w:w="83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3070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420175404@qq.com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rPr>
                <w:rFonts w:hint="default"/>
                <w:lang w:val="en-US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李胜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75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83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3070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0811-2021-EnMs</w:t>
            </w:r>
            <w:bookmarkEnd w:id="7"/>
          </w:p>
        </w:tc>
        <w:tc>
          <w:tcPr>
            <w:tcW w:w="128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5878" w:type="dxa"/>
            <w:gridSpan w:val="12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6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59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9" w:name="审核范围"/>
            <w:r>
              <w:rPr>
                <w:sz w:val="20"/>
              </w:rPr>
              <w:t>铁矿石地下开采所涉及的相关能源管理活动</w:t>
            </w:r>
            <w:bookmarkEnd w:id="19"/>
          </w:p>
        </w:tc>
        <w:tc>
          <w:tcPr>
            <w:tcW w:w="66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08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0" w:name="专业代码"/>
            <w:r>
              <w:rPr>
                <w:sz w:val="20"/>
              </w:rPr>
              <w:t>2.2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2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4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RB/T103-2013 《能源管理体系 钢铁企业认证要求》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0"/>
              </w:rPr>
              <w:t>2021年08月09日 上午至2021年08月12日 下午</w:t>
            </w:r>
            <w:bookmarkEnd w:id="27"/>
            <w:r>
              <w:rPr>
                <w:rFonts w:hint="eastAsia"/>
                <w:b/>
                <w:sz w:val="20"/>
              </w:rPr>
              <w:t xml:space="preserve"> 下午 (共</w:t>
            </w:r>
            <w:bookmarkStart w:id="28" w:name="审核天数"/>
            <w:r>
              <w:rPr>
                <w:rFonts w:hint="eastAsia"/>
                <w:b/>
                <w:sz w:val="20"/>
              </w:rPr>
              <w:t>4.0</w:t>
            </w:r>
            <w:bookmarkEnd w:id="2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 年 月 日 上午至 年 月 日 下午 (共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2018-N1EnMS-1072033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2.2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7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周  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2021.8.8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2021.8.9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tbl>
      <w:tblPr>
        <w:tblStyle w:val="7"/>
        <w:tblpPr w:leftFromText="180" w:rightFromText="180" w:vertAnchor="text" w:horzAnchor="page" w:tblpX="862" w:tblpY="388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334"/>
        <w:gridCol w:w="6987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987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2021年8月9日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17:30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（其中12:00-13:00午餐）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设备保障中心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8.3、采购、</w:t>
            </w:r>
            <w:r>
              <w:rPr>
                <w:rFonts w:hint="eastAsia" w:ascii="宋体" w:hAnsi="宋体"/>
                <w:szCs w:val="21"/>
              </w:rPr>
              <w:t>9.1.2 法律法规要求和其他要求的合规性评价、9.2 内部审核10.1 不符合与纠正措施、10.2 持续改进</w:t>
            </w: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2021年8月10日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17:30</w:t>
            </w:r>
          </w:p>
          <w:p>
            <w:pPr>
              <w:pStyle w:val="2"/>
              <w:ind w:left="0" w:leftChars="0" w:firstLine="0" w:firstLineChars="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（其中12:00-13:00午餐）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资产财务科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生产技术中心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8.2设计、10.1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2021年8月11日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17:30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（其中12:00-13:00午餐）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人力资源科</w:t>
            </w:r>
          </w:p>
        </w:tc>
        <w:tc>
          <w:tcPr>
            <w:tcW w:w="6987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u w:val="none"/>
              </w:rPr>
              <w:t>7.2 能力、7.3 意识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采矿工区(7:00-8:00采矿工区夜班现场检查)</w:t>
            </w:r>
          </w:p>
        </w:tc>
        <w:tc>
          <w:tcPr>
            <w:tcW w:w="6987" w:type="dxa"/>
            <w:vAlign w:val="top"/>
          </w:tcPr>
          <w:p>
            <w:pPr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6.6 采集能源数据的策划、</w:t>
            </w:r>
            <w:r>
              <w:rPr>
                <w:rFonts w:hint="eastAsia"/>
                <w:lang w:val="en-US" w:eastAsia="zh-CN"/>
              </w:rPr>
              <w:t>7.1资源、7.4沟通交流、</w:t>
            </w:r>
            <w:r>
              <w:rPr>
                <w:rFonts w:hint="eastAsia"/>
              </w:rPr>
              <w:t>8.1 运行的策划和控制、</w:t>
            </w:r>
            <w:r>
              <w:rPr>
                <w:rFonts w:hint="eastAsia"/>
                <w:lang w:val="en-US" w:eastAsia="zh-CN"/>
              </w:rPr>
              <w:t>9.1.1能源绩效和能源管理体系的监视、测量、分析和评价 、10.1</w:t>
            </w:r>
            <w:r>
              <w:rPr>
                <w:rFonts w:hint="eastAsia"/>
              </w:rPr>
              <w:t>不符合与纠正措施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10.2 持续改进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22" w:firstLineChars="200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16" w:firstLineChars="2000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2021年8月12日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</w:t>
            </w:r>
          </w:p>
          <w:p>
            <w:pPr>
              <w:pStyle w:val="2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选矿工区(7:00-8:00选矿工区夜班现场检查)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7.1资源、7.4沟通交流、</w:t>
            </w:r>
            <w:r>
              <w:rPr>
                <w:rFonts w:hint="eastAsia" w:ascii="宋体" w:hAnsi="宋体"/>
                <w:szCs w:val="21"/>
              </w:rPr>
              <w:t>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9.1.1能源绩效和能源管理体系的监视、测量、分析和评价 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10.2 持续改进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后勤作业区</w:t>
            </w: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9.1.1能源绩效和能源管理体系的监视、测量、分析和评价 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10.2 持续改进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13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审核组会议、与企业领导沟通交流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33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9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13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</w:p>
    <w:p/>
    <w:p>
      <w:pPr>
        <w:ind w:firstLine="960" w:firstLineChars="4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7:30-15:30-23:30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5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360660"/>
    <w:rsid w:val="1D247F42"/>
    <w:rsid w:val="2E543DB5"/>
    <w:rsid w:val="359060DC"/>
    <w:rsid w:val="3A8D7658"/>
    <w:rsid w:val="59225D47"/>
    <w:rsid w:val="5CC903B1"/>
    <w:rsid w:val="657229FF"/>
    <w:rsid w:val="74723E0C"/>
    <w:rsid w:val="7EC37C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800</Words>
  <Characters>4561</Characters>
  <Lines>38</Lines>
  <Paragraphs>10</Paragraphs>
  <TotalTime>0</TotalTime>
  <ScaleCrop>false</ScaleCrop>
  <LinksUpToDate>false</LinksUpToDate>
  <CharactersWithSpaces>5351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2021-08-18T00:37:17Z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2052-11.1.0.10667</vt:lpwstr>
  </property>
</Properties>
</file>