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0811-2021-EnMs</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bookmarkStart w:id="1" w:name="组织名称"/>
      <w:r>
        <w:rPr>
          <w:rFonts w:hint="eastAsia" w:ascii="楷体" w:hAnsi="楷体" w:eastAsia="楷体"/>
          <w:b/>
          <w:color w:val="000000"/>
          <w:sz w:val="32"/>
          <w:szCs w:val="32"/>
          <w:u w:val="single"/>
        </w:rPr>
        <w:t>河北钢铁集团矿业有限公司石人沟铁矿</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7" w:name="审核日期"/>
            <w:r>
              <w:rPr>
                <w:rFonts w:hint="eastAsia" w:ascii="宋体"/>
                <w:b/>
                <w:color w:val="000000"/>
                <w:szCs w:val="21"/>
              </w:rPr>
              <w:t>2021年08月07日 上午至2021年08月08日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r>
              <w:rPr>
                <w:rFonts w:hint="eastAsia" w:ascii="宋体" w:hAnsi="宋体"/>
                <w:b/>
                <w:color w:val="000000"/>
                <w:szCs w:val="21"/>
              </w:rPr>
              <w:t xml:space="preserve">  </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r>
              <w:rPr>
                <w:rFonts w:hint="eastAsia" w:ascii="宋体" w:hAnsi="宋体"/>
                <w:b/>
                <w:color w:val="000000"/>
                <w:szCs w:val="21"/>
              </w:rPr>
              <w:t xml:space="preserve">    </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 xml:space="preserve">ISO45001：2018 </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23331-2021</w:t>
            </w:r>
            <w:r>
              <w:rPr>
                <w:rFonts w:hint="eastAsia" w:ascii="宋体" w:hAnsi="宋体"/>
                <w:b/>
                <w:color w:val="000000"/>
                <w:szCs w:val="21"/>
                <w:lang w:val="en-US" w:eastAsia="zh-CN"/>
              </w:rPr>
              <w:t>/ISO50001-2018能源管理体系认证要求</w:t>
            </w:r>
            <w:r>
              <w:rPr>
                <w:rFonts w:hint="eastAsia" w:ascii="宋体" w:hAnsi="宋体"/>
                <w:b/>
                <w:color w:val="000000"/>
                <w:szCs w:val="21"/>
                <w:lang w:val="de-DE"/>
              </w:rPr>
              <w:t xml:space="preserve"> </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/T</w:t>
            </w:r>
            <w:r>
              <w:rPr>
                <w:rFonts w:hint="default" w:ascii="宋体" w:hAnsi="宋体"/>
                <w:b/>
                <w:sz w:val="21"/>
                <w:szCs w:val="21"/>
              </w:rPr>
              <w:t>103-2</w:t>
            </w:r>
            <w:r>
              <w:rPr>
                <w:rFonts w:hint="eastAsia" w:ascii="宋体" w:hAnsi="宋体"/>
                <w:b/>
                <w:sz w:val="21"/>
                <w:szCs w:val="21"/>
                <w:lang w:val="en-US" w:eastAsia="zh-CN"/>
              </w:rPr>
              <w:t>01</w:t>
            </w:r>
            <w:r>
              <w:rPr>
                <w:rFonts w:hint="default" w:ascii="宋体" w:hAnsi="宋体"/>
                <w:b/>
                <w:sz w:val="21"/>
                <w:szCs w:val="21"/>
              </w:rPr>
              <w:t>3钢铁企业能源管理体系要求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 xml:space="preserve">现场审核   </w:t>
            </w:r>
            <w:r>
              <w:rPr>
                <w:rFonts w:hint="eastAsia" w:ascii="宋体"/>
                <w:b/>
                <w:color w:val="000000"/>
                <w:szCs w:val="21"/>
                <w:lang w:eastAsia="zh-CN"/>
              </w:rPr>
              <w:t>☑</w:t>
            </w:r>
            <w:r>
              <w:rPr>
                <w:rFonts w:hint="eastAsia" w:ascii="宋体"/>
                <w:b/>
                <w:color w:val="000000"/>
                <w:szCs w:val="21"/>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2018-N1EnMS-1072033</w:t>
            </w:r>
          </w:p>
        </w:tc>
        <w:tc>
          <w:tcPr>
            <w:tcW w:w="1140" w:type="dxa"/>
            <w:vAlign w:val="center"/>
          </w:tcPr>
          <w:p>
            <w:pPr>
              <w:spacing w:line="240" w:lineRule="exact"/>
              <w:jc w:val="center"/>
              <w:rPr>
                <w:b/>
                <w:color w:val="000000"/>
                <w:szCs w:val="21"/>
              </w:rPr>
            </w:pPr>
            <w:r>
              <w:rPr>
                <w:b/>
                <w:color w:val="000000"/>
                <w:szCs w:val="21"/>
              </w:rPr>
              <w:t>2.2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河北钢铁集团矿业有限公司石人沟铁矿</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遵化市兴旺寨乡野瓠山村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064200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ascii="宋体"/>
                <w:b/>
                <w:color w:val="000000"/>
                <w:szCs w:val="21"/>
              </w:rPr>
              <w:t>遵化市兴旺寨乡野瓠山村</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064200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李春元</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18032598013</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李成合</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632" w:firstLineChars="300"/>
              <w:rPr>
                <w:rFonts w:ascii="宋体"/>
                <w:b/>
                <w:color w:val="000000"/>
                <w:szCs w:val="21"/>
              </w:rPr>
            </w:pPr>
            <w:bookmarkStart w:id="29" w:name="管理者代表"/>
            <w:r>
              <w:rPr>
                <w:rFonts w:ascii="宋体"/>
                <w:b/>
                <w:color w:val="000000"/>
                <w:szCs w:val="21"/>
              </w:rPr>
              <w:t>李春元</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铁矿石、铁精粉；</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pPr>
            <w:r>
              <w:drawing>
                <wp:inline distT="0" distB="0" distL="114300" distR="114300">
                  <wp:extent cx="4585970" cy="488950"/>
                  <wp:effectExtent l="0" t="0" r="11430" b="635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7"/>
                          <a:stretch>
                            <a:fillRect/>
                          </a:stretch>
                        </pic:blipFill>
                        <pic:spPr>
                          <a:xfrm>
                            <a:off x="0" y="0"/>
                            <a:ext cx="4585970" cy="488950"/>
                          </a:xfrm>
                          <a:prstGeom prst="rect">
                            <a:avLst/>
                          </a:prstGeom>
                          <a:noFill/>
                          <a:ln>
                            <a:noFill/>
                          </a:ln>
                        </pic:spPr>
                      </pic:pic>
                    </a:graphicData>
                  </a:graphic>
                </wp:inline>
              </w:drawing>
            </w:r>
          </w:p>
          <w:p>
            <w:pPr>
              <w:tabs>
                <w:tab w:val="left" w:pos="360"/>
              </w:tabs>
              <w:ind w:left="360" w:hanging="360"/>
            </w:pPr>
            <w:r>
              <w:drawing>
                <wp:inline distT="0" distB="0" distL="114300" distR="114300">
                  <wp:extent cx="4573905" cy="636270"/>
                  <wp:effectExtent l="0" t="0" r="10795" b="1143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8"/>
                          <a:stretch>
                            <a:fillRect/>
                          </a:stretch>
                        </pic:blipFill>
                        <pic:spPr>
                          <a:xfrm>
                            <a:off x="0" y="0"/>
                            <a:ext cx="4573905" cy="636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0" w:name="审核范围"/>
            <w:r>
              <w:rPr>
                <w:u w:val="single"/>
              </w:rPr>
              <w:t>铁矿石地下开采所涉及的相关能源管理活动</w:t>
            </w:r>
            <w:bookmarkEnd w:id="30"/>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En：2.2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ascii="Times New Roman" w:hAnsi="Times New Roman" w:eastAsia="宋体" w:cs="Times New Roman"/>
              </w:rPr>
            </w:pPr>
            <w:r>
              <w:rPr>
                <w:rFonts w:ascii="Times New Roman" w:hAnsi="Times New Roman" w:eastAsia="宋体" w:cs="Times New Roman"/>
              </w:rPr>
              <w:t>河北钢铁集团矿业有限公司石人沟铁矿</w:t>
            </w:r>
          </w:p>
          <w:p>
            <w:pPr>
              <w:spacing w:before="40" w:after="40"/>
              <w:rPr>
                <w:rFonts w:eastAsia="黑体"/>
                <w:szCs w:val="21"/>
                <w:lang w:val="de-DE" w:eastAsia="ja-JP"/>
              </w:rPr>
            </w:pPr>
            <w:r>
              <w:rPr>
                <w:rFonts w:ascii="Times New Roman" w:hAnsi="Times New Roman" w:eastAsia="宋体" w:cs="Times New Roman"/>
              </w:rPr>
              <w:t>遵化市兴旺寨乡野瓠山村</w:t>
            </w:r>
          </w:p>
        </w:tc>
        <w:tc>
          <w:tcPr>
            <w:tcW w:w="2267" w:type="dxa"/>
          </w:tcPr>
          <w:p>
            <w:pPr>
              <w:spacing w:before="40" w:after="40"/>
              <w:rPr>
                <w:rFonts w:eastAsia="黑体"/>
                <w:szCs w:val="21"/>
                <w:lang w:val="de-DE" w:eastAsia="ja-JP"/>
              </w:rPr>
            </w:pPr>
            <w:r>
              <w:rPr>
                <w:rFonts w:ascii="Times New Roman" w:hAnsi="Times New Roman" w:eastAsia="宋体" w:cs="Times New Roman"/>
              </w:rPr>
              <w:t>遵化市兴旺寨乡野瓠山村</w:t>
            </w:r>
            <w:bookmarkStart w:id="32" w:name="_GoBack"/>
            <w:bookmarkEnd w:id="32"/>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914</w:t>
            </w:r>
          </w:p>
        </w:tc>
        <w:tc>
          <w:tcPr>
            <w:tcW w:w="2803" w:type="dxa"/>
            <w:vAlign w:val="center"/>
          </w:tcPr>
          <w:p>
            <w:pPr>
              <w:pStyle w:val="20"/>
              <w:rPr>
                <w:rFonts w:eastAsia="黑体" w:cs="Arial"/>
                <w:sz w:val="21"/>
                <w:szCs w:val="21"/>
                <w:lang w:val="en-US" w:eastAsia="ja-JP"/>
              </w:rPr>
            </w:pPr>
            <w:r>
              <w:t>铁矿石地下开采所涉及的相关能源管理活动</w:t>
            </w:r>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pacing w:val="-10"/>
                <w:sz w:val="24"/>
                <w:szCs w:val="24"/>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 w:val="24"/>
                <w:szCs w:val="24"/>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11-12</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6 月 25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ind w:left="260" w:leftChars="124"/>
        <w:rPr>
          <w:rFonts w:ascii="宋体" w:hAnsi="宋体"/>
          <w:b/>
          <w:color w:val="000000"/>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 xml:space="preserve">认证的基本条款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1" w:name="二阶段审核日期"/>
            <w:r>
              <w:rPr>
                <w:rFonts w:hint="eastAsia" w:ascii="宋体"/>
                <w:b/>
                <w:color w:val="000000"/>
                <w:szCs w:val="21"/>
                <w:u w:val="single"/>
              </w:rPr>
              <w:t>2021-08-0</w:t>
            </w:r>
            <w:bookmarkEnd w:id="31"/>
            <w:r>
              <w:rPr>
                <w:rFonts w:hint="eastAsia" w:ascii="宋体"/>
                <w:b/>
                <w:color w:val="000000"/>
                <w:szCs w:val="21"/>
                <w:u w:val="single"/>
                <w:lang w:val="en-US" w:eastAsia="zh-CN"/>
              </w:rPr>
              <w:t>9至2021-08-12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default" w:eastAsia="宋体"/>
          <w:sz w:val="22"/>
          <w:szCs w:val="22"/>
          <w:lang w:val="en-US" w:eastAsia="zh-CN"/>
        </w:rPr>
        <w:drawing>
          <wp:anchor distT="0" distB="0" distL="114300" distR="114300" simplePos="0" relativeHeight="251659264" behindDoc="0" locked="0" layoutInCell="1" allowOverlap="1">
            <wp:simplePos x="0" y="0"/>
            <wp:positionH relativeFrom="column">
              <wp:posOffset>3872865</wp:posOffset>
            </wp:positionH>
            <wp:positionV relativeFrom="paragraph">
              <wp:posOffset>1270</wp:posOffset>
            </wp:positionV>
            <wp:extent cx="546100" cy="380365"/>
            <wp:effectExtent l="0" t="0" r="0" b="635"/>
            <wp:wrapSquare wrapText="bothSides"/>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17999"/>
                    </a:blip>
                    <a:stretch>
                      <a:fillRect/>
                    </a:stretch>
                  </pic:blipFill>
                  <pic:spPr>
                    <a:xfrm>
                      <a:off x="0" y="0"/>
                      <a:ext cx="546100" cy="380365"/>
                    </a:xfrm>
                    <a:prstGeom prst="rect">
                      <a:avLst/>
                    </a:prstGeom>
                    <a:noFill/>
                    <a:ln>
                      <a:noFill/>
                    </a:ln>
                  </pic:spPr>
                </pic:pic>
              </a:graphicData>
            </a:graphic>
          </wp:anchor>
        </w:drawing>
      </w:r>
      <w:r>
        <w:rPr>
          <w:rFonts w:hint="eastAsia" w:ascii="宋体" w:hAnsi="宋体"/>
        </w:rPr>
        <w:drawing>
          <wp:anchor distT="0" distB="0" distL="114300" distR="114300" simplePos="0" relativeHeight="251662336" behindDoc="0" locked="0" layoutInCell="1" allowOverlap="1">
            <wp:simplePos x="0" y="0"/>
            <wp:positionH relativeFrom="column">
              <wp:posOffset>1870710</wp:posOffset>
            </wp:positionH>
            <wp:positionV relativeFrom="page">
              <wp:posOffset>4579620</wp:posOffset>
            </wp:positionV>
            <wp:extent cx="570230" cy="435610"/>
            <wp:effectExtent l="0" t="0" r="1270" b="8890"/>
            <wp:wrapSquare wrapText="bothSides"/>
            <wp:docPr id="4" name="图片 4"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3999692(1)"/>
                    <pic:cNvPicPr>
                      <a:picLocks noChangeAspect="1"/>
                    </pic:cNvPicPr>
                  </pic:nvPicPr>
                  <pic:blipFill>
                    <a:blip r:embed="rId10">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手册没有生产工艺过程</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李春元</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 xml:space="preserve"> 月 </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EE80B9C"/>
    <w:rsid w:val="25DD58CB"/>
    <w:rsid w:val="264138B5"/>
    <w:rsid w:val="4DC246A6"/>
    <w:rsid w:val="586928EC"/>
    <w:rsid w:val="6AB21D00"/>
    <w:rsid w:val="77C33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2021-08-18T00:34:54Z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