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涉及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管理层   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      主管领导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李成合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4"/>
                <w:szCs w:val="24"/>
              </w:rPr>
              <w:t>陪同人员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李春元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王宁敏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           审核时间：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2021.8.7上午至8.8上午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合同基本信息确认</w:t>
            </w:r>
            <w:r>
              <w:rPr>
                <w:color w:val="auto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auto"/>
                <w:szCs w:val="18"/>
              </w:rPr>
              <w:t>）</w:t>
            </w:r>
            <w:r>
              <w:rPr>
                <w:rFonts w:hint="eastAsia"/>
                <w:b/>
                <w:bCs/>
                <w:color w:val="auto"/>
              </w:rPr>
              <w:t>原件</w:t>
            </w:r>
            <w:r>
              <w:rPr>
                <w:rFonts w:hint="eastAsia"/>
                <w:color w:val="auto"/>
              </w:rPr>
              <w:t>和复印件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auto"/>
                <w:szCs w:val="21"/>
              </w:rPr>
              <w:t>《营业执照》</w:t>
            </w:r>
            <w:r>
              <w:rPr>
                <w:rFonts w:hint="eastAsia"/>
                <w:color w:val="auto"/>
                <w:szCs w:val="21"/>
              </w:rPr>
              <w:t>——：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正本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</w:rPr>
              <w:t xml:space="preserve">副本； 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原件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  <w:szCs w:val="21"/>
              </w:rPr>
              <w:t>编号</w:t>
            </w:r>
            <w:r>
              <w:rPr>
                <w:rFonts w:hint="eastAsia"/>
                <w:color w:val="auto"/>
                <w:szCs w:val="21"/>
                <w:u w:val="single"/>
              </w:rPr>
              <w:t>：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 xml:space="preserve">91130281735600621N  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 xml:space="preserve">       </w:t>
            </w:r>
            <w:r>
              <w:rPr>
                <w:rFonts w:hint="eastAsia"/>
                <w:color w:val="auto"/>
                <w:szCs w:val="21"/>
              </w:rPr>
              <w:t>有效期：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>2017</w:t>
            </w:r>
            <w:r>
              <w:rPr>
                <w:rFonts w:hint="default"/>
                <w:color w:val="auto"/>
                <w:szCs w:val="21"/>
                <w:u w:val="single"/>
                <w:lang w:val="en-US" w:eastAsia="zh-CN"/>
              </w:rPr>
              <w:t>-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>12</w:t>
            </w:r>
            <w:r>
              <w:rPr>
                <w:rFonts w:hint="default"/>
                <w:color w:val="auto"/>
                <w:szCs w:val="21"/>
                <w:u w:val="single"/>
                <w:lang w:val="en-US" w:eastAsia="zh-CN"/>
              </w:rPr>
              <w:t>-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>11</w:t>
            </w:r>
            <w:r>
              <w:rPr>
                <w:rFonts w:hint="default"/>
                <w:color w:val="auto"/>
                <w:szCs w:val="21"/>
                <w:u w:val="single"/>
                <w:lang w:val="en-US" w:eastAsia="zh-CN"/>
              </w:rPr>
              <w:t xml:space="preserve"> 至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>长期</w:t>
            </w:r>
            <w:r>
              <w:rPr>
                <w:rFonts w:hint="default"/>
                <w:color w:val="auto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default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auto"/>
                <w:szCs w:val="21"/>
              </w:rPr>
              <w:t>相关描述</w:t>
            </w:r>
            <w:r>
              <w:rPr>
                <w:rFonts w:hint="eastAsia"/>
                <w:color w:val="auto"/>
                <w:szCs w:val="21"/>
              </w:rPr>
              <w:t>：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 xml:space="preserve">  铁精矿粉 生产销售；铁矿石开采；矿山机械维修；房屋租赁（依法须经批准的项目，经相关部门批准后方可开展经营活动） </w:t>
            </w:r>
          </w:p>
          <w:p>
            <w:pPr>
              <w:spacing w:line="440" w:lineRule="exact"/>
              <w:ind w:firstLine="420" w:firstLineChars="200"/>
              <w:rPr>
                <w:rFonts w:hint="eastAsia" w:eastAsia="宋体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</w:rPr>
              <w:t>认证申请范围：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default"/>
                <w:color w:val="auto"/>
                <w:szCs w:val="21"/>
                <w:u w:val="single"/>
                <w:lang w:val="en-US" w:eastAsia="zh-CN"/>
              </w:rPr>
              <w:t xml:space="preserve"> </w:t>
            </w:r>
            <w:bookmarkStart w:id="0" w:name="审核范围"/>
            <w:r>
              <w:rPr>
                <w:u w:val="single"/>
              </w:rPr>
              <w:t>铁矿石地下开采所涉及的相关能源管理活动</w:t>
            </w:r>
            <w:bookmarkEnd w:id="0"/>
            <w:r>
              <w:rPr>
                <w:rFonts w:hint="eastAsia"/>
                <w:u w:val="single"/>
                <w:lang w:eastAsia="zh-CN"/>
              </w:rPr>
              <w:t>。</w:t>
            </w:r>
          </w:p>
          <w:p>
            <w:pPr>
              <w:rPr>
                <w:color w:val="auto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证件有效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证件失效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范围合规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现场检查</w:t>
            </w:r>
            <w:r>
              <w:rPr>
                <w:rFonts w:hint="eastAsia"/>
                <w:color w:val="auto"/>
                <w:lang w:eastAsia="zh-CN"/>
              </w:rPr>
              <w:t>：</w:t>
            </w:r>
          </w:p>
          <w:p>
            <w:pPr>
              <w:spacing w:line="440" w:lineRule="exact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1、</w:t>
            </w:r>
            <w:r>
              <w:rPr>
                <w:rFonts w:hint="eastAsia"/>
                <w:color w:val="auto"/>
              </w:rPr>
              <w:t>《</w:t>
            </w:r>
            <w:r>
              <w:rPr>
                <w:rFonts w:hint="eastAsia"/>
                <w:color w:val="auto"/>
                <w:lang w:val="en-US" w:eastAsia="zh-CN"/>
              </w:rPr>
              <w:t>采矿</w:t>
            </w:r>
            <w:r>
              <w:rPr>
                <w:rFonts w:hint="eastAsia"/>
                <w:color w:val="auto"/>
              </w:rPr>
              <w:t>许可证》——：</w:t>
            </w:r>
            <w:r>
              <w:rPr>
                <w:rFonts w:hint="eastAsia"/>
                <w:color w:val="auto"/>
                <w:lang w:eastAsia="zh-CN"/>
              </w:rPr>
              <w:sym w:font="Wingdings 2" w:char="0052"/>
            </w:r>
            <w:r>
              <w:rPr>
                <w:rFonts w:hint="eastAsia"/>
                <w:color w:val="auto"/>
              </w:rPr>
              <w:t xml:space="preserve">正本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sym w:font="Wingdings 2" w:char="0052"/>
            </w:r>
            <w:r>
              <w:rPr>
                <w:rFonts w:hint="eastAsia"/>
                <w:color w:val="auto"/>
              </w:rPr>
              <w:t xml:space="preserve">副本；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sym w:font="Wingdings 2" w:char="0052"/>
            </w:r>
            <w:r>
              <w:rPr>
                <w:rFonts w:hint="eastAsia"/>
                <w:color w:val="auto"/>
              </w:rPr>
              <w:t xml:space="preserve">原件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编号：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C1300002009042120013446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 xml:space="preserve">；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有效期：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2019.4.10至2029.4.10</w:t>
            </w:r>
            <w:r>
              <w:rPr>
                <w:color w:val="auto"/>
                <w:u w:val="single"/>
              </w:rPr>
              <w:t xml:space="preserve">  </w:t>
            </w:r>
            <w:r>
              <w:rPr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；</w:t>
            </w:r>
          </w:p>
          <w:p>
            <w:pPr>
              <w:spacing w:line="440" w:lineRule="exact"/>
              <w:rPr>
                <w:rFonts w:hint="eastAsia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采矿</w:t>
            </w:r>
            <w:r>
              <w:rPr>
                <w:rFonts w:hint="eastAsia"/>
                <w:color w:val="auto"/>
              </w:rPr>
              <w:t xml:space="preserve">许可证的相关描述：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1、采矿权人：河北钢铁集团矿业有限公司；地址：河北省唐山市遵化市；矿山名称：河北钢铁集团矿业有限公司石人沟铁矿；经济类型：有限责任公司；开采矿种：铁矿；开采方式：地下开采；生产规模：150.00万吨/年；矿业面积：13659平方公里；有效期：壹拾年，自2019.4.10</w:t>
            </w:r>
            <w:r>
              <w:rPr>
                <w:rFonts w:hint="default" w:ascii="Arial" w:hAnsi="Arial" w:cs="Arial"/>
                <w:color w:val="auto"/>
                <w:u w:val="single"/>
                <w:lang w:val="en-US" w:eastAsia="zh-CN"/>
              </w:rPr>
              <w:t>~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2029.4.10；矿区范围拐点坐标：共18个，开采深度  由238米至-210米标高，共有18个拐点圈定。</w:t>
            </w:r>
          </w:p>
          <w:p>
            <w:pPr>
              <w:pStyle w:val="8"/>
            </w:pPr>
          </w:p>
          <w:p>
            <w:pPr>
              <w:pStyle w:val="7"/>
              <w:rPr>
                <w:color w:val="auto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证件有效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证件失效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范围合规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18"/>
                <w:shd w:val="pct10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现场检查</w:t>
            </w:r>
            <w:r>
              <w:rPr>
                <w:rFonts w:hint="eastAsia"/>
                <w:color w:val="auto"/>
                <w:lang w:eastAsia="zh-CN"/>
              </w:rPr>
              <w:t>：</w:t>
            </w:r>
          </w:p>
          <w:p>
            <w:pPr>
              <w:spacing w:line="440" w:lineRule="exact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1、</w:t>
            </w:r>
            <w:r>
              <w:rPr>
                <w:rFonts w:hint="eastAsia"/>
                <w:color w:val="auto"/>
              </w:rPr>
              <w:t>《</w:t>
            </w:r>
            <w:r>
              <w:rPr>
                <w:rFonts w:hint="eastAsia"/>
                <w:color w:val="auto"/>
                <w:lang w:val="en-US" w:eastAsia="zh-CN"/>
              </w:rPr>
              <w:t>安全生产</w:t>
            </w:r>
            <w:r>
              <w:rPr>
                <w:rFonts w:hint="eastAsia"/>
                <w:color w:val="auto"/>
              </w:rPr>
              <w:t>许可证》——：</w:t>
            </w:r>
            <w:r>
              <w:rPr>
                <w:rFonts w:hint="eastAsia"/>
                <w:color w:val="auto"/>
                <w:lang w:eastAsia="zh-CN"/>
              </w:rPr>
              <w:sym w:font="Wingdings 2" w:char="0052"/>
            </w:r>
            <w:r>
              <w:rPr>
                <w:rFonts w:hint="eastAsia"/>
                <w:color w:val="auto"/>
              </w:rPr>
              <w:t xml:space="preserve">正本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sym w:font="Wingdings 2" w:char="0052"/>
            </w:r>
            <w:r>
              <w:rPr>
                <w:rFonts w:hint="eastAsia"/>
                <w:color w:val="auto"/>
              </w:rPr>
              <w:t xml:space="preserve">副本；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sym w:font="Wingdings 2" w:char="0052"/>
            </w:r>
            <w:r>
              <w:rPr>
                <w:rFonts w:hint="eastAsia"/>
                <w:color w:val="auto"/>
              </w:rPr>
              <w:t xml:space="preserve">原件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编号：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（冀）FM安许证字</w:t>
            </w:r>
            <w:r>
              <w:rPr>
                <w:rFonts w:hint="eastAsia" w:ascii="宋体" w:hAnsi="宋体" w:eastAsia="宋体" w:cs="宋体"/>
                <w:color w:val="auto"/>
                <w:u w:val="single"/>
                <w:lang w:val="en-US" w:eastAsia="zh-CN"/>
              </w:rPr>
              <w:t>[2021]唐延001612号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 xml:space="preserve">；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有效期：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2019.4.11至2022.4.10</w:t>
            </w:r>
            <w:r>
              <w:rPr>
                <w:color w:val="auto"/>
                <w:u w:val="single"/>
              </w:rPr>
              <w:t xml:space="preserve">  </w:t>
            </w:r>
            <w:r>
              <w:rPr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；</w:t>
            </w:r>
          </w:p>
          <w:p>
            <w:pPr>
              <w:spacing w:line="440" w:lineRule="exact"/>
            </w:pPr>
            <w:r>
              <w:rPr>
                <w:rFonts w:hint="eastAsia"/>
                <w:color w:val="auto"/>
              </w:rPr>
              <w:t>许可</w:t>
            </w:r>
            <w:r>
              <w:rPr>
                <w:rFonts w:hint="eastAsia"/>
                <w:color w:val="auto"/>
                <w:lang w:val="en-US" w:eastAsia="zh-CN"/>
              </w:rPr>
              <w:t>范围</w:t>
            </w:r>
            <w:r>
              <w:rPr>
                <w:rFonts w:hint="eastAsia"/>
                <w:color w:val="auto"/>
              </w:rPr>
              <w:t xml:space="preserve">描述： </w:t>
            </w:r>
            <w:r>
              <w:rPr>
                <w:rFonts w:hint="eastAsia"/>
                <w:color w:val="auto"/>
                <w:lang w:val="en-US" w:eastAsia="zh-CN"/>
              </w:rPr>
              <w:t>铁矿地下开采（开采地下-60米</w:t>
            </w:r>
            <w:r>
              <w:rPr>
                <w:rFonts w:hint="default" w:ascii="Arial" w:hAnsi="Arial" w:cs="Arial"/>
                <w:color w:val="auto"/>
                <w:lang w:val="en-US" w:eastAsia="zh-CN"/>
              </w:rPr>
              <w:t>~</w:t>
            </w:r>
            <w:r>
              <w:rPr>
                <w:rFonts w:hint="eastAsia" w:ascii="Arial" w:hAnsi="Arial" w:cs="Arial"/>
                <w:color w:val="auto"/>
                <w:lang w:val="en-US" w:eastAsia="zh-CN"/>
              </w:rPr>
              <w:t>210米之间的铁矿资源</w:t>
            </w:r>
            <w:r>
              <w:rPr>
                <w:rFonts w:hint="eastAsia"/>
                <w:color w:val="auto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﹡﹡﹡</w:t>
            </w:r>
            <w:r>
              <w:rPr>
                <w:rFonts w:hint="eastAsia"/>
                <w:color w:val="auto"/>
                <w:lang w:val="en-US" w:eastAsia="zh-CN"/>
              </w:rPr>
              <w:t>。</w:t>
            </w:r>
          </w:p>
          <w:p>
            <w:pPr>
              <w:pStyle w:val="7"/>
              <w:ind w:left="840" w:leftChars="200" w:hanging="420" w:hangingChars="20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证件有效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证件失效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范围合规</w:t>
            </w:r>
          </w:p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营业执照</w:t>
            </w:r>
            <w:r>
              <w:rPr>
                <w:rFonts w:hint="eastAsia"/>
                <w:color w:val="auto"/>
              </w:rPr>
              <w:t>注册地址：</w:t>
            </w:r>
            <w:bookmarkStart w:id="1" w:name="注册地址"/>
            <w:r>
              <w:rPr>
                <w:sz w:val="21"/>
                <w:szCs w:val="21"/>
              </w:rPr>
              <w:t>遵化市兴旺寨乡野瓠山村</w:t>
            </w:r>
            <w:bookmarkEnd w:id="1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采矿许可证地址：</w:t>
            </w:r>
            <w:r>
              <w:rPr>
                <w:rFonts w:hint="eastAsia"/>
                <w:color w:val="auto"/>
                <w:lang w:val="en-US" w:eastAsia="zh-CN"/>
              </w:rPr>
              <w:t>河北省唐山市遵化市；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经营地址：</w:t>
            </w:r>
            <w:bookmarkStart w:id="2" w:name="生产地址"/>
            <w:r>
              <w:rPr>
                <w:sz w:val="21"/>
                <w:szCs w:val="21"/>
              </w:rPr>
              <w:t>遵化市兴旺寨乡野瓠山村</w:t>
            </w:r>
            <w:bookmarkEnd w:id="2"/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多现场的名称和具体位置：</w:t>
            </w:r>
            <w:r>
              <w:rPr>
                <w:rFonts w:hint="eastAsia"/>
                <w:color w:val="auto"/>
                <w:lang w:val="en-US" w:eastAsia="zh-CN"/>
              </w:rPr>
              <w:t>有18个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矿区范围拐点坐标，共18个：</w:t>
            </w:r>
          </w:p>
          <w:p>
            <w:pPr>
              <w:ind w:firstLine="210" w:firstLineChars="10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1、4457406.24，39573111.21； 2、4457432.24，39573491.21； 3、4456931.24，39573803.21；</w:t>
            </w:r>
          </w:p>
          <w:p>
            <w:pPr>
              <w:ind w:firstLine="210" w:firstLineChars="10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4、4456158.24，39573797.21； 5、4456158.24，39573907.21； 6、4455958.24，39573907.21；</w:t>
            </w:r>
          </w:p>
          <w:p>
            <w:pPr>
              <w:ind w:firstLine="210" w:firstLineChars="10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7、4455958.24，39573797.21； 8、4455558.24，39573796.21； 9、4455558.24，39574127.21；</w:t>
            </w:r>
          </w:p>
          <w:p>
            <w:pPr>
              <w:ind w:firstLine="210" w:firstLineChars="10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10、4454806.24，39574134.21；11、4454794.24，39573862.21；12、4454693.24，39573872.20；</w:t>
            </w:r>
          </w:p>
          <w:p>
            <w:pPr>
              <w:ind w:firstLine="210" w:firstLineChars="10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13、4454746.24，39573777.20；14、4454793.24，39573757.20；15、4454789.24，39573357.20；</w:t>
            </w:r>
          </w:p>
          <w:p>
            <w:pPr>
              <w:ind w:firstLine="210" w:firstLineChars="100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16、4455900.24，39573337.21；17、4456020.24，39573458.21；18、4456746.24，39573440.21。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开采深度  由238米</w:t>
            </w:r>
            <w:r>
              <w:rPr>
                <w:rFonts w:hint="eastAsia"/>
                <w:color w:val="auto"/>
                <w:lang w:val="en-US" w:eastAsia="zh-CN"/>
              </w:rPr>
              <w:t>至-210米标高，共有18个拐点圈定。</w:t>
            </w:r>
          </w:p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与申请时提供的《</w:t>
            </w:r>
            <w:bookmarkStart w:id="3" w:name="_Hlk8307114"/>
            <w:r>
              <w:rPr>
                <w:rFonts w:hint="eastAsia" w:ascii="宋体" w:hAnsi="宋体"/>
                <w:bCs/>
                <w:color w:val="auto"/>
                <w:szCs w:val="21"/>
              </w:rPr>
              <w:t>多场所申报清单</w:t>
            </w:r>
            <w:bookmarkEnd w:id="3"/>
            <w:r>
              <w:rPr>
                <w:rFonts w:hint="eastAsia"/>
                <w:color w:val="auto"/>
              </w:rPr>
              <w:t>》是否一致</w:t>
            </w:r>
            <w:r>
              <w:rPr>
                <w:rFonts w:hint="eastAsia"/>
                <w:color w:val="auto"/>
                <w:lang w:val="en-US" w:eastAsia="zh-CN"/>
              </w:rPr>
              <w:t>?</w:t>
            </w:r>
          </w:p>
          <w:p>
            <w:pPr>
              <w:rPr>
                <w:color w:val="auto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</w:rPr>
              <w:t>内容不同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临时现场的名称和具体位置：</w:t>
            </w:r>
            <w:r>
              <w:rPr>
                <w:rFonts w:hint="eastAsia"/>
                <w:color w:val="auto"/>
                <w:lang w:val="en-US" w:eastAsia="zh-CN"/>
              </w:rPr>
              <w:t>无</w:t>
            </w:r>
          </w:p>
          <w:p>
            <w:pPr>
              <w:rPr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</w:rPr>
              <w:t>现场1：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</w:rPr>
              <w:t>现场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auto"/>
                <w:szCs w:val="21"/>
                <w:u w:val="single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企业在建项目清单</w:t>
            </w:r>
            <w:r>
              <w:rPr>
                <w:rFonts w:hint="eastAsia"/>
                <w:color w:val="auto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</w:rPr>
              <w:t>内容不同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对</w:t>
            </w:r>
            <w:r>
              <w:rPr>
                <w:color w:val="auto"/>
              </w:rPr>
              <w:t>多场所</w:t>
            </w:r>
            <w:r>
              <w:rPr>
                <w:rFonts w:hint="eastAsia"/>
                <w:color w:val="auto"/>
              </w:rPr>
              <w:t>/临时场所</w:t>
            </w:r>
            <w:r>
              <w:rPr>
                <w:color w:val="auto"/>
              </w:rPr>
              <w:t>建立的控制水平（</w:t>
            </w:r>
            <w:r>
              <w:rPr>
                <w:rFonts w:hint="eastAsia"/>
                <w:color w:val="auto"/>
              </w:rPr>
              <w:t>适用</w:t>
            </w:r>
            <w:r>
              <w:rPr>
                <w:color w:val="auto"/>
              </w:rP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与组织总部在同一管理体系下运行    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组织总部有权对</w:t>
            </w:r>
            <w:r>
              <w:rPr>
                <w:color w:val="auto"/>
              </w:rPr>
              <w:t>多场所</w:t>
            </w:r>
            <w:r>
              <w:rPr>
                <w:rFonts w:hint="eastAsia"/>
                <w:color w:val="auto"/>
              </w:rPr>
              <w:t>/临时场所进行监督管理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按照统一安排实施内部审核（不强制同一时段）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color w:val="auto"/>
                <w:szCs w:val="22"/>
              </w:rPr>
              <w:t>生产工艺流程图</w:t>
            </w: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drawing>
                <wp:inline distT="0" distB="0" distL="114300" distR="114300">
                  <wp:extent cx="6018530" cy="641350"/>
                  <wp:effectExtent l="0" t="0" r="1270" b="6350"/>
                  <wp:docPr id="2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853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drawing>
                <wp:inline distT="0" distB="0" distL="114300" distR="114300">
                  <wp:extent cx="5534025" cy="769620"/>
                  <wp:effectExtent l="0" t="0" r="5715" b="0"/>
                  <wp:docPr id="2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4025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详细见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二阶段审核。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认证范围内管理体系覆盖的人数（总计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850</w:t>
            </w:r>
            <w:r>
              <w:rPr>
                <w:rFonts w:hint="eastAsia"/>
                <w:color w:val="auto"/>
                <w:szCs w:val="21"/>
              </w:rPr>
              <w:t>人）　</w:t>
            </w:r>
          </w:p>
          <w:p>
            <w:pPr>
              <w:rPr>
                <w:rFonts w:hint="eastAsia"/>
                <w:color w:val="auto"/>
                <w:szCs w:val="21"/>
              </w:rPr>
            </w:pPr>
          </w:p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管理</w:t>
            </w:r>
            <w:bookmarkStart w:id="4" w:name="_GoBack"/>
            <w:bookmarkEnd w:id="4"/>
            <w:r>
              <w:rPr>
                <w:rFonts w:hint="eastAsia"/>
                <w:color w:val="auto"/>
                <w:szCs w:val="21"/>
                <w:lang w:val="en-US" w:eastAsia="zh-CN"/>
              </w:rPr>
              <w:t>人员：120人；操作人员：730人；劳务派遣人员：？  人；临时工：？ 人；季节工：？ 人；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与申请一致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生产/服务的班次</w:t>
            </w:r>
          </w:p>
          <w:p>
            <w:pPr>
              <w:rPr>
                <w:color w:val="auto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单班（例如：</w:t>
            </w:r>
            <w:r>
              <w:rPr>
                <w:color w:val="auto"/>
                <w:szCs w:val="21"/>
              </w:rPr>
              <w:t>8:00- 12 :00</w:t>
            </w:r>
            <w:r>
              <w:rPr>
                <w:rFonts w:hint="eastAsia"/>
                <w:color w:val="auto"/>
                <w:szCs w:val="21"/>
              </w:rPr>
              <w:t>；</w:t>
            </w:r>
            <w:r>
              <w:rPr>
                <w:color w:val="auto"/>
                <w:szCs w:val="21"/>
              </w:rPr>
              <w:t>13 :00- 17 :00</w:t>
            </w:r>
            <w:r>
              <w:rPr>
                <w:rFonts w:hint="eastAsia"/>
                <w:color w:val="auto"/>
                <w:szCs w:val="21"/>
              </w:rPr>
              <w:t>；）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生产管理</w:t>
            </w:r>
          </w:p>
          <w:p>
            <w:pPr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szCs w:val="21"/>
              </w:rPr>
              <w:t>双班（例如：早班</w:t>
            </w:r>
            <w:r>
              <w:rPr>
                <w:color w:val="auto"/>
                <w:szCs w:val="21"/>
              </w:rPr>
              <w:t>8:00- 16 :00</w:t>
            </w:r>
            <w:r>
              <w:rPr>
                <w:rFonts w:hint="eastAsia"/>
                <w:color w:val="auto"/>
                <w:szCs w:val="21"/>
              </w:rPr>
              <w:t>；晚班</w:t>
            </w:r>
            <w:r>
              <w:rPr>
                <w:color w:val="auto"/>
                <w:szCs w:val="21"/>
              </w:rPr>
              <w:t>16 :00- 24 :00</w:t>
            </w:r>
            <w:r>
              <w:rPr>
                <w:rFonts w:hint="eastAsia"/>
                <w:color w:val="auto"/>
                <w:szCs w:val="21"/>
              </w:rPr>
              <w:t>；）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化工生产</w:t>
            </w:r>
          </w:p>
          <w:p>
            <w:pPr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szCs w:val="21"/>
              </w:rPr>
              <w:t>三班（例如：早班</w:t>
            </w:r>
            <w:r>
              <w:rPr>
                <w:color w:val="auto"/>
                <w:szCs w:val="21"/>
              </w:rPr>
              <w:t>8:00- 16 :00</w:t>
            </w:r>
            <w:r>
              <w:rPr>
                <w:rFonts w:hint="eastAsia"/>
                <w:color w:val="auto"/>
                <w:szCs w:val="21"/>
              </w:rPr>
              <w:t>；晚班</w:t>
            </w:r>
            <w:r>
              <w:rPr>
                <w:color w:val="auto"/>
                <w:szCs w:val="21"/>
              </w:rPr>
              <w:t>16 :00- 24 :00</w:t>
            </w:r>
            <w:r>
              <w:rPr>
                <w:rFonts w:hint="eastAsia"/>
                <w:color w:val="auto"/>
                <w:szCs w:val="21"/>
              </w:rPr>
              <w:t>；夜班</w:t>
            </w:r>
            <w:r>
              <w:rPr>
                <w:color w:val="auto"/>
                <w:szCs w:val="21"/>
              </w:rPr>
              <w:t>24 :00-</w:t>
            </w:r>
            <w:r>
              <w:rPr>
                <w:rFonts w:hint="eastAsia"/>
                <w:color w:val="auto"/>
                <w:szCs w:val="21"/>
              </w:rPr>
              <w:t>次日</w:t>
            </w:r>
            <w:r>
              <w:rPr>
                <w:color w:val="auto"/>
                <w:szCs w:val="21"/>
              </w:rPr>
              <w:t xml:space="preserve"> 08 :00</w:t>
            </w:r>
            <w:r>
              <w:rPr>
                <w:rFonts w:hint="eastAsia"/>
                <w:color w:val="auto"/>
                <w:szCs w:val="21"/>
              </w:rPr>
              <w:t>）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热电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体系运行时间是否满足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auto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管理手册发布的时间：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年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01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月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01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日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至今管理体系已运行</w:t>
            </w:r>
            <w:r>
              <w:rPr>
                <w:rFonts w:hint="eastAsia"/>
                <w:color w:val="auto"/>
                <w:lang w:val="en-US" w:eastAsia="zh-CN"/>
              </w:rPr>
              <w:t>6</w:t>
            </w:r>
            <w:r>
              <w:rPr>
                <w:rFonts w:hint="eastAsia"/>
                <w:color w:val="auto"/>
              </w:rPr>
              <w:t>个月以上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至今管理体系运行不足</w:t>
            </w:r>
            <w:r>
              <w:rPr>
                <w:rFonts w:hint="eastAsia"/>
                <w:color w:val="auto"/>
                <w:lang w:val="en-US" w:eastAsia="zh-CN"/>
              </w:rPr>
              <w:t>6</w:t>
            </w:r>
            <w:r>
              <w:rPr>
                <w:rFonts w:hint="eastAsia"/>
                <w:color w:val="auto"/>
              </w:rPr>
              <w:t>个月以</w:t>
            </w:r>
          </w:p>
          <w:p>
            <w:pPr>
              <w:rPr>
                <w:color w:val="auto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auto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</w:rPr>
              <w:t>标准宣贯的时间：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auto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18"/>
              </w:rPr>
              <w:t>年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auto"/>
                <w:szCs w:val="18"/>
              </w:rPr>
              <w:t>月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 xml:space="preserve"> 1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日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至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年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8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月共1次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□QMS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EMS  □OHSMS  □FSMSMS  □HACCP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</w:rPr>
              <w:t>E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n</w:t>
            </w:r>
            <w:r>
              <w:rPr>
                <w:rFonts w:hint="eastAsia"/>
                <w:color w:val="auto"/>
                <w:szCs w:val="21"/>
              </w:rPr>
              <w:t>M</w:t>
            </w:r>
          </w:p>
          <w:p>
            <w:pPr>
              <w:rPr>
                <w:color w:val="auto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已培训了相关标准和内审员知识；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满足要求，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主要的内部环境和外部环境分析的充分性</w:t>
            </w:r>
            <w:r>
              <w:rPr>
                <w:color w:val="auto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auto"/>
                <w:u w:val="single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已实施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不充分，需要完善：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auto"/>
                <w:szCs w:val="18"/>
              </w:rPr>
            </w:pPr>
          </w:p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主要的相关方和期望的充分性</w:t>
            </w:r>
            <w:r>
              <w:rPr>
                <w:color w:val="auto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auto"/>
                <w:u w:val="single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已实施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不充分，需要完善：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auto"/>
                <w:u w:val="single"/>
              </w:rPr>
            </w:pPr>
          </w:p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auto"/>
                <w:szCs w:val="18"/>
                <w:highlight w:val="cyan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已实施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不充分，需要完善：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auto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auto"/>
                <w:szCs w:val="18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已实施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不充分，需要完善：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420" w:firstLineChars="200"/>
              <w:textAlignment w:val="auto"/>
              <w:rPr>
                <w:rFonts w:hint="default" w:eastAsia="宋体"/>
                <w:color w:val="auto"/>
                <w:szCs w:val="18"/>
                <w:highlight w:val="cyan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rFonts w:hint="eastAsia"/>
                <w:color w:val="auto"/>
                <w:u w:val="none"/>
              </w:rPr>
              <w:t xml:space="preserve"> 确定外部提供过程、产品和服务（外包过程）：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公司业务外包范围：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基建安装外包</w:t>
            </w:r>
            <w:r>
              <w:rPr>
                <w:rFonts w:hint="eastAsia"/>
                <w:color w:val="auto"/>
                <w:u w:val="none"/>
                <w:lang w:val="en-US" w:eastAsia="zh-CN"/>
              </w:rPr>
              <w:t>。</w:t>
            </w:r>
          </w:p>
          <w:p>
            <w:pPr>
              <w:widowControl/>
              <w:jc w:val="left"/>
              <w:rPr>
                <w:color w:val="auto"/>
                <w:szCs w:val="18"/>
                <w:highlight w:val="cyan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详细见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二阶段审核。</w:t>
            </w:r>
          </w:p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auto"/>
                <w:u w:val="single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未发生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已发生，说明： </w:t>
            </w:r>
            <w:r>
              <w:rPr>
                <w:rFonts w:hint="eastAsia"/>
                <w:color w:val="auto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auto"/>
                <w:szCs w:val="18"/>
                <w:highlight w:val="cyan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auto"/>
                <w:szCs w:val="18"/>
                <w:highlight w:val="cyan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已收集到以往的不符合项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auto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auto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420" w:firstLineChars="200"/>
              <w:textAlignment w:val="auto"/>
              <w:rPr>
                <w:rFonts w:hint="eastAsia"/>
                <w:b/>
                <w:bCs/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 xml:space="preserve">组织文件化的管理方针已制定，内容为： 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b/>
                <w:bCs/>
                <w:color w:val="auto"/>
                <w:u w:val="single"/>
              </w:rPr>
              <w:t>建体系、守法规、全员参与，加强节能管理；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422" w:firstLineChars="200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u w:val="single"/>
              </w:rPr>
              <w:t>调整产业结构，推广节能技术，促进能源利用高效化、清洁化方向发展。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贯彻情况：</w:t>
            </w:r>
            <w:r>
              <w:rPr>
                <w:rFonts w:hint="eastAsia"/>
                <w:color w:val="auto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文件发放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□标语 □展板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□网站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□员工手册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□</w:t>
            </w:r>
            <w:r>
              <w:rPr>
                <w:color w:val="auto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组织文件化的管理目标已制定，内容为： 单位产品综合能耗逐年降低；单位产品电耗逐年降低；单位产品煤耗逐年降低。</w:t>
            </w:r>
            <w:r>
              <w:rPr>
                <w:color w:val="auto"/>
              </w:rPr>
              <w:t xml:space="preserve">                                              </w:t>
            </w:r>
          </w:p>
          <w:p>
            <w:pPr>
              <w:pStyle w:val="8"/>
              <w:rPr>
                <w:color w:val="auto"/>
              </w:rPr>
            </w:pPr>
          </w:p>
          <w:p>
            <w:pPr>
              <w:pStyle w:val="8"/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公司并且将能源目标指标分解到各个部门，并且进行考核，</w:t>
            </w:r>
            <w:r>
              <w:rPr>
                <w:rFonts w:hint="eastAsia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详细见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二阶段审核。</w:t>
            </w:r>
          </w:p>
          <w:p>
            <w:pPr>
              <w:pStyle w:val="8"/>
              <w:rPr>
                <w:color w:val="auto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组织的文件化体系的结构——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《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能源</w:t>
            </w:r>
            <w:r>
              <w:rPr>
                <w:rFonts w:hint="eastAsia"/>
                <w:color w:val="auto"/>
                <w:szCs w:val="18"/>
              </w:rPr>
              <w:t>手册》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1</w:t>
            </w:r>
            <w:r>
              <w:rPr>
                <w:color w:val="auto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18"/>
              </w:rPr>
              <w:t xml:space="preserve">份；覆盖了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color w:val="auto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auto"/>
                <w:szCs w:val="21"/>
              </w:rPr>
              <w:t>□5</w:t>
            </w:r>
            <w:r>
              <w:rPr>
                <w:color w:val="auto"/>
                <w:szCs w:val="21"/>
              </w:rPr>
              <w:t xml:space="preserve">0430 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color w:val="auto"/>
                <w:spacing w:val="-2"/>
                <w:szCs w:val="21"/>
              </w:rPr>
              <w:t>E</w:t>
            </w:r>
            <w:r>
              <w:rPr>
                <w:rFonts w:hint="eastAsia"/>
                <w:color w:val="auto"/>
                <w:spacing w:val="-2"/>
                <w:szCs w:val="21"/>
                <w:lang w:val="en-US" w:eastAsia="zh-CN"/>
              </w:rPr>
              <w:t>n</w:t>
            </w:r>
            <w:r>
              <w:rPr>
                <w:color w:val="auto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color w:val="auto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pacing w:val="-2"/>
                <w:szCs w:val="21"/>
              </w:rPr>
              <w:t>FS</w:t>
            </w:r>
            <w:r>
              <w:rPr>
                <w:color w:val="auto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pacing w:val="-2"/>
                <w:szCs w:val="21"/>
              </w:rPr>
              <w:t>HACCP</w:t>
            </w:r>
          </w:p>
          <w:p>
            <w:pPr>
              <w:rPr>
                <w:rFonts w:hint="eastAsia"/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文件化的程序文件；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15</w:t>
            </w:r>
            <w:r>
              <w:rPr>
                <w:color w:val="auto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18"/>
              </w:rPr>
              <w:t>份；</w:t>
            </w:r>
          </w:p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记录表格；详见《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能源</w:t>
            </w:r>
            <w:r>
              <w:rPr>
                <w:rFonts w:hint="eastAsia"/>
                <w:color w:val="auto"/>
                <w:szCs w:val="18"/>
              </w:rPr>
              <w:t>记录清单》</w:t>
            </w:r>
            <w:r>
              <w:rPr>
                <w:rFonts w:hint="eastAsia"/>
                <w:color w:val="auto"/>
                <w:szCs w:val="18"/>
                <w:lang w:eastAsia="zh-CN"/>
              </w:rPr>
              <w:t>，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还有涉及到相关专业（质量、生产、工艺、设备、计量、供销、化验等）记录表格若干</w:t>
            </w:r>
            <w:r>
              <w:rPr>
                <w:rFonts w:hint="eastAsia"/>
                <w:color w:val="auto"/>
                <w:szCs w:val="18"/>
                <w:lang w:eastAsia="zh-CN"/>
              </w:rPr>
              <w:t>。</w:t>
            </w:r>
            <w:r>
              <w:rPr>
                <w:rFonts w:hint="eastAsia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详细见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二阶段审核。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auto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自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能源</w:t>
            </w:r>
            <w:r>
              <w:rPr>
                <w:rFonts w:hint="eastAsia"/>
                <w:color w:val="auto"/>
                <w:szCs w:val="18"/>
              </w:rPr>
              <w:t>管理体系建立后，于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</w:rPr>
              <w:t>2021年0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6</w:t>
            </w:r>
            <w:r>
              <w:rPr>
                <w:rFonts w:hint="eastAsia"/>
                <w:color w:val="auto"/>
                <w:szCs w:val="18"/>
                <w:u w:val="single"/>
              </w:rPr>
              <w:t>月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11-12</w:t>
            </w:r>
            <w:r>
              <w:rPr>
                <w:rFonts w:hint="eastAsia"/>
                <w:color w:val="auto"/>
                <w:szCs w:val="18"/>
                <w:u w:val="single"/>
              </w:rPr>
              <w:t>日</w:t>
            </w:r>
            <w:r>
              <w:rPr>
                <w:rFonts w:hint="eastAsia"/>
                <w:color w:val="auto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auto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18"/>
              </w:rPr>
              <w:t>内审计划、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18"/>
              </w:rPr>
              <w:t>内审检查表、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18"/>
              </w:rPr>
              <w:t>不符合项报告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1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份、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18"/>
              </w:rPr>
              <w:t>内审报告</w:t>
            </w:r>
            <w:r>
              <w:rPr>
                <w:rFonts w:hint="eastAsia"/>
                <w:color w:val="auto"/>
                <w:szCs w:val="18"/>
                <w:lang w:eastAsia="zh-CN"/>
              </w:rPr>
              <w:t>；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内审检查表不充分，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二阶段进行关注。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cyan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详细见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二阶段审核。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cyan"/>
              </w:rPr>
            </w:pPr>
            <w:r>
              <w:rPr>
                <w:rFonts w:hint="eastAsia"/>
                <w:color w:val="auto"/>
                <w:szCs w:val="18"/>
              </w:rPr>
              <w:t>自管理体系建立后，于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2021年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6</w:t>
            </w:r>
            <w:r>
              <w:rPr>
                <w:rFonts w:hint="eastAsia"/>
                <w:color w:val="auto"/>
                <w:szCs w:val="18"/>
                <w:u w:val="single"/>
              </w:rPr>
              <w:t>月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25</w:t>
            </w:r>
            <w:r>
              <w:rPr>
                <w:rFonts w:hint="eastAsia"/>
                <w:color w:val="auto"/>
                <w:szCs w:val="18"/>
                <w:u w:val="single"/>
              </w:rPr>
              <w:t>日</w:t>
            </w:r>
            <w:r>
              <w:rPr>
                <w:rFonts w:hint="eastAsia"/>
                <w:color w:val="auto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auto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</w:rPr>
              <w:t>管理评审输入</w:t>
            </w:r>
            <w:r>
              <w:rPr>
                <w:rFonts w:hint="eastAsia"/>
                <w:color w:val="auto"/>
                <w:szCs w:val="18"/>
              </w:rPr>
              <w:t>、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18"/>
              </w:rPr>
              <w:t>管理评审输出（报告）</w:t>
            </w:r>
            <w:r>
              <w:rPr>
                <w:rFonts w:hint="eastAsia"/>
                <w:color w:val="auto"/>
                <w:szCs w:val="18"/>
                <w:lang w:eastAsia="zh-CN"/>
              </w:rPr>
              <w:t>；</w:t>
            </w:r>
            <w:r>
              <w:rPr>
                <w:rFonts w:hint="eastAsia"/>
                <w:color w:val="auto"/>
                <w:szCs w:val="21"/>
              </w:rPr>
              <w:t>管理评审输入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材料不充分，二阶段进行关注。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cyan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详细见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二阶段审核。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92D050"/>
          </w:tcPr>
          <w:p>
            <w:pPr>
              <w:jc w:val="left"/>
              <w:rPr>
                <w:color w:val="auto"/>
                <w:szCs w:val="18"/>
                <w:highlight w:val="none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highlight w:val="none"/>
                <w:shd w:val="pct10" w:color="auto" w:fill="FFFFFF"/>
              </w:rPr>
              <w:t>EnMS运行情况：</w:t>
            </w:r>
          </w:p>
          <w:p>
            <w:pPr>
              <w:rPr>
                <w:color w:val="auto"/>
                <w:highlight w:val="none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92D050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92D050"/>
            <w:vAlign w:val="center"/>
          </w:tcPr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根据</w:t>
            </w:r>
            <w:r>
              <w:rPr>
                <w:rFonts w:hint="eastAsia"/>
                <w:color w:val="auto"/>
                <w:highlight w:val="none"/>
              </w:rPr>
              <w:t>该企业的产品/服务特性</w:t>
            </w:r>
            <w:r>
              <w:rPr>
                <w:rFonts w:hint="eastAsia"/>
                <w:color w:val="auto"/>
                <w:szCs w:val="18"/>
                <w:highlight w:val="none"/>
              </w:rPr>
              <w:t>确认能源消耗的种类：</w:t>
            </w: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☑</w:t>
            </w:r>
            <w:r>
              <w:rPr>
                <w:rFonts w:hint="eastAsia"/>
                <w:color w:val="auto"/>
                <w:highlight w:val="none"/>
              </w:rPr>
              <w:t>重点</w:t>
            </w:r>
            <w:r>
              <w:rPr>
                <w:rFonts w:hint="eastAsia"/>
                <w:color w:val="auto"/>
                <w:szCs w:val="18"/>
                <w:highlight w:val="none"/>
              </w:rPr>
              <w:t>用能单位</w:t>
            </w:r>
            <w:r>
              <w:rPr>
                <w:rFonts w:hint="eastAsia"/>
                <w:color w:val="auto"/>
                <w:highlight w:val="none"/>
              </w:rPr>
              <w:t xml:space="preserve">   </w:t>
            </w: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szCs w:val="18"/>
                <w:highlight w:val="none"/>
              </w:rPr>
              <w:t>一般用能单位</w:t>
            </w:r>
            <w:r>
              <w:rPr>
                <w:rFonts w:hint="eastAsia"/>
                <w:color w:val="auto"/>
                <w:highlight w:val="none"/>
              </w:rPr>
              <w:t xml:space="preserve">   </w:t>
            </w: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                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其他——</w:t>
            </w:r>
          </w:p>
          <w:p>
            <w:pPr>
              <w:rPr>
                <w:color w:val="auto"/>
                <w:szCs w:val="18"/>
                <w:highlight w:val="none"/>
              </w:rPr>
            </w:pP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能源目标指标完成情况：</w:t>
            </w:r>
          </w:p>
          <w:tbl>
            <w:tblPr>
              <w:tblStyle w:val="10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☑已完成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☑已完成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☑已完成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☑已完成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</w:p>
              </w:tc>
            </w:tr>
          </w:tbl>
          <w:p>
            <w:pPr>
              <w:rPr>
                <w:color w:val="auto"/>
                <w:szCs w:val="18"/>
                <w:highlight w:val="none"/>
              </w:rPr>
            </w:pP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现有产量与能源评估的产能的对比</w:t>
            </w:r>
          </w:p>
          <w:p>
            <w:pPr>
              <w:rPr>
                <w:rFonts w:hint="default" w:eastAsia="宋体"/>
                <w:color w:val="auto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现有产量：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原矿：2216881吨</w:t>
            </w: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铁精粉756285吨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>；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☑</w:t>
            </w:r>
            <w:r>
              <w:rPr>
                <w:rFonts w:hint="eastAsia"/>
                <w:color w:val="auto"/>
                <w:szCs w:val="18"/>
                <w:highlight w:val="none"/>
              </w:rPr>
              <w:t>未超出产能</w:t>
            </w:r>
            <w:r>
              <w:rPr>
                <w:rFonts w:hint="eastAsia"/>
                <w:color w:val="auto"/>
                <w:highlight w:val="none"/>
              </w:rPr>
              <w:t xml:space="preserve">  </w:t>
            </w: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已</w:t>
            </w:r>
            <w:r>
              <w:rPr>
                <w:rFonts w:hint="eastAsia"/>
                <w:color w:val="auto"/>
                <w:szCs w:val="18"/>
                <w:highlight w:val="none"/>
              </w:rPr>
              <w:t>超出产能</w:t>
            </w:r>
            <w:r>
              <w:rPr>
                <w:rFonts w:hint="eastAsia"/>
                <w:color w:val="auto"/>
                <w:highlight w:val="none"/>
              </w:rPr>
              <w:t>，说明：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 xml:space="preserve">          </w:t>
            </w: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color w:val="auto"/>
                <w:szCs w:val="18"/>
                <w:highlight w:val="none"/>
              </w:rPr>
              <w:t>查看</w:t>
            </w:r>
            <w:r>
              <w:rPr>
                <w:rFonts w:hint="eastAsia"/>
                <w:color w:val="auto"/>
                <w:szCs w:val="18"/>
                <w:highlight w:val="none"/>
              </w:rPr>
              <w:t>合规性证明</w:t>
            </w: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color w:val="auto"/>
                <w:szCs w:val="18"/>
                <w:highlight w:val="none"/>
              </w:rPr>
              <w:t>《</w:t>
            </w:r>
            <w:r>
              <w:rPr>
                <w:rFonts w:hint="eastAsia"/>
                <w:color w:val="auto"/>
                <w:szCs w:val="18"/>
                <w:highlight w:val="none"/>
              </w:rPr>
              <w:t>节能评估报告》编号：</w:t>
            </w:r>
          </w:p>
          <w:p>
            <w:pPr>
              <w:rPr>
                <w:rFonts w:hint="default" w:eastAsia="宋体"/>
                <w:color w:val="auto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>1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eastAsia="zh-CN"/>
              </w:rPr>
              <w:t>、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 xml:space="preserve">                                                                         </w:t>
            </w: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结论：                                                                      </w:t>
            </w:r>
          </w:p>
          <w:p>
            <w:pPr>
              <w:rPr>
                <w:color w:val="auto"/>
                <w:szCs w:val="18"/>
                <w:highlight w:val="none"/>
              </w:rPr>
            </w:pPr>
          </w:p>
          <w:p>
            <w:pPr>
              <w:rPr>
                <w:color w:val="auto"/>
                <w:szCs w:val="18"/>
                <w:highlight w:val="none"/>
                <w:u w:val="single"/>
              </w:rPr>
            </w:pPr>
            <w:r>
              <w:rPr>
                <w:color w:val="auto"/>
                <w:szCs w:val="18"/>
                <w:highlight w:val="none"/>
              </w:rPr>
              <w:t>《</w:t>
            </w:r>
            <w:r>
              <w:rPr>
                <w:rFonts w:hint="eastAsia"/>
                <w:color w:val="auto"/>
                <w:highlight w:val="none"/>
              </w:rPr>
              <w:t>节能项目验收</w:t>
            </w:r>
            <w:r>
              <w:rPr>
                <w:color w:val="auto"/>
                <w:szCs w:val="18"/>
                <w:highlight w:val="none"/>
              </w:rPr>
              <w:t>》</w:t>
            </w:r>
            <w:r>
              <w:rPr>
                <w:rFonts w:hint="eastAsia"/>
                <w:color w:val="auto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                    </w:t>
            </w:r>
          </w:p>
          <w:p>
            <w:pPr>
              <w:ind w:firstLine="210" w:firstLineChars="100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        </w:t>
            </w:r>
          </w:p>
          <w:p>
            <w:pPr>
              <w:rPr>
                <w:color w:val="auto"/>
                <w:szCs w:val="18"/>
                <w:highlight w:val="none"/>
              </w:rPr>
            </w:pPr>
          </w:p>
          <w:p>
            <w:pPr>
              <w:rPr>
                <w:color w:val="auto"/>
                <w:szCs w:val="18"/>
                <w:highlight w:val="none"/>
                <w:u w:val="single"/>
              </w:rPr>
            </w:pPr>
            <w:r>
              <w:rPr>
                <w:color w:val="auto"/>
                <w:szCs w:val="18"/>
                <w:highlight w:val="none"/>
              </w:rPr>
              <w:t>《</w:t>
            </w:r>
            <w:r>
              <w:rPr>
                <w:rFonts w:hint="eastAsia"/>
                <w:color w:val="auto"/>
                <w:highlight w:val="none"/>
              </w:rPr>
              <w:t>能源评审报</w:t>
            </w:r>
            <w:r>
              <w:rPr>
                <w:rFonts w:hint="eastAsia"/>
                <w:color w:val="auto"/>
                <w:szCs w:val="18"/>
                <w:highlight w:val="none"/>
              </w:rPr>
              <w:t>告》编号：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 日期：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</w:t>
            </w:r>
          </w:p>
          <w:p>
            <w:pPr>
              <w:ind w:firstLine="210" w:firstLineChars="100"/>
              <w:rPr>
                <w:color w:val="auto"/>
                <w:szCs w:val="18"/>
                <w:highlight w:val="none"/>
                <w:u w:val="singl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</w:t>
            </w:r>
          </w:p>
          <w:p>
            <w:pPr>
              <w:rPr>
                <w:color w:val="auto"/>
                <w:szCs w:val="18"/>
                <w:highlight w:val="none"/>
              </w:rPr>
            </w:pP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- 查看主要能源使用的识别的充分性</w:t>
            </w:r>
            <w:r>
              <w:rPr>
                <w:color w:val="auto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  </w:t>
            </w:r>
          </w:p>
          <w:p>
            <w:pPr>
              <w:ind w:firstLine="420" w:firstLineChars="200"/>
              <w:rPr>
                <w:color w:val="auto"/>
                <w:highlight w:val="none"/>
                <w:u w:val="single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充分   </w:t>
            </w: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不充分，需要完善： 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                 </w:t>
            </w:r>
          </w:p>
          <w:p>
            <w:pPr>
              <w:rPr>
                <w:color w:val="auto"/>
                <w:szCs w:val="18"/>
                <w:highlight w:val="none"/>
              </w:rPr>
            </w:pPr>
          </w:p>
          <w:p>
            <w:pPr>
              <w:rPr>
                <w:color w:val="auto"/>
                <w:szCs w:val="18"/>
                <w:highlight w:val="none"/>
              </w:rPr>
            </w:pP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color w:val="auto"/>
                <w:szCs w:val="18"/>
                <w:highlight w:val="none"/>
              </w:rPr>
              <w:t xml:space="preserve">- 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color w:val="auto"/>
                <w:highlight w:val="none"/>
                <w:u w:val="single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合理   </w:t>
            </w: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不合理，需要完善： 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auto"/>
                <w:highlight w:val="none"/>
                <w:u w:val="single"/>
              </w:rPr>
            </w:pPr>
          </w:p>
          <w:p>
            <w:pPr>
              <w:pStyle w:val="17"/>
              <w:numPr>
                <w:ilvl w:val="0"/>
                <w:numId w:val="2"/>
              </w:numPr>
              <w:ind w:firstLineChars="0"/>
              <w:rPr>
                <w:color w:val="auto"/>
                <w:sz w:val="21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18"/>
                <w:highlight w:val="none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color w:val="auto"/>
                <w:highlight w:val="none"/>
                <w:u w:val="single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合理   </w:t>
            </w: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不合理，需要完善： 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auto"/>
                <w:highlight w:val="none"/>
                <w:u w:val="single"/>
              </w:rPr>
            </w:pP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-</w:t>
            </w:r>
            <w:r>
              <w:rPr>
                <w:color w:val="auto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</w:rPr>
              <w:t>了解适用的能源法律和其他要求的获取、识别和实施情况</w:t>
            </w:r>
          </w:p>
          <w:p>
            <w:pPr>
              <w:ind w:firstLine="420" w:firstLineChars="200"/>
              <w:rPr>
                <w:color w:val="auto"/>
                <w:highlight w:val="none"/>
                <w:u w:val="single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充分   </w:t>
            </w: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不充分，需要完善： 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auto"/>
                <w:highlight w:val="none"/>
                <w:u w:val="single"/>
              </w:rPr>
            </w:pP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auto"/>
                <w:highlight w:val="none"/>
                <w:u w:val="single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有效   </w:t>
            </w: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不足，需要完善： 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                 </w:t>
            </w: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 xml:space="preserve">- 了解组织能源评审报告的完成情况 </w:t>
            </w:r>
          </w:p>
          <w:p>
            <w:pPr>
              <w:ind w:firstLine="420" w:firstLineChars="200"/>
              <w:rPr>
                <w:color w:val="auto"/>
                <w:szCs w:val="18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有效   </w:t>
            </w: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不足，需要完善： 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                 </w:t>
            </w:r>
          </w:p>
          <w:p>
            <w:pPr>
              <w:rPr>
                <w:color w:val="auto"/>
                <w:szCs w:val="18"/>
                <w:highlight w:val="none"/>
              </w:rPr>
            </w:pP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-</w:t>
            </w:r>
            <w:r>
              <w:rPr>
                <w:color w:val="auto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</w:rPr>
              <w:t>近一年是否进行了技术改进？</w:t>
            </w:r>
            <w:r>
              <w:rPr>
                <w:rFonts w:hint="eastAsia"/>
                <w:color w:val="auto"/>
                <w:highlight w:val="none"/>
              </w:rPr>
              <w:t xml:space="preserve">  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未发生 </w:t>
            </w: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发生过，说明</w:t>
            </w:r>
            <w:r>
              <w:rPr>
                <w:rFonts w:hint="eastAsia"/>
                <w:color w:val="auto"/>
                <w:szCs w:val="18"/>
                <w:highlight w:val="none"/>
              </w:rPr>
              <w:t>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               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</w:p>
          <w:p>
            <w:pPr>
              <w:rPr>
                <w:color w:val="auto"/>
                <w:szCs w:val="18"/>
                <w:highlight w:val="none"/>
              </w:rPr>
            </w:pP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-</w:t>
            </w:r>
            <w:r>
              <w:rPr>
                <w:color w:val="auto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</w:rPr>
              <w:t>能源采购包括：</w:t>
            </w:r>
          </w:p>
          <w:p>
            <w:pPr>
              <w:ind w:left="210" w:leftChars="10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highlight w:val="none"/>
                <w:shd w:val="pct10" w:color="auto" w:fill="FFFFFF"/>
                <w:lang w:val="en-US" w:eastAsia="zh-CN" w:bidi="ar-SA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电    </w:t>
            </w: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热水   </w:t>
            </w: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煤   </w:t>
            </w: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天然气   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color w:val="auto"/>
                <w:highlight w:val="none"/>
              </w:rPr>
              <w:t>燃料</w:t>
            </w:r>
            <w:r>
              <w:rPr>
                <w:rFonts w:hint="eastAsia"/>
                <w:color w:val="auto"/>
                <w:highlight w:val="none"/>
              </w:rPr>
              <w:t xml:space="preserve">油  </w:t>
            </w: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蒸汽    </w:t>
            </w: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压缩空气   </w:t>
            </w: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压缩气体   </w:t>
            </w: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其他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92D050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auto"/>
                <w:highlight w:val="none"/>
              </w:rPr>
              <w:t>满足要求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2D050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2D050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2D050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了解节能知识和技能教育的实施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sym w:font="Wingdings" w:char="00FE"/>
            </w:r>
            <w:r>
              <w:rPr>
                <w:rFonts w:hint="eastAsia"/>
                <w:color w:val="auto"/>
                <w:szCs w:val="18"/>
              </w:rPr>
              <w:t xml:space="preserve">已实施 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>不充分，需要完善：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18"/>
              </w:rPr>
              <w:t xml:space="preserve">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电力 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热水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煤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天然气   </w:t>
            </w:r>
            <w:r>
              <w:rPr>
                <w:color w:val="auto"/>
              </w:rPr>
              <w:sym w:font="Wingdings" w:char="00FE"/>
            </w:r>
            <w:r>
              <w:rPr>
                <w:color w:val="auto"/>
              </w:rPr>
              <w:t>燃料</w:t>
            </w:r>
            <w:r>
              <w:rPr>
                <w:rFonts w:hint="eastAsia"/>
                <w:color w:val="auto"/>
              </w:rPr>
              <w:t xml:space="preserve">油  </w:t>
            </w:r>
            <w:r>
              <w:rPr>
                <w:color w:val="auto"/>
              </w:rPr>
              <w:sym w:font="Wingdings" w:char="00A8"/>
            </w:r>
            <w:r>
              <w:rPr>
                <w:color w:val="auto"/>
              </w:rPr>
              <w:t>燃料</w:t>
            </w:r>
            <w:r>
              <w:rPr>
                <w:rFonts w:hint="eastAsia"/>
                <w:color w:val="auto"/>
              </w:rPr>
              <w:t xml:space="preserve">气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蒸汽 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压缩空气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其他- 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2D050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2D050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2D050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2D050"/>
            <w:vAlign w:val="center"/>
          </w:tcPr>
          <w:p>
            <w:pPr>
              <w:rPr>
                <w:rFonts w:hint="eastAsia"/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 xml:space="preserve">                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18"/>
              </w:rPr>
              <w:t xml:space="preserve">- </w:t>
            </w:r>
            <w:r>
              <w:rPr>
                <w:rFonts w:hint="eastAsia"/>
                <w:color w:val="auto"/>
              </w:rPr>
              <w:t>了解节水情况</w:t>
            </w:r>
          </w:p>
          <w:p>
            <w:pPr>
              <w:ind w:left="210" w:leftChars="100"/>
              <w:rPr>
                <w:color w:val="auto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新鲜水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循环水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化学水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除盐水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其他——  </w:t>
            </w:r>
          </w:p>
          <w:p>
            <w:pPr>
              <w:ind w:left="210" w:leftChars="100"/>
              <w:rPr>
                <w:color w:val="auto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color w:val="auto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电力 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热水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煤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天然气   </w:t>
            </w:r>
            <w:r>
              <w:rPr>
                <w:color w:val="auto"/>
              </w:rPr>
              <w:sym w:font="Wingdings" w:char="00FE"/>
            </w:r>
            <w:r>
              <w:rPr>
                <w:color w:val="auto"/>
              </w:rPr>
              <w:t>燃料</w:t>
            </w:r>
            <w:r>
              <w:rPr>
                <w:rFonts w:hint="eastAsia"/>
                <w:color w:val="auto"/>
              </w:rPr>
              <w:t xml:space="preserve">油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蒸汽 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压缩空气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其他—— </w:t>
            </w:r>
          </w:p>
          <w:p>
            <w:pPr>
              <w:ind w:left="210" w:leftChars="100"/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了解主要耗能设备的运行效率：</w:t>
            </w:r>
          </w:p>
          <w:p>
            <w:pPr>
              <w:ind w:left="210" w:leftChars="100"/>
              <w:rPr>
                <w:color w:val="auto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机泵  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电机 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变压器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电器 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锅炉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机床 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锻压设备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其他—— </w:t>
            </w:r>
          </w:p>
          <w:p>
            <w:pPr>
              <w:ind w:left="210" w:leftChars="100"/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了解淘汰落后设备的识别情况：</w:t>
            </w:r>
          </w:p>
          <w:p>
            <w:pPr>
              <w:ind w:left="210" w:leftChars="100"/>
              <w:rPr>
                <w:color w:val="auto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机泵  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电机 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变压器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电器 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锅炉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机床 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锻压设备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其他—— </w:t>
            </w:r>
          </w:p>
          <w:p>
            <w:pPr>
              <w:ind w:left="210" w:leftChars="100"/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 xml:space="preserve">- </w:t>
            </w:r>
            <w:r>
              <w:rPr>
                <w:color w:val="auto"/>
                <w:szCs w:val="18"/>
              </w:rPr>
              <w:t>了解能耗限值达标情况</w:t>
            </w:r>
            <w:r>
              <w:rPr>
                <w:rFonts w:hint="eastAsia"/>
                <w:color w:val="auto"/>
                <w:szCs w:val="18"/>
              </w:rPr>
              <w:t>：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达标 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了解能源计量器具配备情况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sym w:font="Wingdings" w:char="00FE"/>
            </w:r>
            <w:r>
              <w:rPr>
                <w:rFonts w:hint="eastAsia"/>
                <w:color w:val="auto"/>
                <w:szCs w:val="18"/>
              </w:rPr>
              <w:t xml:space="preserve">用能单位            配备率  </w:t>
            </w:r>
            <w:r>
              <w:rPr>
                <w:color w:val="auto"/>
                <w:szCs w:val="18"/>
              </w:rPr>
              <w:sym w:font="Wingdings" w:char="00FE"/>
            </w:r>
            <w:r>
              <w:rPr>
                <w:color w:val="auto"/>
                <w:szCs w:val="18"/>
              </w:rPr>
              <w:t>符合</w:t>
            </w:r>
            <w:r>
              <w:rPr>
                <w:rFonts w:hint="eastAsia"/>
                <w:color w:val="auto"/>
                <w:szCs w:val="18"/>
              </w:rPr>
              <w:t xml:space="preserve"> 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color w:val="auto"/>
                <w:szCs w:val="18"/>
              </w:rPr>
              <w:t>不符合</w:t>
            </w:r>
            <w:r>
              <w:rPr>
                <w:rFonts w:hint="eastAsia"/>
                <w:color w:val="auto"/>
                <w:szCs w:val="18"/>
              </w:rPr>
              <w:t xml:space="preserve">    配备等级 </w:t>
            </w:r>
            <w:r>
              <w:rPr>
                <w:color w:val="auto"/>
                <w:szCs w:val="18"/>
              </w:rPr>
              <w:sym w:font="Wingdings" w:char="00FE"/>
            </w:r>
            <w:r>
              <w:rPr>
                <w:color w:val="auto"/>
                <w:szCs w:val="18"/>
              </w:rPr>
              <w:t>符合</w:t>
            </w:r>
            <w:r>
              <w:rPr>
                <w:rFonts w:hint="eastAsia"/>
                <w:color w:val="auto"/>
                <w:szCs w:val="18"/>
              </w:rPr>
              <w:t xml:space="preserve"> 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color w:val="auto"/>
                <w:szCs w:val="18"/>
              </w:rPr>
              <w:t>不符合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sym w:font="Wingdings" w:char="00FE"/>
            </w:r>
            <w:r>
              <w:rPr>
                <w:color w:val="auto"/>
                <w:szCs w:val="18"/>
              </w:rPr>
              <w:t>主要次级用能单位</w:t>
            </w:r>
            <w:r>
              <w:rPr>
                <w:rFonts w:hint="eastAsia"/>
                <w:color w:val="auto"/>
                <w:szCs w:val="18"/>
              </w:rPr>
              <w:t xml:space="preserve">    配备率  </w:t>
            </w:r>
            <w:r>
              <w:rPr>
                <w:color w:val="auto"/>
                <w:szCs w:val="18"/>
              </w:rPr>
              <w:sym w:font="Wingdings" w:char="00FE"/>
            </w:r>
            <w:r>
              <w:rPr>
                <w:color w:val="auto"/>
                <w:szCs w:val="18"/>
              </w:rPr>
              <w:t>符合</w:t>
            </w:r>
            <w:r>
              <w:rPr>
                <w:rFonts w:hint="eastAsia"/>
                <w:color w:val="auto"/>
                <w:szCs w:val="18"/>
              </w:rPr>
              <w:t xml:space="preserve"> 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color w:val="auto"/>
                <w:szCs w:val="18"/>
              </w:rPr>
              <w:t>不符合</w:t>
            </w:r>
            <w:r>
              <w:rPr>
                <w:rFonts w:hint="eastAsia"/>
                <w:color w:val="auto"/>
                <w:szCs w:val="18"/>
              </w:rPr>
              <w:t xml:space="preserve">    配备等级 </w:t>
            </w:r>
            <w:r>
              <w:rPr>
                <w:color w:val="auto"/>
                <w:szCs w:val="18"/>
              </w:rPr>
              <w:sym w:font="Wingdings" w:char="00FE"/>
            </w:r>
            <w:r>
              <w:rPr>
                <w:color w:val="auto"/>
                <w:szCs w:val="18"/>
              </w:rPr>
              <w:t>符合</w:t>
            </w:r>
            <w:r>
              <w:rPr>
                <w:rFonts w:hint="eastAsia"/>
                <w:color w:val="auto"/>
                <w:szCs w:val="18"/>
              </w:rPr>
              <w:t xml:space="preserve"> 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color w:val="auto"/>
                <w:szCs w:val="18"/>
              </w:rPr>
              <w:t>不符合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szCs w:val="18"/>
              </w:rPr>
              <w:t xml:space="preserve">主要用能设备        配备率  </w:t>
            </w:r>
            <w:r>
              <w:rPr>
                <w:color w:val="auto"/>
              </w:rPr>
              <w:sym w:font="Wingdings" w:char="00FE"/>
            </w:r>
            <w:r>
              <w:rPr>
                <w:color w:val="auto"/>
                <w:szCs w:val="18"/>
              </w:rPr>
              <w:t>符合</w:t>
            </w:r>
            <w:r>
              <w:rPr>
                <w:rFonts w:hint="eastAsia"/>
                <w:color w:val="auto"/>
                <w:szCs w:val="18"/>
              </w:rPr>
              <w:t xml:space="preserve"> 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color w:val="auto"/>
                <w:szCs w:val="18"/>
              </w:rPr>
              <w:t>不符合</w:t>
            </w:r>
            <w:r>
              <w:rPr>
                <w:rFonts w:hint="eastAsia"/>
                <w:color w:val="auto"/>
                <w:szCs w:val="18"/>
              </w:rPr>
              <w:t xml:space="preserve">    配备等级 </w:t>
            </w:r>
            <w:r>
              <w:rPr>
                <w:color w:val="auto"/>
              </w:rPr>
              <w:sym w:font="Wingdings" w:char="00FE"/>
            </w:r>
            <w:r>
              <w:rPr>
                <w:color w:val="auto"/>
                <w:szCs w:val="18"/>
              </w:rPr>
              <w:t>符合</w:t>
            </w:r>
            <w:r>
              <w:rPr>
                <w:rFonts w:hint="eastAsia"/>
                <w:color w:val="auto"/>
                <w:szCs w:val="18"/>
              </w:rPr>
              <w:t xml:space="preserve"> 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color w:val="auto"/>
                <w:szCs w:val="18"/>
              </w:rPr>
              <w:t>不符合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 xml:space="preserve"> </w:t>
            </w:r>
          </w:p>
          <w:p>
            <w:pPr>
              <w:rPr>
                <w:color w:val="auto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2D050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2D050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相关方的反馈及</w:t>
            </w:r>
            <w:r>
              <w:rPr>
                <w:rFonts w:hint="eastAsia"/>
                <w:color w:val="auto"/>
                <w:highlight w:val="none"/>
              </w:rPr>
              <w:t>投诉处理</w:t>
            </w:r>
          </w:p>
          <w:p>
            <w:pPr>
              <w:rPr>
                <w:color w:val="auto"/>
                <w:highlight w:val="none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2D050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2D050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近一年相关方反馈处理情况，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auto"/>
                <w:highlight w:val="none"/>
              </w:rPr>
              <w:t>未发生</w:t>
            </w:r>
          </w:p>
          <w:p>
            <w:pPr>
              <w:ind w:firstLine="2520" w:firstLineChars="1200"/>
              <w:rPr>
                <w:color w:val="auto"/>
                <w:highlight w:val="none"/>
                <w:u w:val="singl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发生过，说明</w:t>
            </w:r>
            <w:r>
              <w:rPr>
                <w:color w:val="auto"/>
                <w:highlight w:val="none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； 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近一年处罚整改情况，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auto"/>
                <w:highlight w:val="none"/>
              </w:rPr>
              <w:t>未发生</w:t>
            </w:r>
          </w:p>
          <w:p>
            <w:pPr>
              <w:ind w:firstLine="2520" w:firstLineChars="1200"/>
              <w:rPr>
                <w:color w:val="auto"/>
                <w:highlight w:val="none"/>
                <w:u w:val="singl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发生过，说明</w:t>
            </w:r>
            <w:r>
              <w:rPr>
                <w:color w:val="auto"/>
                <w:highlight w:val="none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； </w:t>
            </w:r>
          </w:p>
          <w:p>
            <w:pPr>
              <w:rPr>
                <w:color w:val="auto"/>
                <w:highlight w:val="none"/>
                <w:u w:val="single"/>
              </w:rPr>
            </w:pPr>
            <w:r>
              <w:rPr>
                <w:rFonts w:hint="eastAsia"/>
                <w:color w:val="auto"/>
                <w:highlight w:val="none"/>
              </w:rPr>
              <w:t>近一年重大能源事故情况，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auto"/>
                <w:highlight w:val="none"/>
              </w:rPr>
              <w:t xml:space="preserve">未发生 </w:t>
            </w:r>
          </w:p>
          <w:p>
            <w:pPr>
              <w:ind w:firstLine="2520" w:firstLineChars="120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发生过，说明</w:t>
            </w:r>
            <w:r>
              <w:rPr>
                <w:color w:val="auto"/>
                <w:highlight w:val="none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auto"/>
                <w:highlight w:val="none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2D050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2D050"/>
          </w:tcPr>
          <w:p>
            <w:pPr>
              <w:jc w:val="left"/>
              <w:rPr>
                <w:color w:val="auto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auto"/>
                <w:shd w:val="pct10" w:color="auto" w:fill="FFFFFF"/>
              </w:rPr>
              <w:t>场所巡查</w:t>
            </w:r>
            <w:r>
              <w:rPr>
                <w:color w:val="auto"/>
                <w:shd w:val="pct10" w:color="auto" w:fill="FFFFFF"/>
              </w:rPr>
              <w:t>:</w:t>
            </w:r>
          </w:p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2D050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2D050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- 巡视厂区，</w:t>
            </w:r>
            <w:r>
              <w:rPr>
                <w:rFonts w:hint="eastAsia"/>
                <w:color w:val="auto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auto"/>
                <w:szCs w:val="18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工业区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>商业区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 xml:space="preserve">生态保护区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-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巡视办公区域和生产区域的能源管理情况，是否存在：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color w:val="auto"/>
                <w:szCs w:val="21"/>
              </w:rPr>
              <w:sym w:font="Wingdings" w:char="00FE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空调温度控制，</w:t>
            </w:r>
            <w:r>
              <w:rPr>
                <w:color w:val="auto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长明灯，</w:t>
            </w:r>
            <w:r>
              <w:rPr>
                <w:color w:val="auto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长流水；</w:t>
            </w:r>
            <w:r>
              <w:rPr>
                <w:rFonts w:hint="eastAsia"/>
                <w:color w:val="auto"/>
                <w:szCs w:val="18"/>
              </w:rPr>
              <w:t xml:space="preserve">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天然气使用开关关闭；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- 巡视生产区域（厂区、车间、锅炉、加热炉、公用工程等），</w:t>
            </w:r>
            <w:r>
              <w:rPr>
                <w:rFonts w:hint="eastAsia"/>
                <w:color w:val="auto"/>
                <w:szCs w:val="18"/>
              </w:rPr>
              <w:t>了解能源使用的种类：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auto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燃料气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热水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燃料油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电能 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天然气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压缩空气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蒸汽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其他—</w:t>
            </w:r>
            <w:r>
              <w:rPr>
                <w:rFonts w:hint="eastAsia" w:ascii="Times New Roman" w:hAnsi="Times New Roman" w:eastAsia="宋体" w:cs="Times New Roman"/>
                <w:color w:val="auto"/>
              </w:rPr>
              <w:t xml:space="preserve">— 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锅炉房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加热炉   </w:t>
            </w:r>
            <w:r>
              <w:rPr>
                <w:color w:val="auto"/>
              </w:rPr>
              <w:sym w:font="Wingdings" w:char="00A8"/>
            </w:r>
            <w:r>
              <w:rPr>
                <w:color w:val="auto"/>
              </w:rPr>
              <w:t>汽轮机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color w:val="auto"/>
              </w:rPr>
              <w:t>空压机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高压配电室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低压配电室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空压站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制冷站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auto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污水处理站 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改建/扩建施工现场   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食堂    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确认生产/服务流程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与提供流程图一致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与提供流程图不一致，说明： </w:t>
            </w:r>
            <w:r>
              <w:rPr>
                <w:rFonts w:hint="eastAsia"/>
                <w:color w:val="auto"/>
                <w:u w:val="single"/>
              </w:rPr>
              <w:t xml:space="preserve">                        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auto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电动机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工业锅炉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工业炉窑  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电器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反应釜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机床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锻压设备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制冷设备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泵  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- 观察能源相关的监视和测量设备的种类并了解检定/校准情况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>电表和水表由供应机构负责检定/校准。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color w:val="auto"/>
              </w:rPr>
              <w:t>流量计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温度计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氧化锆测定仪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压力表 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电表 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电流表  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电压表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2D050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2D050"/>
          </w:tcPr>
          <w:p>
            <w:pPr>
              <w:rPr>
                <w:b/>
                <w:bCs/>
                <w:color w:val="auto"/>
              </w:rPr>
            </w:pPr>
            <w:r>
              <w:rPr>
                <w:rFonts w:hint="eastAsia"/>
                <w:color w:val="auto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2D050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2D050"/>
            <w:vAlign w:val="center"/>
          </w:tcPr>
          <w:p>
            <w:pPr>
              <w:pStyle w:val="17"/>
              <w:numPr>
                <w:ilvl w:val="0"/>
                <w:numId w:val="3"/>
              </w:numPr>
              <w:ind w:firstLine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2D050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2D050"/>
          </w:tcPr>
          <w:p>
            <w:pPr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color w:val="auto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2D050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2D050"/>
            <w:vAlign w:val="center"/>
          </w:tcPr>
          <w:p>
            <w:pPr>
              <w:pStyle w:val="17"/>
              <w:ind w:firstLine="0" w:firstLine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7"/>
              <w:ind w:firstLine="0" w:firstLine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7"/>
              <w:ind w:firstLine="0" w:firstLine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□ 其他：</w:t>
            </w:r>
          </w:p>
          <w:p>
            <w:pPr>
              <w:pStyle w:val="17"/>
              <w:ind w:firstLine="0" w:firstLine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              </w:t>
            </w:r>
          </w:p>
          <w:p>
            <w:pPr>
              <w:pStyle w:val="17"/>
              <w:ind w:firstLine="0" w:firstLine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7"/>
              <w:ind w:firstLine="0" w:firstLine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 w:val="21"/>
                <w:szCs w:val="21"/>
              </w:rPr>
              <w:t>一阶段的问题已整改</w:t>
            </w:r>
          </w:p>
          <w:p>
            <w:pPr>
              <w:pStyle w:val="17"/>
              <w:ind w:firstLine="0" w:firstLine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92D050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pPr>
        <w:pStyle w:val="5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383540"/>
          <wp:effectExtent l="0" t="0" r="0" b="12700"/>
          <wp:wrapTight wrapText="bothSides">
            <wp:wrapPolygon>
              <wp:start x="5617" y="0"/>
              <wp:lineTo x="2809" y="1717"/>
              <wp:lineTo x="0" y="5579"/>
              <wp:lineTo x="0" y="15878"/>
              <wp:lineTo x="5617" y="20599"/>
              <wp:lineTo x="9630" y="21028"/>
              <wp:lineTo x="14445" y="21028"/>
              <wp:lineTo x="15247" y="20599"/>
              <wp:lineTo x="20864" y="14591"/>
              <wp:lineTo x="20864" y="6008"/>
              <wp:lineTo x="17654" y="2146"/>
              <wp:lineTo x="14445" y="0"/>
              <wp:lineTo x="5617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383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L58sK1AQAAQQ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FSWOW5zR4euXw7cfh++fySLrM4bYYNh9wMA0vfUTzvnZHtGY&#10;aU8KbP4jIYJ+VHp/VldOiQg0VhfLZXVRUyLQV9VX9WWRn/3KDhDTnfSW5EtLAadXROW79zFhJxj6&#10;HJKLRW90t9HGlAf023cGyI7jpDfly01iym9hxpGxpdd1VRdk53P+Mc64jCPL0pzqZepHivmWpu10&#10;0mPruz3K8RRA9wO2WgRhOQjnVKqediovwss33l9u/v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L58sK1AQAAQQMAAA4AAAAAAAAAAQAgAAAAJQEAAGRycy9lMm9Eb2MueG1sUEsFBgAAAAAG&#10;AAYAWQEAAEw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54EA619C"/>
    <w:multiLevelType w:val="multilevel"/>
    <w:tmpl w:val="54EA619C"/>
    <w:lvl w:ilvl="0" w:tentative="0">
      <w:start w:val="1"/>
      <w:numFmt w:val="decimal"/>
      <w:lvlText w:val="%1"/>
      <w:lvlJc w:val="left"/>
      <w:pPr>
        <w:tabs>
          <w:tab w:val="left" w:pos="360"/>
        </w:tabs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360"/>
        </w:tabs>
      </w:pPr>
      <w:rPr>
        <w:rFonts w:hint="eastAsia"/>
      </w:rPr>
    </w:lvl>
    <w:lvl w:ilvl="2" w:tentative="0">
      <w:start w:val="1"/>
      <w:numFmt w:val="decimal"/>
      <w:pStyle w:val="2"/>
      <w:lvlText w:val="%1.%2.%3"/>
      <w:lvlJc w:val="left"/>
      <w:pPr>
        <w:tabs>
          <w:tab w:val="left" w:pos="0"/>
        </w:tabs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6C4A"/>
    <w:rsid w:val="0003373A"/>
    <w:rsid w:val="00050712"/>
    <w:rsid w:val="00062769"/>
    <w:rsid w:val="00074D9E"/>
    <w:rsid w:val="00076F03"/>
    <w:rsid w:val="00097367"/>
    <w:rsid w:val="000C6230"/>
    <w:rsid w:val="000D470C"/>
    <w:rsid w:val="00100C47"/>
    <w:rsid w:val="00103E50"/>
    <w:rsid w:val="00105A91"/>
    <w:rsid w:val="00142813"/>
    <w:rsid w:val="0016190B"/>
    <w:rsid w:val="0019467A"/>
    <w:rsid w:val="001A2D7F"/>
    <w:rsid w:val="001D3EA6"/>
    <w:rsid w:val="0020266E"/>
    <w:rsid w:val="002231B7"/>
    <w:rsid w:val="002B73EB"/>
    <w:rsid w:val="002E5391"/>
    <w:rsid w:val="003027A0"/>
    <w:rsid w:val="00311C11"/>
    <w:rsid w:val="00337922"/>
    <w:rsid w:val="00340867"/>
    <w:rsid w:val="00340955"/>
    <w:rsid w:val="00380837"/>
    <w:rsid w:val="003D039F"/>
    <w:rsid w:val="00410914"/>
    <w:rsid w:val="00476214"/>
    <w:rsid w:val="00480A77"/>
    <w:rsid w:val="004E2167"/>
    <w:rsid w:val="00501B6F"/>
    <w:rsid w:val="00536930"/>
    <w:rsid w:val="00564E53"/>
    <w:rsid w:val="00577053"/>
    <w:rsid w:val="00577834"/>
    <w:rsid w:val="005C2AC8"/>
    <w:rsid w:val="005E1D4D"/>
    <w:rsid w:val="005F277C"/>
    <w:rsid w:val="005F54B8"/>
    <w:rsid w:val="00622D37"/>
    <w:rsid w:val="00644FE2"/>
    <w:rsid w:val="0067640C"/>
    <w:rsid w:val="0067722B"/>
    <w:rsid w:val="006A51B5"/>
    <w:rsid w:val="006D4E32"/>
    <w:rsid w:val="006E678B"/>
    <w:rsid w:val="006F4C57"/>
    <w:rsid w:val="0074211D"/>
    <w:rsid w:val="00763D34"/>
    <w:rsid w:val="007757F3"/>
    <w:rsid w:val="007E6AEB"/>
    <w:rsid w:val="00824194"/>
    <w:rsid w:val="00854B68"/>
    <w:rsid w:val="00871C15"/>
    <w:rsid w:val="008726E2"/>
    <w:rsid w:val="008973EE"/>
    <w:rsid w:val="008C7D6A"/>
    <w:rsid w:val="0090203B"/>
    <w:rsid w:val="009051F1"/>
    <w:rsid w:val="00916110"/>
    <w:rsid w:val="0093215A"/>
    <w:rsid w:val="00971600"/>
    <w:rsid w:val="00971A54"/>
    <w:rsid w:val="00981736"/>
    <w:rsid w:val="009973B4"/>
    <w:rsid w:val="009C0511"/>
    <w:rsid w:val="009F78F1"/>
    <w:rsid w:val="009F7EED"/>
    <w:rsid w:val="00A04720"/>
    <w:rsid w:val="00A061E7"/>
    <w:rsid w:val="00A27ED7"/>
    <w:rsid w:val="00AD1D75"/>
    <w:rsid w:val="00AF0AAB"/>
    <w:rsid w:val="00B07E97"/>
    <w:rsid w:val="00B22211"/>
    <w:rsid w:val="00B258C1"/>
    <w:rsid w:val="00B317B8"/>
    <w:rsid w:val="00B90C74"/>
    <w:rsid w:val="00B915AC"/>
    <w:rsid w:val="00B94AE0"/>
    <w:rsid w:val="00BB78B7"/>
    <w:rsid w:val="00BD73F7"/>
    <w:rsid w:val="00BF597E"/>
    <w:rsid w:val="00C15170"/>
    <w:rsid w:val="00C220BC"/>
    <w:rsid w:val="00C35CB6"/>
    <w:rsid w:val="00C51A36"/>
    <w:rsid w:val="00C55228"/>
    <w:rsid w:val="00C616BB"/>
    <w:rsid w:val="00C744D2"/>
    <w:rsid w:val="00CC7D3E"/>
    <w:rsid w:val="00CE315A"/>
    <w:rsid w:val="00D06F59"/>
    <w:rsid w:val="00D21991"/>
    <w:rsid w:val="00D42726"/>
    <w:rsid w:val="00D8388C"/>
    <w:rsid w:val="00E13F1E"/>
    <w:rsid w:val="00E60789"/>
    <w:rsid w:val="00E60CEC"/>
    <w:rsid w:val="00E678D6"/>
    <w:rsid w:val="00E734D5"/>
    <w:rsid w:val="00E96296"/>
    <w:rsid w:val="00EB0164"/>
    <w:rsid w:val="00EC2D9D"/>
    <w:rsid w:val="00ED0F62"/>
    <w:rsid w:val="00ED31DE"/>
    <w:rsid w:val="00F05CBB"/>
    <w:rsid w:val="00F135F7"/>
    <w:rsid w:val="00F17883"/>
    <w:rsid w:val="00F35C3A"/>
    <w:rsid w:val="00F411FF"/>
    <w:rsid w:val="00F71ED3"/>
    <w:rsid w:val="00F85FCD"/>
    <w:rsid w:val="00F9689E"/>
    <w:rsid w:val="023E3548"/>
    <w:rsid w:val="023E7EF8"/>
    <w:rsid w:val="033D1C2C"/>
    <w:rsid w:val="03CC01AD"/>
    <w:rsid w:val="04242A2B"/>
    <w:rsid w:val="048575B6"/>
    <w:rsid w:val="05A97751"/>
    <w:rsid w:val="061D3B47"/>
    <w:rsid w:val="07687D49"/>
    <w:rsid w:val="089D2465"/>
    <w:rsid w:val="093D63C6"/>
    <w:rsid w:val="0A54233F"/>
    <w:rsid w:val="0B0349A4"/>
    <w:rsid w:val="0B620728"/>
    <w:rsid w:val="0BA547CC"/>
    <w:rsid w:val="0BAB3B27"/>
    <w:rsid w:val="0BF31613"/>
    <w:rsid w:val="0CE360D5"/>
    <w:rsid w:val="0D2E023B"/>
    <w:rsid w:val="0DE37984"/>
    <w:rsid w:val="0E7B2CC7"/>
    <w:rsid w:val="0F0D1284"/>
    <w:rsid w:val="0F751007"/>
    <w:rsid w:val="108219C2"/>
    <w:rsid w:val="10957F92"/>
    <w:rsid w:val="109E2734"/>
    <w:rsid w:val="10AB520A"/>
    <w:rsid w:val="11282739"/>
    <w:rsid w:val="11537B43"/>
    <w:rsid w:val="117E6D5A"/>
    <w:rsid w:val="11CD659A"/>
    <w:rsid w:val="12787EE6"/>
    <w:rsid w:val="12BA1196"/>
    <w:rsid w:val="12D12C05"/>
    <w:rsid w:val="130E504F"/>
    <w:rsid w:val="130E7E91"/>
    <w:rsid w:val="131B209B"/>
    <w:rsid w:val="13890C34"/>
    <w:rsid w:val="13E82B63"/>
    <w:rsid w:val="144E55A7"/>
    <w:rsid w:val="14BA7805"/>
    <w:rsid w:val="156D7E36"/>
    <w:rsid w:val="16674354"/>
    <w:rsid w:val="16950047"/>
    <w:rsid w:val="16DC469B"/>
    <w:rsid w:val="184C61B5"/>
    <w:rsid w:val="18A12E8E"/>
    <w:rsid w:val="1B0C55E1"/>
    <w:rsid w:val="1B121C61"/>
    <w:rsid w:val="1B8D4D03"/>
    <w:rsid w:val="1B917B85"/>
    <w:rsid w:val="1B9B6ABA"/>
    <w:rsid w:val="1C380519"/>
    <w:rsid w:val="1C5A0E97"/>
    <w:rsid w:val="1C633876"/>
    <w:rsid w:val="1CB32766"/>
    <w:rsid w:val="1D811AD4"/>
    <w:rsid w:val="1F022080"/>
    <w:rsid w:val="1F4D1700"/>
    <w:rsid w:val="1F8B7D7A"/>
    <w:rsid w:val="1FA53B1A"/>
    <w:rsid w:val="205B068C"/>
    <w:rsid w:val="21016ED3"/>
    <w:rsid w:val="21317D6E"/>
    <w:rsid w:val="21517F70"/>
    <w:rsid w:val="217577AF"/>
    <w:rsid w:val="22401A05"/>
    <w:rsid w:val="22847E42"/>
    <w:rsid w:val="22D16861"/>
    <w:rsid w:val="24130147"/>
    <w:rsid w:val="24564FE2"/>
    <w:rsid w:val="252F00C9"/>
    <w:rsid w:val="25F731AD"/>
    <w:rsid w:val="26241121"/>
    <w:rsid w:val="26A36FC5"/>
    <w:rsid w:val="26D86D9D"/>
    <w:rsid w:val="278D18F5"/>
    <w:rsid w:val="278F25E8"/>
    <w:rsid w:val="27C52A22"/>
    <w:rsid w:val="283B0D09"/>
    <w:rsid w:val="28AE480B"/>
    <w:rsid w:val="28B643EE"/>
    <w:rsid w:val="290F2A57"/>
    <w:rsid w:val="29384107"/>
    <w:rsid w:val="29860A3F"/>
    <w:rsid w:val="2A55501F"/>
    <w:rsid w:val="2ACD303D"/>
    <w:rsid w:val="2B5D50A3"/>
    <w:rsid w:val="2CDF6E28"/>
    <w:rsid w:val="2DEB5B9F"/>
    <w:rsid w:val="2EE13094"/>
    <w:rsid w:val="2F2B229D"/>
    <w:rsid w:val="30A94000"/>
    <w:rsid w:val="30D4357D"/>
    <w:rsid w:val="322F7AAD"/>
    <w:rsid w:val="337866CB"/>
    <w:rsid w:val="342E5633"/>
    <w:rsid w:val="34E93861"/>
    <w:rsid w:val="357300C6"/>
    <w:rsid w:val="362C71DC"/>
    <w:rsid w:val="368D4A53"/>
    <w:rsid w:val="37741286"/>
    <w:rsid w:val="38442B85"/>
    <w:rsid w:val="385A4AB2"/>
    <w:rsid w:val="38CF3AE1"/>
    <w:rsid w:val="39AB58CB"/>
    <w:rsid w:val="39D74449"/>
    <w:rsid w:val="3A242819"/>
    <w:rsid w:val="3AC608CB"/>
    <w:rsid w:val="3B7B49E9"/>
    <w:rsid w:val="3BBB3FFC"/>
    <w:rsid w:val="3BE22D59"/>
    <w:rsid w:val="3C4A64C8"/>
    <w:rsid w:val="3D095854"/>
    <w:rsid w:val="3D1E51E8"/>
    <w:rsid w:val="3D207B84"/>
    <w:rsid w:val="3D4A1740"/>
    <w:rsid w:val="3D662E26"/>
    <w:rsid w:val="3EBF4EFB"/>
    <w:rsid w:val="40A40502"/>
    <w:rsid w:val="40D80BB8"/>
    <w:rsid w:val="40D92CA7"/>
    <w:rsid w:val="413D1451"/>
    <w:rsid w:val="42D3718C"/>
    <w:rsid w:val="42E55256"/>
    <w:rsid w:val="44E8380F"/>
    <w:rsid w:val="44FC1CFD"/>
    <w:rsid w:val="458A3894"/>
    <w:rsid w:val="45D42F1D"/>
    <w:rsid w:val="45E625F9"/>
    <w:rsid w:val="462C25D5"/>
    <w:rsid w:val="46F31DBC"/>
    <w:rsid w:val="478A2FD4"/>
    <w:rsid w:val="4A040AF9"/>
    <w:rsid w:val="4A474B11"/>
    <w:rsid w:val="4A817CA5"/>
    <w:rsid w:val="4C133CFF"/>
    <w:rsid w:val="4C23699B"/>
    <w:rsid w:val="4C310A4F"/>
    <w:rsid w:val="4CD55567"/>
    <w:rsid w:val="4DB85769"/>
    <w:rsid w:val="4E4A6120"/>
    <w:rsid w:val="4E767696"/>
    <w:rsid w:val="4F1F18D3"/>
    <w:rsid w:val="4F8F6E42"/>
    <w:rsid w:val="50486EB2"/>
    <w:rsid w:val="504978B1"/>
    <w:rsid w:val="50F446D1"/>
    <w:rsid w:val="51A77C3C"/>
    <w:rsid w:val="51F24ECB"/>
    <w:rsid w:val="52721D12"/>
    <w:rsid w:val="53C433BC"/>
    <w:rsid w:val="54050D0D"/>
    <w:rsid w:val="54AF6381"/>
    <w:rsid w:val="54F02770"/>
    <w:rsid w:val="552A24C0"/>
    <w:rsid w:val="55413FFE"/>
    <w:rsid w:val="558E510B"/>
    <w:rsid w:val="57732CC8"/>
    <w:rsid w:val="57D23F41"/>
    <w:rsid w:val="58A62B52"/>
    <w:rsid w:val="58BE376D"/>
    <w:rsid w:val="59C01B52"/>
    <w:rsid w:val="59FE62E7"/>
    <w:rsid w:val="5A087CD7"/>
    <w:rsid w:val="5AA17491"/>
    <w:rsid w:val="5B926253"/>
    <w:rsid w:val="5BEB433B"/>
    <w:rsid w:val="5C1950C5"/>
    <w:rsid w:val="5C5D1F9F"/>
    <w:rsid w:val="5D3C6685"/>
    <w:rsid w:val="5D5A33F7"/>
    <w:rsid w:val="5DBA497E"/>
    <w:rsid w:val="5DDA3CC4"/>
    <w:rsid w:val="5DE244B7"/>
    <w:rsid w:val="5E4661C7"/>
    <w:rsid w:val="5E512C04"/>
    <w:rsid w:val="5E6A62AC"/>
    <w:rsid w:val="5EA12B9A"/>
    <w:rsid w:val="5EF417A6"/>
    <w:rsid w:val="5FE127AB"/>
    <w:rsid w:val="5FE52ADF"/>
    <w:rsid w:val="601604B1"/>
    <w:rsid w:val="607623F4"/>
    <w:rsid w:val="60CB79CD"/>
    <w:rsid w:val="60E60732"/>
    <w:rsid w:val="61831066"/>
    <w:rsid w:val="623138DD"/>
    <w:rsid w:val="62A55CAB"/>
    <w:rsid w:val="63E97302"/>
    <w:rsid w:val="6413502E"/>
    <w:rsid w:val="663634DC"/>
    <w:rsid w:val="66557E57"/>
    <w:rsid w:val="66AE7637"/>
    <w:rsid w:val="674646EF"/>
    <w:rsid w:val="67EE12FA"/>
    <w:rsid w:val="68F6125C"/>
    <w:rsid w:val="69A27837"/>
    <w:rsid w:val="69F73940"/>
    <w:rsid w:val="6A35028E"/>
    <w:rsid w:val="6A4D59DC"/>
    <w:rsid w:val="6A666DEF"/>
    <w:rsid w:val="6A7E2167"/>
    <w:rsid w:val="6AF11F23"/>
    <w:rsid w:val="6BC3715D"/>
    <w:rsid w:val="6C665B72"/>
    <w:rsid w:val="6C6953E9"/>
    <w:rsid w:val="6C7B045A"/>
    <w:rsid w:val="6CAF4B0F"/>
    <w:rsid w:val="6CB05831"/>
    <w:rsid w:val="6CD95533"/>
    <w:rsid w:val="6E77647E"/>
    <w:rsid w:val="6E847463"/>
    <w:rsid w:val="6F753E02"/>
    <w:rsid w:val="704F0115"/>
    <w:rsid w:val="707F0693"/>
    <w:rsid w:val="70E63C29"/>
    <w:rsid w:val="70F03A75"/>
    <w:rsid w:val="711D4B74"/>
    <w:rsid w:val="71401199"/>
    <w:rsid w:val="71A03430"/>
    <w:rsid w:val="724868FF"/>
    <w:rsid w:val="727536BE"/>
    <w:rsid w:val="72824AAA"/>
    <w:rsid w:val="72BC26A9"/>
    <w:rsid w:val="73125CA2"/>
    <w:rsid w:val="731A42E7"/>
    <w:rsid w:val="736232A6"/>
    <w:rsid w:val="74024AB6"/>
    <w:rsid w:val="7450335A"/>
    <w:rsid w:val="74C14BCB"/>
    <w:rsid w:val="74CD6292"/>
    <w:rsid w:val="74D166F6"/>
    <w:rsid w:val="751506D8"/>
    <w:rsid w:val="75370FDC"/>
    <w:rsid w:val="75E954AA"/>
    <w:rsid w:val="75FF34EF"/>
    <w:rsid w:val="764C516C"/>
    <w:rsid w:val="76647E8C"/>
    <w:rsid w:val="76CC1AB2"/>
    <w:rsid w:val="78542342"/>
    <w:rsid w:val="785E4287"/>
    <w:rsid w:val="78951B16"/>
    <w:rsid w:val="7A447DAB"/>
    <w:rsid w:val="7A907574"/>
    <w:rsid w:val="7ADF52F1"/>
    <w:rsid w:val="7AF26147"/>
    <w:rsid w:val="7C534276"/>
    <w:rsid w:val="7C942478"/>
    <w:rsid w:val="7CA96862"/>
    <w:rsid w:val="7CFC1DF1"/>
    <w:rsid w:val="7DBF45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numPr>
        <w:ilvl w:val="2"/>
        <w:numId w:val="1"/>
      </w:numPr>
      <w:tabs>
        <w:tab w:val="left" w:pos="567"/>
        <w:tab w:val="clear" w:pos="0"/>
      </w:tabs>
      <w:spacing w:line="360" w:lineRule="auto"/>
      <w:outlineLvl w:val="2"/>
    </w:pPr>
    <w:rPr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华文细黑"/>
      <w:sz w:val="24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8">
    <w:name w:val="Body Text First Indent"/>
    <w:basedOn w:val="3"/>
    <w:unhideWhenUsed/>
    <w:qFormat/>
    <w:uiPriority w:val="99"/>
    <w:pPr>
      <w:ind w:firstLine="420" w:firstLineChars="100"/>
    </w:p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sz w:val="24"/>
    </w:rPr>
  </w:style>
  <w:style w:type="paragraph" w:customStyle="1" w:styleId="18">
    <w:name w:val="列出段落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2710</Words>
  <Characters>15447</Characters>
  <Lines>128</Lines>
  <Paragraphs>36</Paragraphs>
  <TotalTime>24</TotalTime>
  <ScaleCrop>false</ScaleCrop>
  <LinksUpToDate>false</LinksUpToDate>
  <CharactersWithSpaces>18121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2021-08-16T16:21:38Z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F022D71CE2FB43DDAF701D8118C0D84B</vt:lpwstr>
  </property>
</Properties>
</file>