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3"/>
        <w:gridCol w:w="117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4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河北钢铁集团矿业有限公司石人沟铁矿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5" w:name="专业代码"/>
            <w:r>
              <w:rPr>
                <w:b/>
                <w:sz w:val="20"/>
              </w:rPr>
              <w:t>2.</w:t>
            </w:r>
            <w:bookmarkEnd w:id="5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微信、现场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</w:p>
          <w:p>
            <w:pPr>
              <w:snapToGrid w:val="0"/>
              <w:spacing w:line="240" w:lineRule="auto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5207635" cy="1129665"/>
                  <wp:effectExtent l="0" t="0" r="12065" b="63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63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采矿：提升机、空压机、铲运机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选矿：破碎机、球磨机、磁选机、锅炉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耗能种类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电力、柴油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）《固定资产投资项目节能审查办法》（国家发展和改革委员会令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2016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44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）《</w:t>
            </w:r>
            <w:r>
              <w:rPr>
                <w:rFonts w:hint="default"/>
                <w:b/>
                <w:sz w:val="20"/>
                <w:lang w:val="en-US" w:eastAsia="zh-CN"/>
              </w:rPr>
              <w:t>“</w:t>
            </w:r>
            <w:r>
              <w:rPr>
                <w:rFonts w:hint="eastAsia"/>
                <w:b/>
                <w:sz w:val="20"/>
                <w:lang w:val="en-US" w:eastAsia="zh-CN"/>
              </w:rPr>
              <w:t>十三五</w:t>
            </w:r>
            <w:r>
              <w:rPr>
                <w:rFonts w:hint="default"/>
                <w:b/>
                <w:sz w:val="20"/>
                <w:lang w:val="en-US" w:eastAsia="zh-CN"/>
              </w:rPr>
              <w:t>”</w:t>
            </w:r>
            <w:r>
              <w:rPr>
                <w:rFonts w:hint="eastAsia"/>
                <w:b/>
                <w:sz w:val="20"/>
                <w:lang w:val="en-US" w:eastAsia="zh-CN"/>
              </w:rPr>
              <w:t>节能减排综合工作方案的通知》（国发〔</w:t>
            </w:r>
            <w:r>
              <w:rPr>
                <w:rFonts w:hint="default"/>
                <w:b/>
                <w:sz w:val="20"/>
                <w:lang w:val="en-US" w:eastAsia="zh-CN"/>
              </w:rPr>
              <w:t>2016</w:t>
            </w:r>
            <w:r>
              <w:rPr>
                <w:rFonts w:hint="eastAsia"/>
                <w:b/>
                <w:sz w:val="20"/>
                <w:lang w:val="en-US" w:eastAsia="zh-CN"/>
              </w:rPr>
              <w:t>〕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74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号）；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）《中华人民共和国节约能源法》（国家主席令〔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  <w:lang w:val="en-US" w:eastAsia="zh-CN"/>
              </w:rPr>
              <w:t>）《高耗能落后机电设备（产品）淘汰目录》（第一～第四 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  <w:lang w:val="en-US" w:eastAsia="zh-CN"/>
              </w:rPr>
              <w:t>）《产业结构调整指导目录（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2019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年本）》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lang w:val="en-US" w:eastAsia="zh-CN"/>
              </w:rPr>
              <w:t>）《节能机电产品（设备）推荐目录》（第一批～第四批） （工信部）；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（7）《中华人民共和国能源节约法》第十三届全国人民代表大会常务委员会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2018.10.26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相关标准和规范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）《用能单位能源计量器具配备和管理通则》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</w:t>
            </w:r>
            <w:r>
              <w:rPr>
                <w:rFonts w:hint="default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）《电动机能效限定值及能效等级》</w:t>
            </w:r>
            <w:r>
              <w:rPr>
                <w:rFonts w:hint="default"/>
                <w:b/>
                <w:sz w:val="20"/>
                <w:lang w:val="en-US" w:eastAsia="zh-CN"/>
              </w:rPr>
              <w:t>GB 18613-2020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（3）容积式空气压缩机能效限定值及能效等级》</w:t>
            </w:r>
            <w:r>
              <w:rPr>
                <w:rFonts w:hint="default"/>
                <w:b/>
                <w:sz w:val="20"/>
                <w:lang w:val="en-US" w:eastAsia="zh-CN"/>
              </w:rPr>
              <w:t>GB19153-2019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（4）《电力变压器能效限定值及能效等级》</w:t>
            </w:r>
            <w:r>
              <w:rPr>
                <w:rFonts w:hint="default"/>
                <w:b/>
                <w:sz w:val="20"/>
                <w:lang w:val="en-US" w:eastAsia="zh-CN"/>
              </w:rPr>
              <w:t>GB 20052-2020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（5）《工业企业总平面设计规范》</w:t>
            </w:r>
            <w:r>
              <w:rPr>
                <w:rFonts w:hint="default"/>
                <w:b/>
                <w:sz w:val="20"/>
                <w:lang w:val="en-US" w:eastAsia="zh-CN"/>
              </w:rPr>
              <w:t>GB 50187-2012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（6）《综合能耗计算通则》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（7）《企业能量平衡通则》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3484-2009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（8）《评价企业合理用电技术导则》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3485-1998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（9）《用能设备能量测试导则》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6422-2009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（10）《节电技术经济效益计算与评价方法》</w:t>
            </w:r>
            <w:r>
              <w:rPr>
                <w:rFonts w:hint="default"/>
                <w:b/>
                <w:sz w:val="20"/>
                <w:lang w:val="en-US" w:eastAsia="zh-CN"/>
              </w:rPr>
              <w:t>GB/T 13471-2008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（11）《节能监测技术通则》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15316-2009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（12）《铁矿地下开采单位产品能源消耗限额》</w:t>
            </w:r>
            <w:r>
              <w:rPr>
                <w:rFonts w:hint="default"/>
                <w:b/>
                <w:sz w:val="20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lang w:val="en-US" w:eastAsia="zh-CN"/>
              </w:rPr>
              <w:t>31336-2014；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（13）《铁矿选矿单位产品能源消耗限额》</w:t>
            </w:r>
            <w:r>
              <w:rPr>
                <w:rFonts w:hint="default"/>
                <w:b/>
                <w:sz w:val="20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lang w:val="en-US" w:eastAsia="zh-CN"/>
              </w:rPr>
              <w:t>313376-2014；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（14）河北省主要工序能耗限额；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1442720</wp:posOffset>
            </wp:positionH>
            <wp:positionV relativeFrom="page">
              <wp:posOffset>8181975</wp:posOffset>
            </wp:positionV>
            <wp:extent cx="480695" cy="427990"/>
            <wp:effectExtent l="0" t="0" r="1905" b="3810"/>
            <wp:wrapSquare wrapText="bothSides"/>
            <wp:docPr id="8" name="图片 3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1553999692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4519930</wp:posOffset>
            </wp:positionH>
            <wp:positionV relativeFrom="page">
              <wp:posOffset>8260080</wp:posOffset>
            </wp:positionV>
            <wp:extent cx="570230" cy="435610"/>
            <wp:effectExtent l="0" t="0" r="1270" b="8890"/>
            <wp:wrapSquare wrapText="bothSides"/>
            <wp:docPr id="3" name="图片 3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3999692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2021.8.6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2021.8.6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B463BF"/>
    <w:rsid w:val="2DDE6C5F"/>
    <w:rsid w:val="37905965"/>
    <w:rsid w:val="461E6EE5"/>
    <w:rsid w:val="4B1A6B03"/>
    <w:rsid w:val="4F86712C"/>
    <w:rsid w:val="50267FB0"/>
    <w:rsid w:val="6189056C"/>
    <w:rsid w:val="620A7863"/>
    <w:rsid w:val="653D7952"/>
    <w:rsid w:val="71E244EE"/>
    <w:rsid w:val="7CF54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2021-08-08T06:50:18Z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C06B15D0DFD04B108B087EF8BBB288FB</vt:lpwstr>
  </property>
</Properties>
</file>