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auto"/>
                <w:sz w:val="24"/>
                <w:szCs w:val="24"/>
              </w:rPr>
              <w:t>河北万松标牌有限公司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李艳红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auto"/>
              </w:rPr>
              <w:t>2021年08月10日 上午至2021年08月10日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4.1-4.4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：91130982MA07KUGA87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</w:t>
            </w:r>
            <w:r>
              <w:rPr>
                <w:rFonts w:hint="eastAsia"/>
                <w:color w:val="auto"/>
                <w:szCs w:val="21"/>
                <w:u w:val="single"/>
              </w:rPr>
              <w:t>： 2065年09月13日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生产销售安装：标牌；销售：有色金属、金属制品、广告制品、PVC管材、护套；设计标识、标牌；包装装潢印刷品印刷；其他印刷品印刷。（依法须经批准的项目，经相关部门批准后方可开展经营活动）***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认证申请范围：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标牌的制造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任丘市怡园小区门市房7号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rFonts w:hint="eastAsia"/>
                <w:color w:val="000000"/>
                <w:szCs w:val="22"/>
                <w:u w:val="single"/>
              </w:rPr>
            </w:pPr>
          </w:p>
          <w:p>
            <w:pPr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2"/>
                <w:u w:val="single"/>
              </w:rPr>
              <w:t>经营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/生产</w:t>
            </w:r>
            <w:r>
              <w:rPr>
                <w:rFonts w:hint="eastAsia"/>
                <w:color w:val="000000"/>
                <w:szCs w:val="22"/>
                <w:u w:val="single"/>
              </w:rPr>
              <w:t>地址： 任丘市怡园小区门市房7号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河北省任丘市辛中译边渡口村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        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2"/>
                <w:u w:val="single"/>
              </w:rPr>
              <w:t>与生产或服务现场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不</w:t>
            </w:r>
            <w:r>
              <w:rPr>
                <w:rFonts w:hint="eastAsia"/>
                <w:color w:val="000000"/>
                <w:szCs w:val="22"/>
                <w:u w:val="single"/>
              </w:rPr>
              <w:t>一致</w:t>
            </w:r>
            <w:r>
              <w:rPr>
                <w:rFonts w:hint="eastAsia"/>
                <w:color w:val="000000"/>
                <w:szCs w:val="22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生产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地址：  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2"/>
                <w:u w:val="single"/>
                <w:lang w:eastAsia="zh-CN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rFonts w:hint="eastAsia"/>
                <w:color w:val="FF0000"/>
              </w:rPr>
              <w:t>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4.4、8.5.1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选择原材料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剪裁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刷漆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丝网印刷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喷绘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覆膜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打眼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-&gt;检验--&gt;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sz="4" w:space="0"/>
              </w:rPr>
              <w:t>包装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--&gt;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bdr w:val="single" w:sz="4" w:space="0"/>
                <w:shd w:val="clear" w:color="auto" w:fill="auto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--&gt;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bdr w:val="single" w:sz="4" w:space="0"/>
                <w:lang w:val="en-US" w:eastAsia="zh-CN"/>
              </w:rPr>
              <w:t>发货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4.1-4.4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4.1-4.4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QMS  □EMS  □OHSMS  □FSMSMS  □HACCP  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4.1-4.4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 xml:space="preserve"> 诚信求实、致力服务、唯求满意 </w:t>
            </w:r>
            <w:r>
              <w:rPr>
                <w:color w:val="000000"/>
                <w:szCs w:val="18"/>
                <w:u w:val="single"/>
              </w:rPr>
              <w:t xml:space="preserve">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服务交付及时率≥9</w:t>
            </w:r>
            <w:r>
              <w:rPr>
                <w:rFonts w:eastAsia="宋体"/>
                <w:color w:val="000000"/>
                <w:szCs w:val="18"/>
                <w:u w:val="single"/>
              </w:rPr>
              <w:t>7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%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产品一次校验合格率9</w:t>
            </w:r>
            <w:r>
              <w:rPr>
                <w:rFonts w:eastAsia="宋体"/>
                <w:color w:val="000000"/>
                <w:szCs w:val="18"/>
                <w:u w:val="single"/>
              </w:rPr>
              <w:t>5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%以上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顾客满意率≥</w:t>
            </w:r>
            <w:r>
              <w:rPr>
                <w:rFonts w:eastAsia="宋体"/>
                <w:color w:val="000000"/>
                <w:szCs w:val="18"/>
                <w:u w:val="single"/>
              </w:rPr>
              <w:t>95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%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采购到场产品验证率1</w:t>
            </w:r>
            <w:r>
              <w:rPr>
                <w:rFonts w:eastAsia="宋体"/>
                <w:color w:val="000000"/>
                <w:szCs w:val="18"/>
                <w:u w:val="single"/>
              </w:rPr>
              <w:t>00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%</w:t>
            </w:r>
            <w:r>
              <w:rPr>
                <w:rFonts w:eastAsia="宋体"/>
                <w:color w:val="000000"/>
                <w:szCs w:val="18"/>
                <w:u w:val="single"/>
              </w:rPr>
              <w:t xml:space="preserve">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2"/>
              <w:gridCol w:w="1229"/>
              <w:gridCol w:w="3253"/>
              <w:gridCol w:w="2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目标</w:t>
                  </w:r>
                </w:p>
              </w:tc>
              <w:tc>
                <w:tcPr>
                  <w:tcW w:w="12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25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  <w:u w:val="none"/>
                    </w:rPr>
                  </w:pPr>
                  <w:bookmarkStart w:id="3" w:name="_GoBack" w:colFirst="1" w:colLast="2"/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服务交付及时率≥9</w:t>
                  </w:r>
                  <w:r>
                    <w:rPr>
                      <w:rFonts w:eastAsia="宋体"/>
                      <w:color w:val="auto"/>
                      <w:szCs w:val="18"/>
                      <w:highlight w:val="none"/>
                      <w:u w:val="none"/>
                    </w:rPr>
                    <w:t>7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%</w:t>
                  </w:r>
                </w:p>
              </w:tc>
              <w:tc>
                <w:tcPr>
                  <w:tcW w:w="12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1次/季度</w:t>
                  </w:r>
                </w:p>
              </w:tc>
              <w:tc>
                <w:tcPr>
                  <w:tcW w:w="3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按时交付订单的数量/需要交付订单的数量×100%</w:t>
                  </w:r>
                </w:p>
              </w:tc>
              <w:tc>
                <w:tcPr>
                  <w:tcW w:w="22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产品一次校验合格率9</w:t>
                  </w:r>
                  <w:r>
                    <w:rPr>
                      <w:rFonts w:eastAsia="宋体"/>
                      <w:color w:val="auto"/>
                      <w:szCs w:val="18"/>
                      <w:highlight w:val="none"/>
                      <w:u w:val="none"/>
                    </w:rPr>
                    <w:t>5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%以上</w:t>
                  </w:r>
                </w:p>
              </w:tc>
              <w:tc>
                <w:tcPr>
                  <w:tcW w:w="12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  <w:lang w:val="en-US" w:eastAsia="zh-CN"/>
                    </w:rPr>
                    <w:t>1次/季度</w:t>
                  </w:r>
                </w:p>
              </w:tc>
              <w:tc>
                <w:tcPr>
                  <w:tcW w:w="3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caps w:val="0"/>
                      <w:color w:val="auto"/>
                      <w:spacing w:val="0"/>
                      <w:sz w:val="19"/>
                      <w:szCs w:val="19"/>
                      <w:shd w:val="clear" w:fill="FFFFFF"/>
                    </w:rPr>
                    <w:t>一次检验通过的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auto"/>
                      <w:spacing w:val="0"/>
                      <w:sz w:val="19"/>
                      <w:szCs w:val="19"/>
                      <w:shd w:val="clear" w:fill="FFFFFF"/>
                      <w:lang w:val="en-US" w:eastAsia="zh-CN"/>
                    </w:rPr>
                    <w:t>产品数量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/总的产品检查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  <w:lang w:val="en-US" w:eastAsia="zh-CN"/>
                    </w:rPr>
                    <w:t>数量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）×100%</w:t>
                  </w:r>
                </w:p>
              </w:tc>
              <w:tc>
                <w:tcPr>
                  <w:tcW w:w="22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顾客满意率≥</w:t>
                  </w:r>
                  <w:r>
                    <w:rPr>
                      <w:rFonts w:eastAsia="宋体"/>
                      <w:color w:val="auto"/>
                      <w:szCs w:val="18"/>
                      <w:highlight w:val="none"/>
                      <w:u w:val="none"/>
                    </w:rPr>
                    <w:t>95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%</w:t>
                  </w:r>
                </w:p>
              </w:tc>
              <w:tc>
                <w:tcPr>
                  <w:tcW w:w="12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1次/季度</w:t>
                  </w:r>
                </w:p>
              </w:tc>
              <w:tc>
                <w:tcPr>
                  <w:tcW w:w="3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2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97.5%</w:t>
                  </w:r>
                </w:p>
              </w:tc>
            </w:tr>
            <w:bookmarkEnd w:id="3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采购到场产品验证率1</w:t>
                  </w:r>
                  <w:r>
                    <w:rPr>
                      <w:rFonts w:eastAsia="宋体"/>
                      <w:color w:val="auto"/>
                      <w:szCs w:val="18"/>
                      <w:highlight w:val="none"/>
                      <w:u w:val="none"/>
                    </w:rPr>
                    <w:t>00</w:t>
                  </w:r>
                  <w:r>
                    <w:rPr>
                      <w:rFonts w:hint="eastAsia" w:eastAsia="宋体"/>
                      <w:color w:val="auto"/>
                      <w:szCs w:val="18"/>
                      <w:highlight w:val="none"/>
                      <w:u w:val="none"/>
                    </w:rPr>
                    <w:t>%</w:t>
                  </w:r>
                </w:p>
              </w:tc>
              <w:tc>
                <w:tcPr>
                  <w:tcW w:w="12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1次/季度</w:t>
                  </w:r>
                </w:p>
              </w:tc>
              <w:tc>
                <w:tcPr>
                  <w:tcW w:w="3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FF0000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none"/>
                      <w:u w:val="none"/>
                      <w:lang w:val="en-US" w:eastAsia="zh-CN"/>
                    </w:rPr>
                    <w:t>采购到场产品验证次数</w:t>
                  </w:r>
                  <w:r>
                    <w:rPr>
                      <w:rFonts w:hint="eastAsia" w:eastAsia="宋体"/>
                      <w:color w:val="FF0000"/>
                      <w:szCs w:val="18"/>
                      <w:highlight w:val="none"/>
                      <w:u w:val="none"/>
                    </w:rPr>
                    <w:t>/</w:t>
                  </w:r>
                  <w:r>
                    <w:rPr>
                      <w:rFonts w:hint="eastAsia"/>
                      <w:color w:val="FF0000"/>
                      <w:szCs w:val="18"/>
                      <w:highlight w:val="none"/>
                      <w:u w:val="none"/>
                      <w:lang w:val="en-US" w:eastAsia="zh-CN"/>
                    </w:rPr>
                    <w:t>采购到场产品次数</w:t>
                  </w:r>
                  <w:r>
                    <w:rPr>
                      <w:rFonts w:hint="eastAsia" w:eastAsia="宋体"/>
                      <w:color w:val="FF0000"/>
                      <w:szCs w:val="18"/>
                      <w:highlight w:val="none"/>
                      <w:u w:val="none"/>
                    </w:rPr>
                    <w:t>×100%</w:t>
                  </w:r>
                </w:p>
              </w:tc>
              <w:tc>
                <w:tcPr>
                  <w:tcW w:w="22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7.1.6、7.5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9.2、9.3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1-2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标准8.3条款   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>根据本组织产品和服务特点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依据顾客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合同条款</w:t>
            </w:r>
            <w:r>
              <w:rPr>
                <w:rFonts w:hint="eastAsia"/>
                <w:color w:val="000000"/>
                <w:szCs w:val="18"/>
                <w:u w:val="single"/>
              </w:rPr>
              <w:t>,按顾客的技术要求生产,工艺成熟稳定，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8.5.1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喷绘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色值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喷绘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7.1.6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9.1.2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</w:t>
            </w:r>
            <w:r>
              <w:rPr>
                <w:rFonts w:hint="eastAsia"/>
                <w:color w:val="FF0000"/>
              </w:rPr>
              <w:t>明</w:t>
            </w:r>
            <w:r>
              <w:rPr>
                <w:rFonts w:hint="eastAsia"/>
                <w:color w:val="FF0000"/>
                <w:szCs w:val="22"/>
                <w:u w:val="single"/>
                <w:lang w:eastAsia="zh-CN"/>
              </w:rPr>
              <w:t>：</w:t>
            </w:r>
            <w:r>
              <w:rPr>
                <w:rFonts w:hint="eastAsia"/>
                <w:color w:val="FF0000"/>
                <w:szCs w:val="22"/>
                <w:u w:val="single"/>
                <w:lang w:val="en-US" w:eastAsia="zh-CN"/>
              </w:rPr>
              <w:t>2021年2、5、8月分别做了顾客满意度调查，调查结果显示顾客满意度达到97.5%，达成目标</w:t>
            </w:r>
            <w:r>
              <w:rPr>
                <w:rFonts w:hint="eastAsia"/>
                <w:color w:val="FF0000"/>
                <w:szCs w:val="22"/>
                <w:u w:val="single"/>
              </w:rPr>
              <w:t xml:space="preserve">  ；</w:t>
            </w:r>
            <w:r>
              <w:rPr>
                <w:rFonts w:hint="eastAsia"/>
                <w:color w:val="FF0000"/>
                <w:szCs w:val="22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7.1.3、7.1.6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观察基础设施（生产设备），主要有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 w:color="auto"/>
                <w:lang w:val="en-US" w:eastAsia="zh-CN"/>
              </w:rPr>
              <w:t>刻字机、写真机、裁板机、打包机、UV平板打印机、台钻等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钢卷尺、卡尺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其他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生产地址变更为：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河北省任丘市辛中译边渡口村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已经提交变更单</w:t>
            </w:r>
            <w:r>
              <w:rPr>
                <w:rFonts w:hint="eastAsia"/>
                <w:color w:val="auto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1345E6"/>
    <w:rsid w:val="062633DF"/>
    <w:rsid w:val="076D6E4C"/>
    <w:rsid w:val="0906248C"/>
    <w:rsid w:val="09D914E4"/>
    <w:rsid w:val="0C591CD1"/>
    <w:rsid w:val="133178CA"/>
    <w:rsid w:val="156408EA"/>
    <w:rsid w:val="20105D53"/>
    <w:rsid w:val="247440F6"/>
    <w:rsid w:val="27196BE7"/>
    <w:rsid w:val="27B549C8"/>
    <w:rsid w:val="2DD2719E"/>
    <w:rsid w:val="2DF64A83"/>
    <w:rsid w:val="38ED0CDD"/>
    <w:rsid w:val="3BCF275F"/>
    <w:rsid w:val="40F41868"/>
    <w:rsid w:val="47102671"/>
    <w:rsid w:val="47C022AA"/>
    <w:rsid w:val="4D5E486F"/>
    <w:rsid w:val="4DE21623"/>
    <w:rsid w:val="503851A2"/>
    <w:rsid w:val="50F15407"/>
    <w:rsid w:val="53885701"/>
    <w:rsid w:val="55C4146C"/>
    <w:rsid w:val="55EB52C0"/>
    <w:rsid w:val="5627071E"/>
    <w:rsid w:val="56354069"/>
    <w:rsid w:val="5BDA4797"/>
    <w:rsid w:val="5F9B2D72"/>
    <w:rsid w:val="63872FB4"/>
    <w:rsid w:val="63C6451C"/>
    <w:rsid w:val="669C287F"/>
    <w:rsid w:val="66A94AF0"/>
    <w:rsid w:val="66C97590"/>
    <w:rsid w:val="6CD00BE5"/>
    <w:rsid w:val="74186E02"/>
    <w:rsid w:val="7691581B"/>
    <w:rsid w:val="76974585"/>
    <w:rsid w:val="7A09061E"/>
    <w:rsid w:val="7C633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2021-08-31T07:33:14Z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2052-11.1.0.9995</vt:lpwstr>
  </property>
</Properties>
</file>