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1021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1021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受审核部门：财务科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主管领导：陈芾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邹寿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1021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周涛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审核</w:t>
            </w: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O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安涛</w:t>
            </w:r>
            <w:r>
              <w:rPr>
                <w:rFonts w:hint="eastAsia"/>
                <w:sz w:val="24"/>
                <w:szCs w:val="24"/>
              </w:rPr>
              <w:t>专业支持）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eastAsia="zh-CN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6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10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t>EO</w:t>
            </w:r>
            <w:r>
              <w:rPr>
                <w:rFonts w:hint="eastAsia"/>
              </w:rPr>
              <w:t>：</w:t>
            </w:r>
            <w:r>
              <w:t>5.3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t>6.2</w:t>
            </w:r>
            <w:r>
              <w:rPr>
                <w:rFonts w:hint="eastAsia"/>
              </w:rPr>
              <w:t>、8</w:t>
            </w:r>
            <w:r>
              <w:t>.1</w:t>
            </w:r>
          </w:p>
        </w:tc>
        <w:tc>
          <w:tcPr>
            <w:tcW w:w="56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r>
              <w:rPr>
                <w:rFonts w:hint="eastAsia"/>
              </w:rPr>
              <w:t>岗位、职责、和权限</w:t>
            </w:r>
          </w:p>
          <w:p/>
        </w:tc>
        <w:tc>
          <w:tcPr>
            <w:tcW w:w="960" w:type="dxa"/>
          </w:tcPr>
          <w:p>
            <w:r>
              <w:t>EO5.3</w:t>
            </w:r>
          </w:p>
        </w:tc>
        <w:tc>
          <w:tcPr>
            <w:tcW w:w="11021" w:type="dxa"/>
          </w:tcPr>
          <w:p>
            <w:pPr>
              <w:ind w:firstLine="420" w:firstLineChars="200"/>
            </w:pPr>
            <w:r>
              <w:rPr>
                <w:rFonts w:hint="eastAsia"/>
              </w:rPr>
              <w:t>部门职责：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1. 编制财务计划，作好预决算工作，监督检查公司的财务收支情况，监督资金和资产的安全运行。定期向总经理汇报财务收支情况，对总经理负责。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2. 监督经济合同的执行情况。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3. 审查公司经营管理和投资方案的效益，确保环境管理方案的资金供给。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4. 负责公司内部财务工作的控制和协调，对各项目的财务收支、成本核算、资金使用和财务管理等进行监督检查。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5. 负责公司资金平衡，掌握和监督资金的合理使用。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6. 定期检查流动资金，协调搞好资金盘点工作。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7. 负责物业管理及配套服务费用的催收及结算工作。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8. 完成公司领导交办的其他工作。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部门岗位设置职责在公司文件中明确。通过文件和现场审核，该部门职责基本落实并在执行中。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组织的资源配置比较充分、基本合理，并已落实到位。</w:t>
            </w:r>
          </w:p>
        </w:tc>
        <w:tc>
          <w:tcPr>
            <w:tcW w:w="568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160" w:type="dxa"/>
          </w:tcPr>
          <w:p>
            <w:r>
              <w:rPr>
                <w:rFonts w:hint="eastAsia"/>
              </w:rPr>
              <w:t>环境和职业健康安全目标及其实现的策划</w:t>
            </w:r>
          </w:p>
        </w:tc>
        <w:tc>
          <w:tcPr>
            <w:tcW w:w="960" w:type="dxa"/>
          </w:tcPr>
          <w:p>
            <w:r>
              <w:t>EO6.2</w:t>
            </w:r>
          </w:p>
        </w:tc>
        <w:tc>
          <w:tcPr>
            <w:tcW w:w="11021" w:type="dxa"/>
          </w:tcPr>
          <w:p>
            <w:r>
              <w:rPr>
                <w:rFonts w:hint="eastAsia"/>
              </w:rPr>
              <w:t>执行《方针、目标、指标和管理方案控制程序》</w:t>
            </w:r>
          </w:p>
          <w:p>
            <w:r>
              <w:rPr>
                <w:rFonts w:hint="eastAsia"/>
              </w:rPr>
              <w:t xml:space="preserve">本部门环境和职业健康安全目标      </w:t>
            </w:r>
          </w:p>
          <w:p>
            <w:r>
              <w:rPr>
                <w:rFonts w:hint="eastAsia"/>
              </w:rPr>
              <w:t xml:space="preserve">建立了公司的质量环境和安全目标、指标，和方案，并根据本部门的工作职责进行制定，本部门的目标、指标如下：每季度检查一回 </w:t>
            </w:r>
          </w:p>
          <w:p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lang w:val="en-US" w:eastAsia="zh-CN"/>
              </w:rPr>
              <w:t>目标</w:t>
            </w: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  <w:lang w:val="en-US" w:eastAsia="zh-CN"/>
              </w:rPr>
              <w:t>考核</w:t>
            </w:r>
            <w:r>
              <w:rPr>
                <w:rFonts w:hint="eastAsia"/>
              </w:rPr>
              <w:t>情况</w:t>
            </w:r>
          </w:p>
          <w:p>
            <w:r>
              <w:rPr>
                <w:rFonts w:hint="eastAsia"/>
              </w:rPr>
              <w:t xml:space="preserve">1、意外伤害为0                                       0     </w:t>
            </w:r>
          </w:p>
          <w:p>
            <w:r>
              <w:t>2</w:t>
            </w:r>
            <w:r>
              <w:rPr>
                <w:rFonts w:hint="eastAsia"/>
              </w:rPr>
              <w:t>、火灾事故发生为0；                                 0</w:t>
            </w:r>
          </w:p>
          <w:p>
            <w:r>
              <w:rPr>
                <w:rFonts w:hint="eastAsia"/>
              </w:rPr>
              <w:t>目标完成情况每半年统计一次。提供了《</w:t>
            </w:r>
            <w:r>
              <w:rPr>
                <w:rFonts w:hint="eastAsia"/>
                <w:lang w:eastAsia="zh-CN"/>
              </w:rP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1-2季度</w:t>
            </w:r>
            <w:r>
              <w:rPr>
                <w:rFonts w:hint="eastAsia"/>
              </w:rPr>
              <w:t>公司目标完成情况统计表》，对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月目标的完成情况进行统计分析。</w:t>
            </w:r>
          </w:p>
          <w:p>
            <w:r>
              <w:rPr>
                <w:rFonts w:hint="eastAsia"/>
              </w:rPr>
              <w:t>检查人：吴福兰，批准：</w:t>
            </w:r>
            <w:r>
              <w:rPr>
                <w:rFonts w:hint="eastAsia"/>
                <w:lang w:eastAsia="zh-CN"/>
              </w:rPr>
              <w:t>邹寿</w:t>
            </w:r>
            <w:r>
              <w:rPr>
                <w:rFonts w:hint="eastAsia"/>
              </w:rPr>
              <w:t>，日期：</w:t>
            </w:r>
            <w:r>
              <w:rPr>
                <w:rFonts w:hint="eastAsia"/>
                <w:lang w:eastAsia="zh-CN"/>
              </w:rP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。</w:t>
            </w:r>
          </w:p>
        </w:tc>
        <w:tc>
          <w:tcPr>
            <w:tcW w:w="568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r>
              <w:rPr>
                <w:rFonts w:hint="eastAsia"/>
              </w:rPr>
              <w:t>环境和职业健康安全资金的控制</w:t>
            </w:r>
          </w:p>
        </w:tc>
        <w:tc>
          <w:tcPr>
            <w:tcW w:w="960" w:type="dxa"/>
          </w:tcPr>
          <w:p>
            <w:r>
              <w:rPr>
                <w:rFonts w:hint="eastAsia"/>
              </w:rPr>
              <w:t>E</w:t>
            </w:r>
            <w:r>
              <w:t>O8.1</w:t>
            </w:r>
          </w:p>
        </w:tc>
        <w:tc>
          <w:tcPr>
            <w:tcW w:w="11021" w:type="dxa"/>
          </w:tcPr>
          <w:p>
            <w:pPr>
              <w:ind w:firstLine="420" w:firstLineChars="200"/>
            </w:pPr>
            <w:r>
              <w:rPr>
                <w:rFonts w:hint="eastAsia"/>
              </w:rPr>
              <w:t>查组织资源提供情况：环保和安全方面的投入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经查阅财务支出凭证，在体系运行过程中，为实现目标和运行控制的资金支出包括：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五险保险：</w:t>
            </w:r>
            <w:r>
              <w:t>70</w:t>
            </w:r>
            <w:r>
              <w:rPr>
                <w:rFonts w:hint="eastAsia"/>
              </w:rPr>
              <w:t xml:space="preserve">万元/年 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劳动保护：1.5万余元/年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防暑降温：</w:t>
            </w:r>
            <w:r>
              <w:t>1</w:t>
            </w:r>
            <w:r>
              <w:rPr>
                <w:rFonts w:hint="eastAsia"/>
              </w:rPr>
              <w:t>.5万元/年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节能降耗：1</w:t>
            </w:r>
            <w:r>
              <w:t>6</w:t>
            </w:r>
            <w:r>
              <w:rPr>
                <w:rFonts w:hint="eastAsia"/>
              </w:rPr>
              <w:t>万元/年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福利费：</w:t>
            </w:r>
            <w:r>
              <w:t>4.5</w:t>
            </w:r>
            <w:r>
              <w:rPr>
                <w:rFonts w:hint="eastAsia"/>
              </w:rPr>
              <w:t>万元/年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消防设施：</w:t>
            </w:r>
            <w:r>
              <w:t>0.8</w:t>
            </w:r>
            <w:r>
              <w:rPr>
                <w:rFonts w:hint="eastAsia"/>
              </w:rPr>
              <w:t>万元/年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体检费：0</w:t>
            </w:r>
            <w:r>
              <w:t>.7</w:t>
            </w:r>
            <w:r>
              <w:rPr>
                <w:rFonts w:hint="eastAsia"/>
              </w:rPr>
              <w:t>万元/年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培训费：1</w:t>
            </w:r>
            <w:r>
              <w:t>.5</w:t>
            </w:r>
            <w:r>
              <w:rPr>
                <w:rFonts w:hint="eastAsia"/>
              </w:rPr>
              <w:t>万元/年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环境检测费：3万元/年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安全标志化费用：2</w:t>
            </w:r>
            <w:r>
              <w:t>.5</w:t>
            </w:r>
            <w:r>
              <w:rPr>
                <w:rFonts w:hint="eastAsia"/>
              </w:rPr>
              <w:t>万元/年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以上费用支出均在财务相关账目中。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自体系运行以来未发生过安全事故。</w:t>
            </w:r>
          </w:p>
        </w:tc>
        <w:tc>
          <w:tcPr>
            <w:tcW w:w="568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3073" o:spid="_x0000_s3073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3D93"/>
    <w:rsid w:val="00055419"/>
    <w:rsid w:val="00074EBC"/>
    <w:rsid w:val="000F4BBE"/>
    <w:rsid w:val="00196DDD"/>
    <w:rsid w:val="00227C75"/>
    <w:rsid w:val="002368FE"/>
    <w:rsid w:val="004D3268"/>
    <w:rsid w:val="00530EF2"/>
    <w:rsid w:val="0056066C"/>
    <w:rsid w:val="005A41B5"/>
    <w:rsid w:val="005C7CFA"/>
    <w:rsid w:val="0063317B"/>
    <w:rsid w:val="006B7885"/>
    <w:rsid w:val="007C0DB7"/>
    <w:rsid w:val="00842275"/>
    <w:rsid w:val="008C6379"/>
    <w:rsid w:val="00A830D8"/>
    <w:rsid w:val="00B5215C"/>
    <w:rsid w:val="00B93D93"/>
    <w:rsid w:val="00BC2AED"/>
    <w:rsid w:val="00C3428D"/>
    <w:rsid w:val="00C432B5"/>
    <w:rsid w:val="00C61874"/>
    <w:rsid w:val="00C92A24"/>
    <w:rsid w:val="00CA09C5"/>
    <w:rsid w:val="00D15F61"/>
    <w:rsid w:val="00E120E1"/>
    <w:rsid w:val="00E337D6"/>
    <w:rsid w:val="00EA1EAC"/>
    <w:rsid w:val="00F21845"/>
    <w:rsid w:val="00F437AC"/>
    <w:rsid w:val="00F60E27"/>
    <w:rsid w:val="00FB21F2"/>
    <w:rsid w:val="00FB4FF1"/>
    <w:rsid w:val="154A12E5"/>
    <w:rsid w:val="694F30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964</Characters>
  <Lines>8</Lines>
  <Paragraphs>2</Paragraphs>
  <TotalTime>314</TotalTime>
  <ScaleCrop>false</ScaleCrop>
  <LinksUpToDate>false</LinksUpToDate>
  <CharactersWithSpaces>1130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2021-08-06T02:20:44Z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1A9DE15E9E7D4B979407227D3F21468D</vt:lpwstr>
  </property>
</Properties>
</file>