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北京中泽世通物业管理有限公司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北京市房山区城关街道顾八路1区1号-C524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北京市昌平区土沟新村南区21号楼五单元402室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林科珍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13910362526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13910952596@126.com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林科珍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0239-2020-QEO-2021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Q：物业管理；室内外清洁服务；园林绿化服务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E：物业管理；室内外清洁服务；园林绿化服务所涉及场所相关的环境管理活动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O：物业管理；室内外清洁服务；园林绿化服务所涉及场所相关的职业健康安全管理活动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Q：35.15.00;35.16.01;35.17.00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E：35.15.00;35.16.01;35.17.00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O：35.15.00;35.16.01;35.17.00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2021年08月09日 上午至2021年08月10日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Q:35.15.00,35.16.01,35.17.00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E:35.15.00,35.16.01,35.17.00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O:35.15.00,35.16.01,35.17.00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6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370" w:type="dxa"/>
            <w:vMerge w:val="restart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:4.1/4.2/4.3/4.4/5.1/5.2/5.3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S:5.4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Merge w:val="continue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18：00</w:t>
            </w:r>
          </w:p>
        </w:tc>
        <w:tc>
          <w:tcPr>
            <w:tcW w:w="1370" w:type="dxa"/>
            <w:vMerge w:val="restart"/>
          </w:tcPr>
          <w:p>
            <w:pPr>
              <w:spacing w:line="30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项目部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 车程1小时）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469" w:type="dxa"/>
            <w:vMerge w:val="restart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物业管理；室内外清洁服务；园林绿化服务</w:t>
            </w:r>
            <w:r>
              <w:rPr>
                <w:rFonts w:hint="eastAsia" w:ascii="宋体" w:hAnsi="宋体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</w:t>
            </w:r>
          </w:p>
        </w:tc>
        <w:tc>
          <w:tcPr>
            <w:tcW w:w="2469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2021.8.10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2021.8.10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业务</w:t>
            </w:r>
            <w:r>
              <w:rPr>
                <w:rFonts w:hint="eastAsia" w:ascii="宋体" w:hAnsi="宋体"/>
                <w:sz w:val="18"/>
                <w:szCs w:val="22"/>
              </w:rPr>
              <w:t>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物业管理；室内外清洁服务；园林绿化服务</w:t>
            </w:r>
            <w:r>
              <w:rPr>
                <w:rFonts w:hint="eastAsia"/>
                <w:sz w:val="20"/>
                <w:lang w:val="en-US" w:eastAsia="zh-CN"/>
              </w:rPr>
              <w:t>采购</w:t>
            </w:r>
            <w:r>
              <w:rPr>
                <w:sz w:val="20"/>
              </w:rPr>
              <w:t>销售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涉及的环境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职业健康安全运行控制等；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物业管理；室内外清洁服务；园林绿化服务</w:t>
            </w:r>
            <w:r>
              <w:rPr>
                <w:rFonts w:hint="eastAsia"/>
                <w:sz w:val="20"/>
                <w:lang w:val="en-US" w:eastAsia="zh-CN"/>
              </w:rPr>
              <w:t>采购</w:t>
            </w:r>
            <w:r>
              <w:rPr>
                <w:sz w:val="20"/>
              </w:rPr>
              <w:t>销售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过程及合同管理；顾客满意调查等；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370" w:type="dxa"/>
            <w:shd w:val="clear" w:color="auto" w:fill="FFFFFF" w:themeFill="background1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办公室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3038" w:type="dxa"/>
            <w:shd w:val="clear" w:color="auto" w:fill="FFFFFF" w:themeFill="background1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</w:rPr>
              <w:t>5.3/6.1.2/6.1.3/6.2/7.2/7.3/7.4/7.5/8.1/8.6/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2021.8.10</w:t>
            </w:r>
          </w:p>
        </w:tc>
        <w:tc>
          <w:tcPr>
            <w:tcW w:w="1213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370" w:type="dxa"/>
            <w:shd w:val="clear" w:color="auto" w:fill="FFFFFF" w:themeFill="background1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FFFFF" w:themeFill="background1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shd w:val="clear" w:color="auto" w:fill="FFFFFF" w:themeFill="background1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687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末次会议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13：00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午休时间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30DCF"/>
    <w:rsid w:val="1A37065B"/>
    <w:rsid w:val="3E755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3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2021-08-10T13:54:59Z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