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成都汉度科技有限公司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查未对深圳友讯达科技股份有限公司进行合格供方评审，不符合</w:t>
            </w:r>
            <w:bookmarkStart w:id="21" w:name="_GoBack"/>
            <w:bookmarkEnd w:id="21"/>
            <w:r>
              <w:rPr>
                <w:rFonts w:hint="eastAsia" w:ascii="方正仿宋简体" w:eastAsia="方正仿宋简体"/>
                <w:b/>
                <w:lang w:val="en-US" w:eastAsia="zh-CN"/>
              </w:rPr>
              <w:t>8.4.2</w:t>
            </w:r>
            <w:r>
              <w:rPr>
                <w:rFonts w:hint="eastAsia" w:ascii="方正仿宋简体" w:eastAsia="方正仿宋简体"/>
                <w:b/>
              </w:rPr>
              <w:t>d）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组织应</w:t>
            </w:r>
            <w:r>
              <w:rPr>
                <w:rFonts w:hint="eastAsia" w:ascii="方正仿宋简体" w:eastAsia="方正仿宋简体"/>
                <w:b/>
              </w:rPr>
              <w:t>确定必要的验证或其他活动，以确保外部提供的过程、产品和服务满足要求。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897" w:firstLineChars="9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刘坤路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3CF1534"/>
    <w:rsid w:val="5C756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2021-08-06T07:43:11Z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