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cs="宋体"/>
          <w:kern w:val="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-682625</wp:posOffset>
            </wp:positionH>
            <wp:positionV relativeFrom="paragraph">
              <wp:posOffset>-847090</wp:posOffset>
            </wp:positionV>
            <wp:extent cx="7114540" cy="10169525"/>
            <wp:effectExtent l="0" t="0" r="10160" b="3175"/>
            <wp:wrapNone/>
            <wp:docPr id="2" name="图片 2" descr="7bdecef926c84e07d92f1d258eeb3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bdecef926c84e07d92f1d258eeb3c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4540" cy="1016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0029-2019-2021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西安标准精密机械有限公司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梁微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spacing w:line="400" w:lineRule="exact"/>
              <w:ind w:left="210" w:hanging="210" w:hangingChars="10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在生产部审核时发现，现场使用的8种光滑塞规没有建立台账并予以控制，</w:t>
            </w:r>
          </w:p>
          <w:p>
            <w:pPr>
              <w:spacing w:line="400" w:lineRule="exac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  <w:lang w:val="en-US" w:eastAsia="zh-CN"/>
              </w:rPr>
              <w:t>GB/T19022标准条款6.3.1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不符合程度：主要不符合___；次要不符合__</w:t>
            </w:r>
            <w:r>
              <w:rPr>
                <w:rFonts w:hint="default" w:ascii="Arial" w:hAnsi="Arial" w:cs="Arial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审核员(签名)___________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2021.8.6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用生产部负责对光滑塞规建账并程序文件要求实施控制。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3594100</wp:posOffset>
                  </wp:positionH>
                  <wp:positionV relativeFrom="paragraph">
                    <wp:posOffset>13335</wp:posOffset>
                  </wp:positionV>
                  <wp:extent cx="487680" cy="282575"/>
                  <wp:effectExtent l="0" t="0" r="7620" b="9525"/>
                  <wp:wrapNone/>
                  <wp:docPr id="3" name="图片 3" descr="a9be4e226f2cfd7d4154ecb42fe08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9be4e226f2cfd7d4154ecb42fe08b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3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2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1062990</wp:posOffset>
                  </wp:positionH>
                  <wp:positionV relativeFrom="paragraph">
                    <wp:posOffset>59690</wp:posOffset>
                  </wp:positionV>
                  <wp:extent cx="487680" cy="282575"/>
                  <wp:effectExtent l="0" t="0" r="7620" b="9525"/>
                  <wp:wrapNone/>
                  <wp:docPr id="4" name="图片 4" descr="a9be4e226f2cfd7d4154ecb42fe08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9be4e226f2cfd7d4154ecb42fe08b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3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2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A10714"/>
    <w:rsid w:val="458C5AB6"/>
    <w:rsid w:val="54193D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2021-08-05T07:01:51Z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728BFD77DD784585876E802853EACE68</vt:lpwstr>
  </property>
</Properties>
</file>