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3"/>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93" w:type="dxa"/>
            <w:vAlign w:val="center"/>
          </w:tcPr>
          <w:p>
            <w:pPr>
              <w:rPr>
                <w:rFonts w:hint="eastAsia" w:eastAsia="宋体"/>
                <w:sz w:val="24"/>
                <w:szCs w:val="24"/>
                <w:lang w:val="en-US" w:eastAsia="zh-CN"/>
              </w:rPr>
            </w:pPr>
            <w:r>
              <w:rPr>
                <w:rFonts w:hint="eastAsia"/>
                <w:sz w:val="24"/>
                <w:szCs w:val="24"/>
              </w:rPr>
              <w:t>受审核部门：</w:t>
            </w:r>
            <w:r>
              <w:rPr>
                <w:rFonts w:hint="eastAsia" w:eastAsia="宋体"/>
                <w:sz w:val="24"/>
                <w:szCs w:val="24"/>
              </w:rPr>
              <w:t xml:space="preserve">住宅业务部  </w:t>
            </w:r>
            <w:r>
              <w:rPr>
                <w:sz w:val="24"/>
                <w:szCs w:val="24"/>
              </w:rPr>
              <w:t xml:space="preserve">     </w:t>
            </w:r>
            <w:r>
              <w:rPr>
                <w:rFonts w:hint="eastAsia"/>
                <w:sz w:val="24"/>
                <w:szCs w:val="24"/>
              </w:rPr>
              <w:t>主管领导：</w:t>
            </w:r>
            <w:r>
              <w:rPr>
                <w:rFonts w:hint="eastAsia"/>
                <w:sz w:val="24"/>
                <w:szCs w:val="24"/>
                <w:lang w:val="en-US" w:eastAsia="zh-CN"/>
              </w:rPr>
              <w:t>田宁</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张敏</w:t>
            </w:r>
          </w:p>
        </w:tc>
        <w:tc>
          <w:tcPr>
            <w:tcW w:w="69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93" w:type="dxa"/>
            <w:vAlign w:val="center"/>
          </w:tcPr>
          <w:p>
            <w:pPr>
              <w:spacing w:before="120"/>
            </w:pPr>
            <w:r>
              <w:rPr>
                <w:rFonts w:hint="eastAsia" w:ascii="宋体" w:hAnsi="宋体" w:eastAsia="宋体" w:cs="宋体"/>
                <w:sz w:val="24"/>
                <w:szCs w:val="24"/>
              </w:rPr>
              <w:t>审核员：</w:t>
            </w:r>
            <w:r>
              <w:rPr>
                <w:rFonts w:hint="eastAsia" w:ascii="宋体" w:hAnsi="宋体" w:cs="宋体"/>
                <w:sz w:val="24"/>
                <w:szCs w:val="24"/>
                <w:lang w:val="en-US" w:eastAsia="zh-CN"/>
              </w:rPr>
              <w:t>周涛、安涛、马啟明</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审核时</w:t>
            </w:r>
            <w:r>
              <w:rPr>
                <w:rFonts w:hint="eastAsia" w:ascii="宋体" w:hAnsi="宋体" w:eastAsia="宋体" w:cs="宋体"/>
                <w:b w:val="0"/>
                <w:bCs w:val="0"/>
                <w:sz w:val="24"/>
                <w:szCs w:val="24"/>
              </w:rPr>
              <w:t>间：</w:t>
            </w:r>
            <w:r>
              <w:rPr>
                <w:rFonts w:hint="eastAsia" w:ascii="宋体" w:hAnsi="宋体" w:cs="宋体"/>
                <w:b w:val="0"/>
                <w:bCs w:val="0"/>
                <w:sz w:val="24"/>
                <w:szCs w:val="24"/>
                <w:lang w:val="en-US" w:eastAsia="zh-CN"/>
              </w:rPr>
              <w:t>2021.8.4</w:t>
            </w:r>
            <w:r>
              <w:rPr>
                <w:rFonts w:hint="eastAsia" w:ascii="宋体" w:hAnsi="宋体"/>
                <w:b w:val="0"/>
                <w:bCs w:val="0"/>
                <w:sz w:val="24"/>
                <w:szCs w:val="24"/>
                <w:lang w:val="en-US" w:eastAsia="zh-CN"/>
              </w:rPr>
              <w:t xml:space="preserve"> </w:t>
            </w:r>
          </w:p>
        </w:tc>
        <w:tc>
          <w:tcPr>
            <w:tcW w:w="6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93" w:type="dxa"/>
            <w:vAlign w:val="center"/>
          </w:tcPr>
          <w:p>
            <w:pPr>
              <w:spacing w:line="300" w:lineRule="exact"/>
              <w:jc w:val="left"/>
              <w:rPr>
                <w:rFonts w:hint="eastAsia"/>
                <w:sz w:val="20"/>
                <w:szCs w:val="22"/>
              </w:rPr>
            </w:pPr>
            <w:r>
              <w:rPr>
                <w:rFonts w:hint="eastAsia"/>
                <w:sz w:val="24"/>
                <w:szCs w:val="24"/>
              </w:rPr>
              <w:t xml:space="preserve">审核条款： </w:t>
            </w:r>
            <w:r>
              <w:rPr>
                <w:rFonts w:hint="eastAsia"/>
                <w:sz w:val="24"/>
                <w:szCs w:val="24"/>
                <w:lang w:val="en-US" w:eastAsia="zh-CN"/>
              </w:rPr>
              <w:t xml:space="preserve"> </w:t>
            </w:r>
            <w:r>
              <w:rPr>
                <w:rFonts w:hint="eastAsia"/>
                <w:sz w:val="20"/>
                <w:szCs w:val="22"/>
              </w:rPr>
              <w:t>Q:5.3/6.2/8.1/8.5/</w:t>
            </w:r>
            <w:r>
              <w:rPr>
                <w:rFonts w:hint="eastAsia"/>
                <w:sz w:val="20"/>
                <w:szCs w:val="22"/>
                <w:lang w:eastAsia="zh-CN"/>
              </w:rPr>
              <w:t>（</w:t>
            </w:r>
            <w:r>
              <w:rPr>
                <w:rFonts w:hint="eastAsia"/>
                <w:sz w:val="20"/>
                <w:szCs w:val="22"/>
                <w:lang w:val="en-US" w:eastAsia="zh-CN"/>
              </w:rPr>
              <w:t>安涛、马啟明）</w:t>
            </w:r>
            <w:r>
              <w:rPr>
                <w:rFonts w:hint="eastAsia"/>
                <w:sz w:val="20"/>
                <w:szCs w:val="22"/>
              </w:rPr>
              <w:t xml:space="preserve"> </w:t>
            </w:r>
          </w:p>
          <w:p>
            <w:pPr>
              <w:ind w:firstLine="1400" w:firstLineChars="700"/>
              <w:rPr>
                <w:rFonts w:hint="eastAsia" w:eastAsia="宋体"/>
                <w:sz w:val="24"/>
                <w:szCs w:val="24"/>
                <w:lang w:eastAsia="zh-CN"/>
              </w:rPr>
            </w:pPr>
            <w:r>
              <w:rPr>
                <w:rFonts w:hint="eastAsia"/>
                <w:sz w:val="20"/>
                <w:szCs w:val="22"/>
              </w:rPr>
              <w:t>EO:5.3/6.2/6.1.2/8.1</w:t>
            </w:r>
            <w:r>
              <w:rPr>
                <w:rFonts w:hint="eastAsia"/>
                <w:sz w:val="20"/>
                <w:szCs w:val="22"/>
                <w:lang w:eastAsia="zh-CN"/>
              </w:rPr>
              <w:t>（</w:t>
            </w:r>
            <w:bookmarkStart w:id="7" w:name="_GoBack"/>
            <w:bookmarkEnd w:id="7"/>
            <w:r>
              <w:rPr>
                <w:rFonts w:hint="eastAsia"/>
                <w:sz w:val="20"/>
                <w:szCs w:val="22"/>
                <w:lang w:val="en-US" w:eastAsia="zh-CN"/>
              </w:rPr>
              <w:t>周涛</w:t>
            </w:r>
            <w:r>
              <w:rPr>
                <w:rFonts w:hint="eastAsia"/>
                <w:sz w:val="20"/>
                <w:szCs w:val="22"/>
                <w:lang w:eastAsia="zh-CN"/>
              </w:rPr>
              <w:t>）</w:t>
            </w:r>
          </w:p>
        </w:tc>
        <w:tc>
          <w:tcPr>
            <w:tcW w:w="6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160" w:type="dxa"/>
          </w:tcPr>
          <w:p>
            <w:pPr>
              <w:rPr>
                <w:rFonts w:hint="default" w:eastAsia="宋体"/>
                <w:lang w:val="en-US" w:eastAsia="zh-CN"/>
              </w:rPr>
            </w:pPr>
            <w:r>
              <w:rPr>
                <w:rFonts w:hint="eastAsia"/>
                <w:lang w:val="en-US" w:eastAsia="zh-CN"/>
              </w:rPr>
              <w:t>职责和权限</w:t>
            </w:r>
          </w:p>
        </w:tc>
        <w:tc>
          <w:tcPr>
            <w:tcW w:w="960" w:type="dxa"/>
          </w:tcPr>
          <w:p>
            <w:pPr>
              <w:rPr>
                <w:rFonts w:hint="eastAsia"/>
                <w:lang w:val="en-US" w:eastAsia="zh-CN"/>
              </w:rPr>
            </w:pPr>
            <w:r>
              <w:rPr>
                <w:rFonts w:hint="eastAsia"/>
                <w:lang w:val="en-US" w:eastAsia="zh-CN"/>
              </w:rPr>
              <w:t>QEO</w:t>
            </w:r>
          </w:p>
          <w:p>
            <w:pPr>
              <w:rPr>
                <w:rFonts w:hint="default"/>
                <w:lang w:val="en-US" w:eastAsia="zh-CN"/>
              </w:rPr>
            </w:pPr>
            <w:r>
              <w:rPr>
                <w:rFonts w:hint="eastAsia"/>
                <w:lang w:val="en-US" w:eastAsia="zh-CN"/>
              </w:rPr>
              <w:t>5.3</w:t>
            </w:r>
          </w:p>
        </w:tc>
        <w:tc>
          <w:tcPr>
            <w:tcW w:w="10893" w:type="dxa"/>
          </w:tcPr>
          <w:p>
            <w:pPr>
              <w:rPr>
                <w:rFonts w:hint="eastAsia"/>
                <w:color w:val="000000"/>
                <w:szCs w:val="22"/>
                <w:lang w:eastAsia="zh-CN"/>
              </w:rPr>
            </w:pPr>
            <w:r>
              <w:rPr>
                <w:rFonts w:hint="eastAsia"/>
                <w:color w:val="000000"/>
                <w:szCs w:val="22"/>
              </w:rPr>
              <w:t>住宅业务部职责权限</w:t>
            </w:r>
            <w:r>
              <w:rPr>
                <w:rFonts w:hint="eastAsia"/>
                <w:color w:val="000000"/>
                <w:szCs w:val="22"/>
                <w:lang w:eastAsia="zh-CN"/>
              </w:rPr>
              <w:t>：</w:t>
            </w:r>
          </w:p>
          <w:p>
            <w:pPr>
              <w:rPr>
                <w:rFonts w:hint="eastAsia"/>
                <w:color w:val="000000"/>
                <w:szCs w:val="22"/>
              </w:rPr>
            </w:pPr>
            <w:r>
              <w:rPr>
                <w:rFonts w:hint="eastAsia"/>
                <w:color w:val="000000"/>
                <w:szCs w:val="22"/>
              </w:rPr>
              <w:t>1）以增强顾客满意为目标，监督各部门按照服务合同的要求确保客户的要求得到确定并予以满足：</w:t>
            </w:r>
          </w:p>
          <w:p>
            <w:pPr>
              <w:rPr>
                <w:rFonts w:hint="eastAsia"/>
                <w:color w:val="000000"/>
                <w:szCs w:val="22"/>
              </w:rPr>
            </w:pPr>
            <w:r>
              <w:rPr>
                <w:rFonts w:hint="eastAsia"/>
                <w:color w:val="000000"/>
                <w:szCs w:val="22"/>
              </w:rPr>
              <w:t>2）负责项目日常运行的监督管理与服务支撑工作（负责监控实现环境保洁、社区服务、社区安保、车辆管理等活动的每个过程，并实现过程的质量控制）；</w:t>
            </w:r>
          </w:p>
          <w:p>
            <w:pPr>
              <w:rPr>
                <w:rFonts w:hint="eastAsia"/>
                <w:color w:val="000000"/>
                <w:szCs w:val="22"/>
              </w:rPr>
            </w:pPr>
            <w:r>
              <w:rPr>
                <w:rFonts w:hint="eastAsia"/>
                <w:color w:val="000000"/>
                <w:szCs w:val="22"/>
              </w:rPr>
              <w:t>3）公共设施、设备的日常保养管理；</w:t>
            </w:r>
          </w:p>
          <w:p>
            <w:pPr>
              <w:rPr>
                <w:rFonts w:hint="eastAsia"/>
                <w:color w:val="000000"/>
                <w:szCs w:val="22"/>
              </w:rPr>
            </w:pPr>
            <w:r>
              <w:rPr>
                <w:rFonts w:hint="eastAsia"/>
                <w:color w:val="000000"/>
                <w:szCs w:val="22"/>
              </w:rPr>
              <w:t>4）供应商/相关方的选择、评估、与管理；负责相关外包服务的监督检查和相关服务的客户意见的收集及处理；负责物业管理及餐饮服务所需物资的采购事宜；物资的入库、出库、库存的管理；</w:t>
            </w:r>
          </w:p>
          <w:p>
            <w:pPr>
              <w:rPr>
                <w:rFonts w:hint="eastAsia"/>
                <w:color w:val="000000"/>
                <w:szCs w:val="22"/>
              </w:rPr>
            </w:pPr>
            <w:r>
              <w:rPr>
                <w:rFonts w:hint="eastAsia"/>
                <w:color w:val="000000"/>
                <w:szCs w:val="22"/>
              </w:rPr>
              <w:t>5）负责物业管理及餐饮服务服务关键过程的控制，能力的监视和测量。</w:t>
            </w:r>
          </w:p>
          <w:p>
            <w:pPr>
              <w:rPr>
                <w:rFonts w:hint="eastAsia"/>
                <w:color w:val="000000"/>
                <w:szCs w:val="22"/>
              </w:rPr>
            </w:pPr>
            <w:r>
              <w:rPr>
                <w:rFonts w:hint="eastAsia"/>
                <w:color w:val="000000"/>
                <w:szCs w:val="22"/>
              </w:rPr>
              <w:t>6）不合格现象的提出与处理追踪；及相关纠正预防措施的追踪；</w:t>
            </w:r>
          </w:p>
          <w:p>
            <w:pPr>
              <w:rPr>
                <w:rFonts w:hint="eastAsia"/>
                <w:color w:val="000000"/>
                <w:szCs w:val="22"/>
              </w:rPr>
            </w:pPr>
            <w:r>
              <w:rPr>
                <w:rFonts w:hint="eastAsia"/>
                <w:color w:val="000000"/>
                <w:szCs w:val="22"/>
              </w:rPr>
              <w:t>7）顾客财产的接收与确认，并实施管理；</w:t>
            </w:r>
          </w:p>
          <w:p>
            <w:pPr>
              <w:rPr>
                <w:rFonts w:hint="eastAsia"/>
                <w:color w:val="000000"/>
                <w:szCs w:val="22"/>
              </w:rPr>
            </w:pPr>
            <w:r>
              <w:rPr>
                <w:rFonts w:hint="eastAsia"/>
                <w:color w:val="000000"/>
                <w:szCs w:val="22"/>
              </w:rPr>
              <w:t>8）负责项目安全，消防，各类预案制定指导实施工作</w:t>
            </w:r>
          </w:p>
          <w:p>
            <w:pPr>
              <w:rPr>
                <w:rFonts w:hint="eastAsia"/>
                <w:color w:val="000000"/>
                <w:szCs w:val="22"/>
              </w:rPr>
            </w:pPr>
            <w:r>
              <w:rPr>
                <w:rFonts w:hint="eastAsia"/>
                <w:color w:val="000000"/>
                <w:szCs w:val="22"/>
              </w:rPr>
              <w:t>9）负责对各项目、社区文化，通知公告审核宣传推进工作：</w:t>
            </w:r>
          </w:p>
          <w:p>
            <w:pPr>
              <w:rPr>
                <w:rFonts w:hint="eastAsia"/>
                <w:color w:val="000000"/>
                <w:szCs w:val="22"/>
              </w:rPr>
            </w:pPr>
            <w:r>
              <w:rPr>
                <w:rFonts w:hint="eastAsia"/>
                <w:color w:val="000000"/>
                <w:szCs w:val="22"/>
              </w:rPr>
              <w:t>10）负责各项目服务质量和运营成本的管控，保障各项目各项工作的顺利开展：</w:t>
            </w:r>
          </w:p>
          <w:p>
            <w:pPr>
              <w:rPr>
                <w:rFonts w:hint="eastAsia"/>
                <w:color w:val="000000"/>
                <w:szCs w:val="22"/>
              </w:rPr>
            </w:pPr>
            <w:r>
              <w:rPr>
                <w:rFonts w:hint="eastAsia"/>
                <w:color w:val="000000"/>
                <w:szCs w:val="22"/>
              </w:rPr>
              <w:t>11）协同各职能部门完成项目的各项考核与规范运行管理工作；</w:t>
            </w:r>
          </w:p>
          <w:p>
            <w:pPr>
              <w:rPr>
                <w:rFonts w:hint="eastAsia"/>
                <w:color w:val="000000"/>
                <w:szCs w:val="22"/>
              </w:rPr>
            </w:pPr>
            <w:r>
              <w:rPr>
                <w:rFonts w:hint="eastAsia"/>
                <w:color w:val="000000"/>
                <w:szCs w:val="22"/>
              </w:rPr>
              <w:t>12）负责物业管理及餐饮服务服务过程中垃圾处理、扬尘、噪声、能源的控制。</w:t>
            </w:r>
          </w:p>
          <w:p>
            <w:pPr>
              <w:rPr>
                <w:rFonts w:hint="eastAsia"/>
                <w:color w:val="000000"/>
                <w:szCs w:val="22"/>
              </w:rPr>
            </w:pPr>
            <w:r>
              <w:rPr>
                <w:rFonts w:hint="eastAsia"/>
                <w:color w:val="000000"/>
                <w:szCs w:val="22"/>
              </w:rPr>
              <w:t>13）负责组织制订应急准备与响应方案，组织公司异常事件的应急准备和响应。</w:t>
            </w:r>
          </w:p>
          <w:p>
            <w:pPr>
              <w:rPr>
                <w:rFonts w:hint="eastAsia"/>
                <w:color w:val="000000"/>
                <w:szCs w:val="22"/>
              </w:rPr>
            </w:pPr>
            <w:r>
              <w:rPr>
                <w:rFonts w:hint="eastAsia"/>
                <w:color w:val="000000"/>
                <w:szCs w:val="22"/>
              </w:rPr>
              <w:t>14）建立相关方台帐，督促相关部门对相关方施加影响和控制以及信息的沟通；</w:t>
            </w:r>
          </w:p>
          <w:p>
            <w:pPr>
              <w:rPr>
                <w:rFonts w:hint="eastAsia"/>
                <w:color w:val="000000"/>
                <w:szCs w:val="22"/>
              </w:rPr>
            </w:pPr>
            <w:r>
              <w:rPr>
                <w:rFonts w:hint="eastAsia"/>
                <w:color w:val="000000"/>
                <w:szCs w:val="22"/>
              </w:rPr>
              <w:t>15）负责利用公司外部网络进行有关质量／环境／安全工作内容的宣传。</w:t>
            </w:r>
          </w:p>
        </w:tc>
        <w:tc>
          <w:tcPr>
            <w:tcW w:w="696" w:type="dxa"/>
          </w:tcPr>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160" w:type="dxa"/>
          </w:tcPr>
          <w:p>
            <w:pPr>
              <w:rPr>
                <w:rFonts w:hint="default" w:eastAsia="宋体"/>
                <w:lang w:val="en-US" w:eastAsia="zh-CN"/>
              </w:rPr>
            </w:pPr>
            <w:r>
              <w:rPr>
                <w:rFonts w:hint="eastAsia"/>
                <w:lang w:val="en-US" w:eastAsia="zh-CN"/>
              </w:rPr>
              <w:t>管理目标的分解和考核、管理方案</w:t>
            </w:r>
          </w:p>
        </w:tc>
        <w:tc>
          <w:tcPr>
            <w:tcW w:w="960" w:type="dxa"/>
          </w:tcPr>
          <w:p>
            <w:pPr>
              <w:rPr>
                <w:rFonts w:hint="default" w:eastAsia="宋体"/>
                <w:lang w:val="en-US" w:eastAsia="zh-CN"/>
              </w:rPr>
            </w:pPr>
            <w:r>
              <w:rPr>
                <w:rFonts w:hint="eastAsia"/>
                <w:lang w:val="en-US" w:eastAsia="zh-CN"/>
              </w:rPr>
              <w:t>QEO6.2</w:t>
            </w:r>
          </w:p>
        </w:tc>
        <w:tc>
          <w:tcPr>
            <w:tcW w:w="10893" w:type="dxa"/>
          </w:tcPr>
          <w:p>
            <w:pPr>
              <w:rPr>
                <w:rFonts w:hint="default"/>
                <w:lang w:val="en-US" w:eastAsia="zh-CN"/>
              </w:rPr>
            </w:pPr>
            <w:r>
              <w:rPr>
                <w:rFonts w:hint="eastAsia"/>
                <w:lang w:val="en-US" w:eastAsia="zh-CN"/>
              </w:rPr>
              <w:t>住宅业务部的目标及考核：           考核结果</w:t>
            </w:r>
          </w:p>
          <w:p>
            <w:pPr>
              <w:rPr>
                <w:rFonts w:hint="default" w:ascii="宋体" w:hAnsi="宋体" w:eastAsia="宋体"/>
                <w:szCs w:val="21"/>
                <w:lang w:val="en-US" w:eastAsia="zh-CN"/>
              </w:rPr>
            </w:pPr>
            <w:r>
              <w:rPr>
                <w:rFonts w:hint="eastAsia" w:ascii="宋体" w:hAnsi="宋体"/>
                <w:szCs w:val="21"/>
                <w:lang w:val="en-US" w:eastAsia="zh-CN"/>
              </w:rPr>
              <w:t>1、</w:t>
            </w:r>
            <w:r>
              <w:rPr>
                <w:rFonts w:hint="eastAsia" w:ascii="宋体" w:hAnsi="宋体"/>
                <w:szCs w:val="21"/>
              </w:rPr>
              <w:t>物业绿化完好率≥</w:t>
            </w:r>
            <w:r>
              <w:rPr>
                <w:rFonts w:ascii="宋体" w:hAnsi="宋体"/>
                <w:szCs w:val="21"/>
                <w:lang w:eastAsia="zh-TW"/>
              </w:rPr>
              <w:t>96</w:t>
            </w:r>
            <w:r>
              <w:rPr>
                <w:rFonts w:hint="eastAsia" w:ascii="宋体" w:hAnsi="宋体"/>
                <w:szCs w:val="21"/>
                <w:lang w:eastAsia="zh-TW"/>
              </w:rPr>
              <w:t>%</w:t>
            </w:r>
            <w:r>
              <w:rPr>
                <w:rFonts w:hint="eastAsia" w:ascii="宋体" w:hAnsi="宋体"/>
                <w:szCs w:val="21"/>
                <w:lang w:val="en-US" w:eastAsia="zh-CN"/>
              </w:rPr>
              <w:t xml:space="preserve">                 </w:t>
            </w:r>
            <w:r>
              <w:rPr>
                <w:rFonts w:hint="eastAsia"/>
                <w:szCs w:val="21"/>
              </w:rPr>
              <w:t>100%</w:t>
            </w:r>
          </w:p>
          <w:p>
            <w:pPr>
              <w:rPr>
                <w:rFonts w:hint="default"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公共设施完好率9</w:t>
            </w:r>
            <w:r>
              <w:rPr>
                <w:rFonts w:ascii="宋体" w:hAnsi="宋体"/>
                <w:szCs w:val="21"/>
              </w:rPr>
              <w:t>8%</w:t>
            </w:r>
            <w:r>
              <w:rPr>
                <w:rFonts w:hint="eastAsia" w:ascii="宋体" w:hAnsi="宋体"/>
                <w:szCs w:val="21"/>
                <w:lang w:val="en-US" w:eastAsia="zh-CN"/>
              </w:rPr>
              <w:t xml:space="preserve">                   </w:t>
            </w:r>
            <w:r>
              <w:rPr>
                <w:rFonts w:hint="eastAsia"/>
                <w:szCs w:val="21"/>
              </w:rPr>
              <w:t>100%</w:t>
            </w:r>
          </w:p>
          <w:p>
            <w:pPr>
              <w:rPr>
                <w:rFonts w:hint="default" w:ascii="宋体" w:hAnsi="宋体" w:eastAsia="宋体"/>
                <w:szCs w:val="21"/>
                <w:lang w:val="en-US" w:eastAsia="zh-CN"/>
              </w:rPr>
            </w:pPr>
            <w:r>
              <w:rPr>
                <w:rFonts w:hint="eastAsia" w:ascii="宋体" w:hAnsi="宋体"/>
                <w:szCs w:val="21"/>
                <w:lang w:val="en-US" w:eastAsia="zh-CN"/>
              </w:rPr>
              <w:t>3、</w:t>
            </w:r>
            <w:r>
              <w:rPr>
                <w:rFonts w:hint="eastAsia" w:ascii="宋体" w:hAnsi="宋体"/>
                <w:szCs w:val="21"/>
              </w:rPr>
              <w:t>清洁检查率1</w:t>
            </w:r>
            <w:r>
              <w:rPr>
                <w:rFonts w:ascii="宋体" w:hAnsi="宋体"/>
                <w:szCs w:val="21"/>
              </w:rPr>
              <w:t>00%</w:t>
            </w:r>
            <w:r>
              <w:rPr>
                <w:rFonts w:hint="eastAsia" w:ascii="宋体" w:hAnsi="宋体"/>
                <w:szCs w:val="21"/>
                <w:lang w:val="en-US" w:eastAsia="zh-CN"/>
              </w:rPr>
              <w:t xml:space="preserve">                   100%</w:t>
            </w:r>
          </w:p>
          <w:p>
            <w:pPr>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业主投诉处理率9</w:t>
            </w:r>
            <w:r>
              <w:rPr>
                <w:rFonts w:ascii="宋体" w:hAnsi="宋体"/>
                <w:szCs w:val="21"/>
              </w:rPr>
              <w:t>8%</w:t>
            </w:r>
            <w:r>
              <w:rPr>
                <w:rFonts w:hint="eastAsia" w:ascii="宋体" w:hAnsi="宋体"/>
                <w:szCs w:val="21"/>
              </w:rPr>
              <w:t xml:space="preserve"> </w:t>
            </w:r>
            <w:r>
              <w:rPr>
                <w:rFonts w:hint="eastAsia" w:ascii="宋体" w:hAnsi="宋体"/>
                <w:szCs w:val="21"/>
                <w:lang w:val="en-US" w:eastAsia="zh-CN"/>
              </w:rPr>
              <w:t xml:space="preserve">               </w:t>
            </w:r>
            <w:r>
              <w:rPr>
                <w:szCs w:val="21"/>
              </w:rPr>
              <w:t>99</w:t>
            </w:r>
            <w:r>
              <w:rPr>
                <w:rFonts w:hint="eastAsia"/>
                <w:szCs w:val="21"/>
              </w:rPr>
              <w:t>%</w:t>
            </w:r>
          </w:p>
          <w:p>
            <w:pPr>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固体废弃物分类处置率100%</w:t>
            </w:r>
            <w:r>
              <w:rPr>
                <w:rFonts w:hint="eastAsia" w:ascii="宋体" w:hAnsi="宋体"/>
                <w:szCs w:val="21"/>
                <w:lang w:val="en-US" w:eastAsia="zh-CN"/>
              </w:rPr>
              <w:t xml:space="preserve">         100%</w:t>
            </w:r>
          </w:p>
          <w:p>
            <w:pPr>
              <w:rPr>
                <w:rFonts w:hint="default" w:eastAsia="宋体"/>
                <w:color w:val="000000"/>
                <w:szCs w:val="21"/>
                <w:lang w:val="en-US" w:eastAsia="zh-CN"/>
              </w:rPr>
            </w:pPr>
            <w:r>
              <w:rPr>
                <w:rFonts w:hint="eastAsia"/>
                <w:color w:val="000000"/>
                <w:szCs w:val="21"/>
                <w:lang w:val="en-US" w:eastAsia="zh-CN"/>
              </w:rPr>
              <w:t>6、</w:t>
            </w:r>
            <w:r>
              <w:rPr>
                <w:rFonts w:hint="eastAsia"/>
                <w:color w:val="000000"/>
                <w:szCs w:val="21"/>
              </w:rPr>
              <w:t>火灾、触电事故为零</w:t>
            </w:r>
            <w:r>
              <w:rPr>
                <w:rFonts w:hint="eastAsia"/>
                <w:color w:val="000000"/>
                <w:szCs w:val="21"/>
                <w:lang w:val="en-US" w:eastAsia="zh-CN"/>
              </w:rPr>
              <w:t xml:space="preserve">                 0</w:t>
            </w:r>
          </w:p>
          <w:p>
            <w:pPr>
              <w:rPr>
                <w:rFonts w:hint="default" w:eastAsia="宋体"/>
                <w:szCs w:val="21"/>
                <w:lang w:val="en-US" w:eastAsia="zh-CN"/>
              </w:rPr>
            </w:pPr>
            <w:r>
              <w:rPr>
                <w:rFonts w:hint="eastAsia"/>
                <w:szCs w:val="21"/>
                <w:lang w:val="en-US" w:eastAsia="zh-CN"/>
              </w:rPr>
              <w:t>7、</w:t>
            </w:r>
            <w:r>
              <w:rPr>
                <w:rFonts w:hint="eastAsia"/>
                <w:szCs w:val="21"/>
              </w:rPr>
              <w:t>危险源整改合格率达100%</w:t>
            </w:r>
            <w:r>
              <w:rPr>
                <w:szCs w:val="21"/>
              </w:rPr>
              <w:t xml:space="preserve"> </w:t>
            </w:r>
            <w:r>
              <w:rPr>
                <w:rFonts w:hint="eastAsia"/>
                <w:szCs w:val="21"/>
                <w:lang w:val="en-US" w:eastAsia="zh-CN"/>
              </w:rPr>
              <w:t xml:space="preserve">         100%</w:t>
            </w:r>
          </w:p>
          <w:p>
            <w:pPr>
              <w:rPr>
                <w:rFonts w:hint="eastAsia"/>
                <w:szCs w:val="21"/>
                <w:lang w:val="en-US" w:eastAsia="zh-CN"/>
              </w:rPr>
            </w:pPr>
            <w:r>
              <w:rPr>
                <w:rFonts w:hint="eastAsia"/>
                <w:szCs w:val="21"/>
                <w:lang w:val="en-US" w:eastAsia="zh-CN"/>
              </w:rPr>
              <w:t>8、</w:t>
            </w:r>
            <w:r>
              <w:rPr>
                <w:szCs w:val="21"/>
              </w:rPr>
              <w:t>治安纠纷发生率</w:t>
            </w:r>
            <w:r>
              <w:rPr>
                <w:rFonts w:hint="eastAsia"/>
                <w:szCs w:val="21"/>
              </w:rPr>
              <w:t>0</w:t>
            </w:r>
            <w:r>
              <w:rPr>
                <w:szCs w:val="21"/>
              </w:rPr>
              <w:t>.2%</w:t>
            </w:r>
            <w:r>
              <w:rPr>
                <w:rFonts w:hint="eastAsia"/>
                <w:szCs w:val="21"/>
                <w:lang w:val="en-US" w:eastAsia="zh-CN"/>
              </w:rPr>
              <w:t xml:space="preserve">               0</w:t>
            </w:r>
          </w:p>
          <w:p>
            <w:pPr>
              <w:rPr>
                <w:rFonts w:hint="eastAsia"/>
                <w:szCs w:val="21"/>
                <w:lang w:val="en-US" w:eastAsia="zh-CN"/>
              </w:rPr>
            </w:pPr>
            <w:r>
              <w:rPr>
                <w:rFonts w:hint="eastAsia"/>
                <w:szCs w:val="21"/>
                <w:lang w:val="en-US" w:eastAsia="zh-CN"/>
              </w:rPr>
              <w:t>考核</w:t>
            </w:r>
            <w:r>
              <w:rPr>
                <w:rFonts w:hint="eastAsia"/>
                <w:szCs w:val="21"/>
              </w:rPr>
              <w:t>：行政部       审核：</w:t>
            </w:r>
            <w:r>
              <w:rPr>
                <w:rFonts w:hint="eastAsia" w:ascii="宋体" w:hAnsi="宋体"/>
                <w:szCs w:val="21"/>
              </w:rPr>
              <w:t>黄容</w:t>
            </w:r>
            <w:r>
              <w:rPr>
                <w:rFonts w:hint="eastAsia"/>
                <w:szCs w:val="21"/>
              </w:rPr>
              <w:t xml:space="preserve">      批准：</w:t>
            </w:r>
            <w:r>
              <w:rPr>
                <w:rFonts w:hint="eastAsia"/>
                <w:szCs w:val="21"/>
                <w:lang w:val="en-US" w:eastAsia="zh-CN"/>
              </w:rPr>
              <w:t>秦海斌</w:t>
            </w:r>
            <w:r>
              <w:rPr>
                <w:rFonts w:hint="eastAsia" w:ascii="宋体" w:hAnsi="宋体"/>
                <w:szCs w:val="21"/>
              </w:rPr>
              <w:t xml:space="preserve"> </w:t>
            </w:r>
            <w:r>
              <w:rPr>
                <w:rFonts w:hint="eastAsia"/>
                <w:szCs w:val="21"/>
              </w:rPr>
              <w:t xml:space="preserve">   </w:t>
            </w:r>
            <w:r>
              <w:rPr>
                <w:rFonts w:hint="eastAsia"/>
                <w:szCs w:val="21"/>
                <w:lang w:val="en-US" w:eastAsia="zh-CN"/>
              </w:rPr>
              <w:t xml:space="preserve"> </w:t>
            </w:r>
            <w:r>
              <w:rPr>
                <w:rFonts w:hint="eastAsia"/>
                <w:szCs w:val="21"/>
              </w:rPr>
              <w:t xml:space="preserve">    日期：20</w:t>
            </w:r>
            <w:r>
              <w:rPr>
                <w:rFonts w:hint="eastAsia"/>
                <w:szCs w:val="21"/>
                <w:lang w:val="en-US" w:eastAsia="zh-CN"/>
              </w:rPr>
              <w:t>21</w:t>
            </w:r>
            <w:r>
              <w:rPr>
                <w:rFonts w:hint="eastAsia"/>
                <w:szCs w:val="21"/>
              </w:rPr>
              <w:t>.</w:t>
            </w:r>
            <w:r>
              <w:rPr>
                <w:rFonts w:hint="eastAsia"/>
                <w:szCs w:val="21"/>
                <w:lang w:val="en-US" w:eastAsia="zh-CN"/>
              </w:rPr>
              <w:t>7</w:t>
            </w:r>
            <w:r>
              <w:rPr>
                <w:rFonts w:hint="eastAsia"/>
                <w:szCs w:val="21"/>
              </w:rPr>
              <w:t>.</w:t>
            </w:r>
            <w:r>
              <w:rPr>
                <w:rFonts w:hint="eastAsia"/>
                <w:szCs w:val="21"/>
                <w:lang w:val="en-US" w:eastAsia="zh-CN"/>
              </w:rPr>
              <w:t>3</w:t>
            </w:r>
          </w:p>
          <w:p>
            <w:pPr>
              <w:rPr>
                <w:rFonts w:hint="default"/>
                <w:szCs w:val="21"/>
                <w:lang w:val="en-US" w:eastAsia="zh-CN"/>
              </w:rPr>
            </w:pPr>
            <w:r>
              <w:rPr>
                <w:rFonts w:hint="eastAsia"/>
                <w:szCs w:val="21"/>
                <w:lang w:val="en-US" w:eastAsia="zh-CN"/>
              </w:rPr>
              <w:t>2021年没有制定管理方案。</w:t>
            </w:r>
          </w:p>
        </w:tc>
        <w:tc>
          <w:tcPr>
            <w:tcW w:w="696" w:type="dxa"/>
            <w:vAlign w:val="top"/>
          </w:tcPr>
          <w:p>
            <w:pPr>
              <w:ind w:firstLine="210" w:firstLineChars="100"/>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2160" w:type="dxa"/>
          </w:tcPr>
          <w:p>
            <w:pPr>
              <w:rPr>
                <w:rFonts w:hint="default" w:eastAsia="宋体"/>
                <w:lang w:val="en-US" w:eastAsia="zh-CN"/>
              </w:rPr>
            </w:pPr>
            <w:r>
              <w:rPr>
                <w:rFonts w:hint="eastAsia"/>
                <w:lang w:val="en-US" w:eastAsia="zh-CN"/>
              </w:rPr>
              <w:t>环境因素、危险源的识别评价和控制</w:t>
            </w:r>
          </w:p>
        </w:tc>
        <w:tc>
          <w:tcPr>
            <w:tcW w:w="960" w:type="dxa"/>
          </w:tcPr>
          <w:p>
            <w:pPr>
              <w:rPr>
                <w:rFonts w:hint="default" w:eastAsia="宋体"/>
                <w:lang w:val="en-US" w:eastAsia="zh-CN"/>
              </w:rPr>
            </w:pPr>
            <w:r>
              <w:rPr>
                <w:rFonts w:hint="eastAsia"/>
                <w:lang w:val="en-US" w:eastAsia="zh-CN"/>
              </w:rPr>
              <w:t>EO6.1.2</w:t>
            </w:r>
          </w:p>
        </w:tc>
        <w:tc>
          <w:tcPr>
            <w:tcW w:w="10893" w:type="dxa"/>
          </w:tcPr>
          <w:p>
            <w:pPr>
              <w:rPr>
                <w:rFonts w:hint="eastAsia"/>
                <w:szCs w:val="22"/>
                <w:lang w:val="en-US" w:eastAsia="zh-CN"/>
              </w:rPr>
            </w:pPr>
            <w:r>
              <w:rPr>
                <w:rFonts w:hint="eastAsia"/>
                <w:szCs w:val="22"/>
                <w:lang w:val="en-US" w:eastAsia="zh-CN"/>
              </w:rPr>
              <w:t>提供《环境因素识别识别评价表》共识别了60项环境因素，有业主装修时产生的噪声和装修固废、有物业保洁员工保洁时一些保洁用具的废弃、业主正常的固废（垃圾）排放、生活用水的外排、异常时发生的火灾、修剪草坪时产生的噪声等。识别人：黄蓉、孙萍、王铁强     时间：2021年1月10日</w:t>
            </w:r>
          </w:p>
          <w:p>
            <w:pPr>
              <w:rPr>
                <w:rFonts w:hint="eastAsia"/>
                <w:szCs w:val="22"/>
                <w:lang w:val="en-US" w:eastAsia="zh-CN"/>
              </w:rPr>
            </w:pPr>
            <w:r>
              <w:rPr>
                <w:rFonts w:hint="eastAsia"/>
                <w:szCs w:val="22"/>
                <w:lang w:val="en-US" w:eastAsia="zh-CN"/>
              </w:rPr>
              <w:t>利用公司环境因素的评价主要采用定性判断和定量打分相结合的评价方法评价出7项重要环境因素，有1（装修、修剪草坪和树枝、机械维修、汽车鸣笛、小区广场舞音乐）产生的噪声、2（装修、拆除作业、楼层清扫、食堂炒菜油烟）产生的烟粉尘、3（居民生活垃圾、修剪草坪和树枝、食堂残剩垃圾、包装物；办公用品打印机硒鼓、废电池、废色带）产生的固废、4（锅炉房、液化气、维修作业使用油漆、燃气泄漏、流动吸烟、业主做饭、用电异常时）产生的火灾、5排污管异常时泄露的污水。</w:t>
            </w:r>
          </w:p>
          <w:p>
            <w:pPr>
              <w:rPr>
                <w:rFonts w:hint="eastAsia"/>
                <w:szCs w:val="22"/>
                <w:lang w:val="en-US" w:eastAsia="zh-CN"/>
              </w:rPr>
            </w:pPr>
            <w:r>
              <w:rPr>
                <w:rFonts w:hint="eastAsia"/>
                <w:szCs w:val="22"/>
                <w:lang w:val="en-US" w:eastAsia="zh-CN"/>
              </w:rPr>
              <w:t>评价人：黄蓉、孙萍、王铁强     时间：2021年1月10日</w:t>
            </w:r>
          </w:p>
          <w:p>
            <w:pPr>
              <w:rPr>
                <w:rFonts w:hint="eastAsia"/>
                <w:szCs w:val="22"/>
                <w:lang w:val="en-US" w:eastAsia="zh-CN"/>
              </w:rPr>
            </w:pPr>
            <w:r>
              <w:rPr>
                <w:rFonts w:hint="eastAsia"/>
                <w:szCs w:val="22"/>
                <w:lang w:val="en-US" w:eastAsia="zh-CN"/>
              </w:rPr>
              <w:t>对于上述重要环境因素制定有管理办法、过程控制以及应急预案进行管控。</w:t>
            </w:r>
          </w:p>
          <w:p>
            <w:pPr>
              <w:rPr>
                <w:rFonts w:hint="eastAsia"/>
                <w:szCs w:val="22"/>
                <w:lang w:val="en-US" w:eastAsia="zh-CN"/>
              </w:rPr>
            </w:pPr>
          </w:p>
          <w:p>
            <w:pPr>
              <w:rPr>
                <w:rFonts w:hint="eastAsia"/>
                <w:szCs w:val="22"/>
                <w:lang w:val="en-US" w:eastAsia="zh-CN"/>
              </w:rPr>
            </w:pPr>
            <w:r>
              <w:rPr>
                <w:rFonts w:hint="eastAsia"/>
                <w:szCs w:val="22"/>
                <w:lang w:val="en-US" w:eastAsia="zh-CN"/>
              </w:rPr>
              <w:t>提供有《危险源辨识及风险评价表》共识别了354项危险源，有潜在的火灾、维修作业时产生的伤害、安消管理时产生的伤害、高空作业时产生的高空坠落、夏季保洁人员产生的职业伤害、车辆进出小区时产生爱情故障等。</w:t>
            </w:r>
          </w:p>
          <w:p>
            <w:pPr>
              <w:rPr>
                <w:rFonts w:hint="eastAsia"/>
                <w:szCs w:val="22"/>
                <w:lang w:val="en-US" w:eastAsia="zh-CN"/>
              </w:rPr>
            </w:pPr>
            <w:r>
              <w:rPr>
                <w:rFonts w:hint="eastAsia"/>
                <w:szCs w:val="22"/>
                <w:lang w:val="en-US" w:eastAsia="zh-CN"/>
              </w:rPr>
              <w:t>利用LEC法评价出10项重大危险源，有1潜在的火灾、2、维修时触电、3、安保时暴力伤害、4高空作业时坠落、5交通事故、6电梯困人及坠落。</w:t>
            </w:r>
          </w:p>
          <w:p>
            <w:pPr>
              <w:rPr>
                <w:rFonts w:hint="eastAsia"/>
                <w:szCs w:val="22"/>
                <w:lang w:val="en-US" w:eastAsia="zh-CN"/>
              </w:rPr>
            </w:pPr>
            <w:r>
              <w:rPr>
                <w:rFonts w:hint="eastAsia"/>
                <w:szCs w:val="22"/>
                <w:lang w:val="en-US" w:eastAsia="zh-CN"/>
              </w:rPr>
              <w:t>识别评价人：黄蓉、孙萍、王铁强     时间：2021年1月10日</w:t>
            </w:r>
          </w:p>
          <w:p>
            <w:pPr>
              <w:rPr>
                <w:rFonts w:hint="default"/>
                <w:szCs w:val="22"/>
                <w:lang w:val="en-US" w:eastAsia="zh-CN"/>
              </w:rPr>
            </w:pPr>
            <w:r>
              <w:rPr>
                <w:rFonts w:hint="eastAsia"/>
                <w:szCs w:val="22"/>
                <w:lang w:val="en-US" w:eastAsia="zh-CN"/>
              </w:rPr>
              <w:t>对于上述重大危险源制定有管理办法、过程控制以及应急预案进行管控。</w:t>
            </w:r>
          </w:p>
        </w:tc>
        <w:tc>
          <w:tcPr>
            <w:tcW w:w="696" w:type="dxa"/>
            <w:vAlign w:val="top"/>
          </w:tcPr>
          <w:p>
            <w:pPr>
              <w:ind w:firstLine="210" w:firstLineChars="100"/>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tcPr>
          <w:p>
            <w:pPr>
              <w:ind w:firstLine="210" w:firstLineChars="100"/>
              <w:rPr>
                <w:rFonts w:hint="default"/>
                <w:lang w:val="en-US" w:eastAsia="zh-CN"/>
              </w:rPr>
            </w:pPr>
            <w:r>
              <w:rPr>
                <w:rFonts w:hint="eastAsia"/>
                <w:lang w:val="en-US" w:eastAsia="zh-CN"/>
              </w:rPr>
              <w:t>运行控制</w:t>
            </w:r>
          </w:p>
        </w:tc>
        <w:tc>
          <w:tcPr>
            <w:tcW w:w="960" w:type="dxa"/>
          </w:tcPr>
          <w:p>
            <w:pPr>
              <w:rPr>
                <w:rFonts w:hint="default"/>
                <w:lang w:val="en-US" w:eastAsia="zh-CN"/>
              </w:rPr>
            </w:pPr>
            <w:r>
              <w:rPr>
                <w:rFonts w:hint="eastAsia"/>
                <w:lang w:val="en-US" w:eastAsia="zh-CN"/>
              </w:rPr>
              <w:t>Q8.5.1</w:t>
            </w:r>
          </w:p>
          <w:p>
            <w:pPr>
              <w:rPr>
                <w:rFonts w:hint="default"/>
                <w:lang w:val="en-US" w:eastAsia="zh-CN"/>
              </w:rPr>
            </w:pPr>
            <w:r>
              <w:rPr>
                <w:rFonts w:hint="eastAsia"/>
                <w:lang w:val="en-US" w:eastAsia="zh-CN"/>
              </w:rPr>
              <w:t>EO8.1</w:t>
            </w:r>
          </w:p>
        </w:tc>
        <w:tc>
          <w:tcPr>
            <w:tcW w:w="10893" w:type="dxa"/>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提供《202</w:t>
            </w:r>
            <w:r>
              <w:rPr>
                <w:rFonts w:hint="eastAsia" w:cs="Times New Roman"/>
                <w:szCs w:val="22"/>
                <w:lang w:val="en-US" w:eastAsia="zh-CN"/>
              </w:rPr>
              <w:t>1</w:t>
            </w:r>
            <w:r>
              <w:rPr>
                <w:rFonts w:hint="eastAsia" w:ascii="Times New Roman" w:hAnsi="Times New Roman" w:cs="Times New Roman"/>
                <w:szCs w:val="22"/>
                <w:lang w:val="en-US" w:eastAsia="zh-CN"/>
              </w:rPr>
              <w:t>年物业管理综合服务合同》规定了甲乙双方根据《中华人民共和国合同法》和《中华人民共和国物业管理条例》等有关法律法规，在自愿平等、协商一致的基础上，就甲乙全权委托乙方进行物业管理事宜，做出规定；</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—、保洁</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内容：区域内公用部分的日常清洁，设立专职保洁人员以确保 为干部职工提供一个清洁、舒适的工作环境。</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标准：</w:t>
            </w:r>
            <w:bookmarkStart w:id="0" w:name="bookmark0"/>
            <w:bookmarkEnd w:id="0"/>
            <w:r>
              <w:rPr>
                <w:rFonts w:hint="eastAsia" w:ascii="Times New Roman" w:hAnsi="Times New Roman" w:cs="Times New Roman"/>
                <w:szCs w:val="22"/>
                <w:lang w:val="en-US" w:eastAsia="zh-CN"/>
              </w:rPr>
              <w:t>庭院、门厅、走廊</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每天对门厅、走廊至少两次清拖，垃圾及时清理。办公时间由 专职保洁员对区域内的卫生进行保洁维护。保持区域内道路、绿地 无废弃物，地面无杂物、污渍。对灯具、开关、把手、楼梯扶手及 时擦拭。走廊放置的垃圾桶及时清理，门厅玻璃至少每天擦拭两次, 无污渍。</w:t>
            </w:r>
          </w:p>
          <w:p>
            <w:pPr>
              <w:rPr>
                <w:rFonts w:hint="eastAsia" w:ascii="Times New Roman" w:hAnsi="Times New Roman" w:cs="Times New Roman"/>
                <w:szCs w:val="22"/>
                <w:lang w:val="en-US" w:eastAsia="zh-CN"/>
              </w:rPr>
            </w:pPr>
            <w:bookmarkStart w:id="1" w:name="bookmark1"/>
            <w:bookmarkEnd w:id="1"/>
            <w:r>
              <w:rPr>
                <w:rFonts w:hint="eastAsia" w:ascii="Times New Roman" w:hAnsi="Times New Roman" w:cs="Times New Roman"/>
                <w:szCs w:val="22"/>
                <w:lang w:val="en-US" w:eastAsia="zh-CN"/>
              </w:rPr>
              <w:t>卫生间：</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每天早上对卫生间进行彻底清洁。包括：垃圾日产日清，墙面、 便器具、洁具、墙瓷砖、地砖的洗刷，保洁工具归位并摆放整齐, 每周对卫生间彻底打扫一次。</w:t>
            </w:r>
          </w:p>
          <w:p>
            <w:pPr>
              <w:rPr>
                <w:rFonts w:hint="eastAsia" w:ascii="Times New Roman" w:hAnsi="Times New Roman" w:cs="Times New Roman"/>
                <w:szCs w:val="22"/>
                <w:lang w:val="en-US" w:eastAsia="zh-CN"/>
              </w:rPr>
            </w:pPr>
            <w:bookmarkStart w:id="2" w:name="bookmark2"/>
            <w:bookmarkEnd w:id="2"/>
            <w:r>
              <w:rPr>
                <w:rFonts w:hint="eastAsia" w:ascii="Times New Roman" w:hAnsi="Times New Roman" w:cs="Times New Roman"/>
                <w:szCs w:val="22"/>
                <w:lang w:val="en-US" w:eastAsia="zh-CN"/>
              </w:rPr>
              <w:t>绿化：</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及时对楼前花坛绿化植被及草坪进行浇水、施肥、修剪、打药，</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及时清除杂草杂物；及时更换办公楼内绿植盆栽，常换常新，对楼 内盆栽花卉叶片及时擦洗尘土，保持盆内、无枯叶杂物、无病虫害。</w:t>
            </w:r>
          </w:p>
          <w:p>
            <w:pPr>
              <w:rPr>
                <w:rFonts w:hint="eastAsia" w:ascii="Times New Roman" w:hAnsi="Times New Roman" w:cs="Times New Roman"/>
                <w:szCs w:val="22"/>
                <w:lang w:val="en-US" w:eastAsia="zh-CN"/>
              </w:rPr>
            </w:pPr>
            <w:bookmarkStart w:id="3" w:name="bookmark3"/>
            <w:bookmarkEnd w:id="3"/>
            <w:r>
              <w:rPr>
                <w:rFonts w:hint="eastAsia" w:ascii="Times New Roman" w:hAnsi="Times New Roman" w:cs="Times New Roman"/>
                <w:szCs w:val="22"/>
                <w:lang w:val="en-US" w:eastAsia="zh-CN"/>
              </w:rPr>
              <w:t>排污井清污：</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每月定期对食堂隔油池和院内下水井进行清污处理，特殊异常情况及时处理，保证日常生产工作正常开展，环境干净无异味。厨 余垃圾因含水率高、易腐烂，要求必须充分滤水后将其他垃圾装袋 扎口，日产日清，不得随意堆放或丢弃。</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办公楼内外玻璃：</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每年对幕墙玻璃内外清洗1次，室内窗户玻璃每年擦拭一次, 确保办公整体环境干净、明亮；幕墙玻璃存在裂缝或破碎等安全隐 患因素的要及时更换补修，确保安全、美观。</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除</w:t>
            </w:r>
            <w:r>
              <w:rPr>
                <w:rFonts w:hint="eastAsia" w:ascii="Times New Roman" w:hAnsi="Times New Roman" w:cs="Times New Roman"/>
                <w:szCs w:val="22"/>
                <w:lang w:val="zh-CN" w:eastAsia="zh-CN"/>
              </w:rPr>
              <w:t>“四害”工作</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定期对办公楼、食堂、职工公寓、庭院、花园、卫生间、下水 道、垃圾场等区域进行防鼠、防蚊、防蝇、防蜂螂的日常消杀工作， 确保生产生活环境干净卫生。</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二、治安保卫</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内容：设立专业保安人员以保证干部职工的人身、财产、消防 等方面的安全。</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标准：</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1值勤：统一着装，保安人员按照职责坚持门岗值勤，公司早中晩上下 班时间执行立岗服务；交接班要准时并做好交接班记录，加强日常 巡视和监控，积极与公安部门配合，保证物业安全。</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2来访登记：对外来办事人员要进行人员登记、记录和引导，懂得礼仪知识， 讲究文明礼貌。对内工作人员要熟记于心，热情服务。</w:t>
            </w:r>
          </w:p>
          <w:p>
            <w:pPr>
              <w:rPr>
                <w:rFonts w:hint="eastAsia" w:ascii="Times New Roman" w:hAnsi="Times New Roman" w:cs="Times New Roman"/>
                <w:szCs w:val="22"/>
                <w:lang w:val="en-US" w:eastAsia="zh-CN"/>
              </w:rPr>
            </w:pPr>
            <w:bookmarkStart w:id="4" w:name="bookmark4"/>
            <w:bookmarkEnd w:id="4"/>
            <w:r>
              <w:rPr>
                <w:rFonts w:hint="eastAsia" w:ascii="Times New Roman" w:hAnsi="Times New Roman" w:cs="Times New Roman"/>
                <w:szCs w:val="22"/>
                <w:lang w:val="en-US" w:eastAsia="zh-CN"/>
              </w:rPr>
              <w:t>3监控室：监控室要实行</w:t>
            </w:r>
            <w:r>
              <w:rPr>
                <w:rFonts w:hint="eastAsia" w:ascii="Times New Roman" w:hAnsi="Times New Roman" w:cs="Times New Roman"/>
                <w:szCs w:val="22"/>
                <w:lang w:val="zh-CN" w:eastAsia="zh-CN"/>
              </w:rPr>
              <w:t>24</w:t>
            </w:r>
            <w:r>
              <w:rPr>
                <w:rFonts w:hint="eastAsia" w:ascii="Times New Roman" w:hAnsi="Times New Roman" w:cs="Times New Roman"/>
                <w:szCs w:val="22"/>
                <w:lang w:val="en-US" w:eastAsia="zh-CN"/>
              </w:rPr>
              <w:t>小时监控值班，做好值班记录，柱绝非工作 人员进入，保证仪器和设备的安全，随时提供监控资料。</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4卫生：安保人员负责办公大楼监控室、庭院和临街楼前花坛的卫生清 扫及杂物处理；如遇雨雪天气应在次日7：30前初步完成积雪或积 水的清扫工作，避免道路湿滑，当天必须完成彻底清扫工作。</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5消防设备：定期进行消防设备的检查和保养，保证消防设备始终处于良好 状态，发现火灾事故或隐患，及时处理并上报股份公司主管部门， 并进行处理。</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6停车场：根据党政办公室要求，加强停车场车辆出入管理，指导车辆按 规定停放，督促车辆锁闭情况，严防偷盗和交通事故的发生。</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7其它突发事件：安保人员要加强治安管理工作，严防各类治安事件的发生，随 时处理紧急情况和制止突发事件，维护工作秩序，确保正常办公。 如遇特殊异常情况要及时向党政办公室汇报，不得漏报瞒报，不能 隔夜汇报。</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三、维修维护</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内容：定期巡检办公楼及其辅助设备设施并完成小损、小坏的 维修，保持房屋原来完好等级为目的的日常养护工程。</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标准：</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en-US"/>
              </w:rPr>
              <w:t>1.</w:t>
            </w:r>
            <w:r>
              <w:rPr>
                <w:rFonts w:hint="eastAsia" w:ascii="Times New Roman" w:hAnsi="Times New Roman" w:cs="Times New Roman"/>
                <w:szCs w:val="22"/>
                <w:lang w:val="en-US" w:eastAsia="zh-CN"/>
              </w:rPr>
              <w:t>电气：随时更换和修复损坏的灯泡、灯具、开关等电器设备，保证各 种电气设施和元件的完好。</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2.水暖：上下水和暖气的保养，水暖设施跑、漏水的止水和修补，水阀、 便器具、管道的检修和更换等。</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3设备：各种电器设备、家具、门窗的简单修复。如：开水器、热水器、 空调器、供电开关、盘柜、食堂电器设备等。</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4.对服务范围内的设施设备进行定期检修并维护保养，确保 消除各类事故隐患，延长使用寿命。</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5维修率：维修及时率达到100%,人员10分钟到位。电气、水暖维修不 超过24小时。如发生紧急情况应及时汇报股份公司相关部门及负 责人，釆取有效应急处理措施，减少影响面。</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四、收发</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内容：负责公司内部的信函、报刊、文件的邮寄与分发。对职 工个人的报刊、信件等及时收发到位。</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标准：</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1登记：对邮寄和收取的报刊、文件、信函等及时登记，以便查询。</w:t>
            </w:r>
          </w:p>
          <w:p>
            <w:pPr>
              <w:rPr>
                <w:rFonts w:hint="eastAsia" w:ascii="Times New Roman" w:hAnsi="Times New Roman" w:cs="Times New Roman"/>
                <w:szCs w:val="22"/>
                <w:lang w:val="en-US" w:eastAsia="zh-CN"/>
              </w:rPr>
            </w:pPr>
            <w:bookmarkStart w:id="5" w:name="bookmark5"/>
            <w:bookmarkEnd w:id="5"/>
            <w:r>
              <w:rPr>
                <w:rFonts w:hint="eastAsia" w:ascii="Times New Roman" w:hAnsi="Times New Roman" w:cs="Times New Roman"/>
                <w:szCs w:val="22"/>
                <w:lang w:val="en-US" w:eastAsia="zh-CN"/>
              </w:rPr>
              <w:t>2分发：分发报刊、文件、信函等要做到准确无差错。工作日期间不得 隔夜送达，严禁错发漏发，如有错误，要追究当班人的责任。收发人要文明礼貌，热情服务。</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3.保密：对公司的机密、重要文件、信函负有保密责任。</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五、公寓服务</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内容：协助股份公司党政办公室做好干部职工入住及退房工作; 定期巡检并及时维修公寓房间内设备设施，确保正常使用；为入住 干部职工提供安全、卫生的住宿环境及饮水、沐浴等日常基础住宿 条件。</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标准：</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1入住与退房：根据股份公司党政办公室人员入住或退房安排，完成室内物品 清点确认工作，明确管理规约与责任；建立并及时变更入住或退房 信息台账，每月定期向股份公司公寓管理人员报送月报表。</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2物业管理服务：安排兼职保洁员对职工公寓室内卫生进行入住与退房后的 清扫保洁工作，确保达到入住条件。</w:t>
            </w:r>
          </w:p>
          <w:p>
            <w:pPr>
              <w:rPr>
                <w:rFonts w:hint="eastAsia" w:ascii="Times New Roman" w:hAnsi="Times New Roman" w:cs="Times New Roman"/>
                <w:szCs w:val="22"/>
                <w:lang w:val="en-US" w:eastAsia="zh-CN"/>
              </w:rPr>
            </w:pPr>
            <w:bookmarkStart w:id="6" w:name="bookmark6"/>
            <w:bookmarkEnd w:id="6"/>
            <w:r>
              <w:rPr>
                <w:rFonts w:hint="eastAsia" w:ascii="Times New Roman" w:hAnsi="Times New Roman" w:cs="Times New Roman"/>
                <w:szCs w:val="22"/>
                <w:lang w:val="en-US" w:eastAsia="zh-CN"/>
              </w:rPr>
              <w:t>对公寓服务范围内(已住和空房)的设施设备进行定期检 修并维护保养，确保消除各类事故隐患，延长使用寿命。及时对室内上下水管道和暖气进行保养，检修更换水阀、便器具、淋浴器阀 门等，防止跑、冒、滴、漏现象发生；负责非人为因素造成的公寓 各种电器设备、家具、门窗的简单修复。</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维修及时率达到90%以上，人员60分钟内到位。电气、水 暖维修不超过24小时。如发生紧急或特殊情况应及时汇报股份公 司党政办公室及负责人。</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六、其他服务</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内容：为领导办公室、会议室、职工之家提供清扫、保洁服务。 确保在清新、优雅的环境中舒心、愉快地工作。</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标准：</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1清扫：每天早晩各清扫一次，定期进行彻底保洁。</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2擦洗：随时擦拭桌椅、各种会议牌、装饰物、花卉等，要求无灰尘、 无污渍，沙发罩、布窗帘等要定期洗涤、更换。会前、会后要及时 倾倒垃圾。</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3门窗、家具：领导办公室和会议室的桌椅书柜等家具要每天擦拭，做到窗明 几净，无灰尘、无异味，垃圾日产日清，暖水瓶每天更换新鲜开水， 花卉绿植生长旺盛新鲜无枯叶。</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4物品摆放：室内物品要规矩摆放，整齐划一。</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5室内环境：定期开窗通风，保持室内环境整洁、空气清晰。</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6会务服务：根据党政办公室安排保障会务工作，并与会议室使用部门及时 沟通，按照会议要求布置会场，确认参会人员名单，摆放桌签等， 同时配合信息部调试好会议设备。为参会人员斟茶倒水，续水时间 以每15分钟进行一次，有时以会场情况调整续水时间。会务服务 讲究文明礼貌，热情周到，会后要及时清理会场，达到随时具备使 用条件。</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7保密工作要求：服务人员不得翻阅会议资料和领导办公室文件资料及个人物 品，做好会议期间的保密工作。建立会务服务台账，做好会议室整 体管理工作，及时开启或锁闭。</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8加强成本核算管控工作，建立健全各类服务台账，实施精 细化管理，勤俭节约；同时与党政办公室、工会、安全环保部门等 主管部门加强沟通协调，做好服务工作。</w:t>
            </w:r>
          </w:p>
          <w:p>
            <w:pPr>
              <w:rPr>
                <w:rFonts w:hint="default" w:ascii="Times New Roman" w:hAnsi="Times New Roman" w:cs="Times New Roman"/>
                <w:szCs w:val="22"/>
                <w:lang w:val="en-US" w:eastAsia="zh-CN"/>
              </w:rPr>
            </w:pP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固废的处理：与西宁甘河洁净垃圾清运有限公司签订的《垃圾清运合同》，合同编号：XKWY/YY-LJQY-21-2020.02</w:t>
            </w:r>
          </w:p>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负责将乙方的生活垃圾、建筑垃圾、装修垃圾、渣土进行清运处理。</w:t>
            </w:r>
          </w:p>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协议期限：从202</w:t>
            </w:r>
            <w:r>
              <w:rPr>
                <w:rFonts w:hint="eastAsia" w:cs="Times New Roman"/>
                <w:szCs w:val="22"/>
                <w:lang w:val="en-US" w:eastAsia="zh-CN"/>
              </w:rPr>
              <w:t>1</w:t>
            </w:r>
            <w:r>
              <w:rPr>
                <w:rFonts w:hint="eastAsia" w:ascii="Times New Roman" w:hAnsi="Times New Roman" w:cs="Times New Roman"/>
                <w:szCs w:val="22"/>
                <w:lang w:val="en-US" w:eastAsia="zh-CN"/>
              </w:rPr>
              <w:t>年1月1日到202</w:t>
            </w:r>
            <w:r>
              <w:rPr>
                <w:rFonts w:hint="eastAsia" w:cs="Times New Roman"/>
                <w:szCs w:val="22"/>
                <w:lang w:val="en-US" w:eastAsia="zh-CN"/>
              </w:rPr>
              <w:t>1</w:t>
            </w:r>
            <w:r>
              <w:rPr>
                <w:rFonts w:hint="eastAsia" w:ascii="Times New Roman" w:hAnsi="Times New Roman" w:cs="Times New Roman"/>
                <w:szCs w:val="22"/>
                <w:lang w:val="en-US" w:eastAsia="zh-CN"/>
              </w:rPr>
              <w:t>年12月31日。</w:t>
            </w:r>
          </w:p>
        </w:tc>
        <w:tc>
          <w:tcPr>
            <w:tcW w:w="696" w:type="dxa"/>
            <w:vAlign w:val="top"/>
          </w:tcPr>
          <w:p>
            <w:pPr>
              <w:ind w:firstLine="210" w:firstLineChars="100"/>
              <w:rPr>
                <w:rFonts w:hint="eastAsia"/>
                <w:lang w:val="en-US" w:eastAsia="zh-CN"/>
              </w:rPr>
            </w:pP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40859ED"/>
    <w:rsid w:val="259D5C5D"/>
    <w:rsid w:val="2E395E03"/>
    <w:rsid w:val="35946413"/>
    <w:rsid w:val="39873E03"/>
    <w:rsid w:val="4E4F1B07"/>
    <w:rsid w:val="5C1272C2"/>
    <w:rsid w:val="7A7E05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0</TotalTime>
  <ScaleCrop>false</ScaleCrop>
  <LinksUpToDate>false</LinksUpToDate>
  <CharactersWithSpaces>151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2021-08-19T14:16:50Z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EABFBEB3F8CF42A79D7487288E826541</vt:lpwstr>
  </property>
</Properties>
</file>