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left"/>
        <w:rPr>
          <w:b/>
          <w:bCs/>
          <w:sz w:val="24"/>
        </w:rPr>
      </w:pPr>
      <w:r>
        <w:rPr>
          <w:b/>
          <w:bCs/>
          <w:sz w:val="24"/>
        </w:rPr>
        <w:t>附</w:t>
      </w:r>
      <w:r>
        <w:rPr>
          <w:rFonts w:hint="eastAsia"/>
          <w:b/>
          <w:bCs/>
          <w:sz w:val="24"/>
          <w:lang w:val="en-US" w:eastAsia="zh-CN"/>
        </w:rPr>
        <w:t>B</w:t>
      </w:r>
      <w:bookmarkStart w:id="1" w:name="_GoBack"/>
      <w:bookmarkEnd w:id="1"/>
      <w:r>
        <w:rPr>
          <w:b/>
          <w:bCs/>
          <w:sz w:val="24"/>
        </w:rPr>
        <w:t>：</w:t>
      </w:r>
    </w:p>
    <w:p>
      <w:pPr>
        <w:pStyle w:val="2"/>
        <w:spacing w:line="360" w:lineRule="auto"/>
        <w:jc w:val="center"/>
        <w:rPr>
          <w:rFonts w:hint="default" w:eastAsia="宋体"/>
          <w:b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30"/>
          <w:szCs w:val="30"/>
          <w:lang w:val="en-US" w:eastAsia="zh-CN"/>
        </w:rPr>
        <w:t>叶轮外径尺寸</w:t>
      </w:r>
      <w:r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  <w:lang w:val="en-US" w:eastAsia="zh-CN"/>
        </w:rPr>
        <w:t>测量过程不</w:t>
      </w:r>
      <w:r>
        <w:rPr>
          <w:rFonts w:hint="eastAsia" w:cs="Times New Roman"/>
          <w:b/>
          <w:bCs/>
          <w:color w:val="auto"/>
          <w:sz w:val="30"/>
          <w:szCs w:val="30"/>
          <w:lang w:val="en-US" w:eastAsia="zh-CN"/>
        </w:rPr>
        <w:t>确定度评定报告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 w:val="0"/>
          <w:sz w:val="24"/>
          <w:szCs w:val="24"/>
        </w:rPr>
        <w:t>1、测量过程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SJDQ</w:t>
      </w:r>
      <w:r>
        <w:rPr>
          <w:rFonts w:hint="eastAsia" w:ascii="宋体" w:hAnsi="宋体" w:eastAsia="宋体" w:cs="宋体"/>
          <w:b w:val="0"/>
          <w:bCs w:val="0"/>
          <w:snapToGrid w:val="0"/>
          <w:color w:val="auto"/>
          <w:kern w:val="0"/>
          <w:sz w:val="21"/>
          <w:szCs w:val="21"/>
          <w:lang w:val="en-US" w:eastAsia="zh-CN"/>
        </w:rPr>
        <w:t>-ZD-2021-001</w:t>
      </w:r>
      <w:r>
        <w:rPr>
          <w:rFonts w:hint="eastAsia" w:cs="宋体"/>
          <w:b w:val="0"/>
          <w:bCs w:val="0"/>
          <w:snapToGrid w:val="0"/>
          <w:color w:val="auto"/>
          <w:kern w:val="0"/>
          <w:sz w:val="21"/>
          <w:szCs w:val="21"/>
          <w:lang w:val="en-US" w:eastAsia="zh-CN"/>
        </w:rPr>
        <w:t>《用外径千分尺测量尺寸作业指导书》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1.2、环境条件：常温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FF000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1.3、检测设备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：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千分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尺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，测量范围</w: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</w:rPr>
        <w:t>（</w:t>
      </w:r>
      <w:r>
        <w:rPr>
          <w:rFonts w:hint="eastAsia" w:ascii="Times New Roman" w:hAnsi="Times New Roman" w:eastAsia="宋体" w:cs="Times New Roman"/>
          <w:bCs/>
          <w:color w:val="auto"/>
          <w:sz w:val="24"/>
          <w:szCs w:val="24"/>
          <w:lang w:val="en-US" w:eastAsia="zh-CN"/>
        </w:rPr>
        <w:t>125</w: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lang w:val="en-US" w:eastAsia="zh-CN"/>
        </w:rPr>
        <w:t>-</w:t>
      </w:r>
      <w:r>
        <w:rPr>
          <w:rFonts w:hint="eastAsia" w:ascii="Times New Roman" w:hAnsi="Times New Roman" w:eastAsia="宋体" w:cs="Times New Roman"/>
          <w:bCs/>
          <w:color w:val="auto"/>
          <w:sz w:val="24"/>
          <w:szCs w:val="24"/>
          <w:lang w:val="en-US" w:eastAsia="zh-CN"/>
        </w:rPr>
        <w:t>150</w: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mm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最大允许误差±0.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006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mm,不确定度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highlight w:val="none"/>
          <w:lang w:val="en-US" w:eastAsia="zh-CN" w:bidi="ar"/>
        </w:rPr>
        <w:t>U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 w:bidi="ar"/>
        </w:rPr>
        <w:t>=0.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 w:bidi="ar"/>
        </w:rPr>
        <w:t>0012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 w:bidi="ar"/>
        </w:rPr>
        <w:t>mm,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highlight w:val="none"/>
          <w:lang w:val="en-US" w:eastAsia="zh-CN" w:bidi="ar"/>
        </w:rPr>
        <w:t>k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 w:bidi="ar"/>
        </w:rPr>
        <w:t>=2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1.4、被测对象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叶轮外径尺寸（137.1-137.15）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mm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left="480" w:hanging="480" w:hangingChars="200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1.5、测量过程：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SJDQ</w:t>
      </w:r>
      <w:r>
        <w:rPr>
          <w:rFonts w:hint="eastAsia" w:ascii="宋体" w:hAnsi="宋体" w:eastAsia="宋体" w:cs="宋体"/>
          <w:b w:val="0"/>
          <w:bCs w:val="0"/>
          <w:snapToGrid w:val="0"/>
          <w:color w:val="auto"/>
          <w:kern w:val="0"/>
          <w:sz w:val="24"/>
          <w:szCs w:val="24"/>
          <w:lang w:val="en-US" w:eastAsia="zh-CN"/>
        </w:rPr>
        <w:t>-ZD-2021-001</w:t>
      </w:r>
      <w:r>
        <w:rPr>
          <w:rFonts w:hint="eastAsia" w:cs="宋体"/>
          <w:b w:val="0"/>
          <w:bCs w:val="0"/>
          <w:snapToGrid w:val="0"/>
          <w:color w:val="auto"/>
          <w:kern w:val="0"/>
          <w:sz w:val="24"/>
          <w:szCs w:val="24"/>
          <w:lang w:val="en-US" w:eastAsia="zh-CN"/>
        </w:rPr>
        <w:t>《用外径千分尺测量尺寸作业指导书》，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对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叶轮外径尺寸进行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测量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。</w:t>
      </w:r>
    </w:p>
    <w:p>
      <w:pPr>
        <w:pStyle w:val="9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数学模型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line="360" w:lineRule="auto"/>
        <w:ind w:firstLine="1320" w:firstLineChars="55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ΔL=L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1440" w:firstLineChars="6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式中：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叶轮外径尺寸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测量结果</w:t>
      </w:r>
    </w:p>
    <w:p>
      <w:pPr>
        <w:pStyle w:val="9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360" w:lineRule="auto"/>
        <w:ind w:firstLine="2160" w:firstLineChars="9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---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叶轮外径尺寸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</w:rPr>
        <w:t>读数值</w:t>
      </w:r>
    </w:p>
    <w:p>
      <w:pPr>
        <w:numPr>
          <w:ilvl w:val="0"/>
          <w:numId w:val="3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输入量的标准不确定度评定</w:t>
      </w:r>
    </w:p>
    <w:p>
      <w:pPr>
        <w:spacing w:line="360" w:lineRule="auto"/>
        <w:ind w:firstLine="616" w:firstLineChars="257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</w:t>
      </w:r>
      <w:r>
        <w:rPr>
          <w:rFonts w:hint="eastAsia" w:cs="Times New Roman"/>
          <w:sz w:val="24"/>
          <w:szCs w:val="24"/>
          <w:lang w:val="en-US" w:eastAsia="zh-CN"/>
        </w:rPr>
        <w:t>主要</w:t>
      </w:r>
      <w:r>
        <w:rPr>
          <w:rFonts w:hint="default" w:ascii="Times New Roman" w:hAnsi="Times New Roman" w:eastAsia="宋体" w:cs="Times New Roman"/>
          <w:sz w:val="24"/>
          <w:szCs w:val="24"/>
        </w:rPr>
        <w:t>来源</w:t>
      </w:r>
      <w:r>
        <w:rPr>
          <w:rFonts w:hint="eastAsia" w:cs="Times New Roman"/>
          <w:sz w:val="24"/>
          <w:szCs w:val="24"/>
          <w:lang w:val="en-US" w:eastAsia="zh-CN"/>
        </w:rPr>
        <w:t>于</w:t>
      </w:r>
      <w:r>
        <w:rPr>
          <w:rFonts w:hint="default" w:ascii="Times New Roman" w:hAnsi="Times New Roman" w:eastAsia="宋体" w:cs="Times New Roman"/>
          <w:sz w:val="24"/>
          <w:szCs w:val="24"/>
        </w:rPr>
        <w:t>：a)测量重复性引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b)测量设备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spacing w:line="360" w:lineRule="auto"/>
        <w:ind w:firstLine="48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w:r>
        <w:rPr>
          <w:rFonts w:hint="eastAsia" w:cs="Times New Roman"/>
          <w:sz w:val="24"/>
          <w:szCs w:val="24"/>
          <w:lang w:eastAsia="zh-CN"/>
        </w:rPr>
        <w:t>。</w:t>
      </w:r>
      <w:r>
        <w:rPr>
          <w:rFonts w:hint="default" w:ascii="Times New Roman" w:hAnsi="Times New Roman" w:eastAsia="宋体" w:cs="Times New Roman"/>
          <w:sz w:val="24"/>
          <w:szCs w:val="24"/>
        </w:rPr>
        <w:t>做A类评定测量：</w:t>
      </w:r>
      <w:r>
        <w:rPr>
          <w:rFonts w:hint="eastAsia" w:cs="Times New Roman"/>
          <w:sz w:val="24"/>
          <w:szCs w:val="24"/>
          <w:lang w:val="en-US" w:eastAsia="zh-CN"/>
        </w:rPr>
        <w:t>千分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尺</w:t>
      </w:r>
      <w:r>
        <w:rPr>
          <w:rFonts w:hint="default" w:ascii="Times New Roman" w:hAnsi="Times New Roman" w:eastAsia="宋体" w:cs="Times New Roman"/>
          <w:sz w:val="24"/>
          <w:szCs w:val="24"/>
        </w:rPr>
        <w:t>正常工作状态下，同一组人，用同一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只</w:t>
      </w:r>
      <w:r>
        <w:rPr>
          <w:rFonts w:hint="eastAsia" w:cs="Times New Roman"/>
          <w:sz w:val="24"/>
          <w:szCs w:val="24"/>
          <w:lang w:val="en-US" w:eastAsia="zh-CN"/>
        </w:rPr>
        <w:t>千分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尺</w:t>
      </w:r>
      <w:r>
        <w:rPr>
          <w:rFonts w:hint="default" w:ascii="Times New Roman" w:hAnsi="Times New Roman" w:eastAsia="宋体" w:cs="Times New Roman"/>
          <w:sz w:val="24"/>
          <w:szCs w:val="24"/>
        </w:rPr>
        <w:t>，在相临近的时间内，对被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测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叶轮外径尺寸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连</w:t>
      </w:r>
      <w:r>
        <w:rPr>
          <w:rFonts w:hint="default" w:ascii="Times New Roman" w:hAnsi="Times New Roman" w:eastAsia="宋体" w:cs="Times New Roman"/>
          <w:sz w:val="24"/>
          <w:szCs w:val="24"/>
        </w:rPr>
        <w:t>续测量10次，得10个测量数据汇于表1：</w:t>
      </w:r>
    </w:p>
    <w:p>
      <w:pPr>
        <w:spacing w:line="360" w:lineRule="auto"/>
        <w:ind w:firstLine="3600" w:firstLineChars="15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表1重复性数据</w:t>
      </w:r>
    </w:p>
    <w:tbl>
      <w:tblPr>
        <w:tblStyle w:val="5"/>
        <w:tblpPr w:leftFromText="180" w:rightFromText="180" w:vertAnchor="text" w:horzAnchor="page" w:tblpX="1916" w:tblpY="244"/>
        <w:tblOverlap w:val="never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1178"/>
        <w:gridCol w:w="1637"/>
        <w:gridCol w:w="1304"/>
        <w:gridCol w:w="1181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02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测试次数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602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mm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7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137.125</w:t>
            </w:r>
          </w:p>
        </w:tc>
        <w:tc>
          <w:tcPr>
            <w:tcW w:w="1637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137.120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137.122</w:t>
            </w:r>
          </w:p>
        </w:tc>
        <w:tc>
          <w:tcPr>
            <w:tcW w:w="118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137.125</w:t>
            </w: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137.124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602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测试次数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637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602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mm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7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137.125</w:t>
            </w:r>
          </w:p>
        </w:tc>
        <w:tc>
          <w:tcPr>
            <w:tcW w:w="1637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137.121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137.122</w:t>
            </w:r>
          </w:p>
        </w:tc>
        <w:tc>
          <w:tcPr>
            <w:tcW w:w="118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137.125</w:t>
            </w: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137.124</w:t>
            </w:r>
          </w:p>
        </w:tc>
      </w:tr>
    </w:tbl>
    <w:p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被测试件测量值的平均值：  </w:t>
      </w:r>
      <w:r>
        <w:rPr>
          <w:rFonts w:hint="default" w:ascii="Times New Roman" w:hAnsi="Times New Roman" w:eastAsia="宋体" w:cs="Times New Roman"/>
          <w:color w:val="FF0000"/>
          <w:position w:val="-20"/>
          <w:sz w:val="24"/>
          <w:szCs w:val="24"/>
        </w:rPr>
        <w:object>
          <v:shape id="_x0000_i1025" o:spt="75" type="#_x0000_t75" style="height:34.45pt;width:131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</w:p>
    <w:p>
      <w:pPr>
        <w:widowControl/>
        <w:tabs>
          <w:tab w:val="center" w:pos="4360"/>
          <w:tab w:val="right" w:pos="8300"/>
        </w:tabs>
        <w:spacing w:line="360" w:lineRule="auto"/>
        <w:ind w:left="420" w:firstLine="360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单次重复性测量值的实验标准差：</w:t>
      </w:r>
      <w:r>
        <w:rPr>
          <w:rFonts w:hint="default" w:ascii="Times New Roman" w:hAnsi="Times New Roman" w:eastAsia="宋体" w:cs="Times New Roman"/>
          <w:kern w:val="0"/>
          <w:position w:val="-22"/>
          <w:sz w:val="24"/>
          <w:szCs w:val="24"/>
        </w:rPr>
        <w:object>
          <v:shape id="_x0000_i1026" o:spt="75" type="#_x0000_t75" style="height:41pt;width:186.6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被测量估计值（</w:t>
      </w:r>
      <m:oMath>
        <m:bar>
          <m:barPr>
            <m:pos m:val="top"/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barPr>
          <m:e>
            <m:r>
              <m:rPr/>
              <w:rPr>
                <w:rFonts w:hint="default" w:ascii="Cambria Math" w:hAnsi="Cambria Math" w:eastAsia="宋体" w:cs="Times New Roman"/>
                <w:color w:val="auto"/>
                <w:kern w:val="0"/>
                <w:sz w:val="24"/>
                <w:szCs w:val="24"/>
              </w:rPr>
              <m:t>L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e>
        </m:bar>
      </m:oMath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：</w:t>
      </w:r>
      <w:bookmarkStart w:id="0" w:name="_Hlk36298355"/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（</w:t>
      </w:r>
      <m:oMath>
        <m:bar>
          <m:barPr>
            <m:pos m:val="top"/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barPr>
          <m:e>
            <m:r>
              <m:rPr/>
              <w:rPr>
                <w:rFonts w:hint="default" w:ascii="Cambria Math" w:hAnsi="Cambria Math" w:eastAsia="宋体" w:cs="Times New Roman"/>
                <w:color w:val="auto"/>
                <w:kern w:val="0"/>
                <w:sz w:val="24"/>
                <w:szCs w:val="24"/>
              </w:rPr>
              <m:t>L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e>
        </m:bar>
      </m:oMath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为1组数据的平均值，取n=1）</w:t>
      </w:r>
    </w:p>
    <w:bookmarkEnd w:id="0"/>
    <w:p>
      <w:pPr>
        <w:widowControl/>
        <w:tabs>
          <w:tab w:val="center" w:pos="4360"/>
          <w:tab w:val="right" w:pos="8300"/>
        </w:tabs>
        <w:spacing w:line="360" w:lineRule="auto"/>
        <w:ind w:left="420" w:firstLine="360"/>
        <w:rPr>
          <w:rFonts w:hint="default" w:ascii="Times New Roman" w:hAnsi="Times New Roman" w:eastAsia="宋体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 xml:space="preserve">标准不确定度分量： 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color w:val="auto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color w:val="auto"/>
                <w:kern w:val="0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=S=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0.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00189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mm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               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</w:t>
      </w:r>
    </w:p>
    <w:p>
      <w:pPr>
        <w:widowControl/>
        <w:tabs>
          <w:tab w:val="center" w:pos="4360"/>
          <w:tab w:val="right" w:pos="8300"/>
        </w:tabs>
        <w:spacing w:line="360" w:lineRule="auto"/>
        <w:rPr>
          <w:rFonts w:hint="default" w:ascii="Times New Roman" w:hAnsi="Times New Roman" w:eastAsia="宋体" w:cs="Times New Roman"/>
          <w:kern w:val="0"/>
          <w:sz w:val="24"/>
          <w:szCs w:val="24"/>
          <w:vertAlign w:val="subscript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3.2、</w:t>
      </w:r>
      <w:r>
        <w:rPr>
          <w:rFonts w:hint="default" w:ascii="Times New Roman" w:hAnsi="Times New Roman" w:eastAsia="宋体" w:cs="Times New Roman"/>
          <w:sz w:val="24"/>
          <w:szCs w:val="24"/>
        </w:rPr>
        <w:t>测量设备示值误差引入的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不确定度影响分量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</m:oMath>
    </w:p>
    <w:p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eastAsia" w:cs="Times New Roman"/>
          <w:sz w:val="24"/>
          <w:szCs w:val="24"/>
          <w:lang w:val="en-US" w:eastAsia="zh-CN"/>
        </w:rPr>
        <w:t>外径千分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尺的</w:t>
      </w:r>
      <w:r>
        <w:rPr>
          <w:rFonts w:hint="eastAsia" w:cs="Times New Roman"/>
          <w:sz w:val="24"/>
          <w:szCs w:val="24"/>
          <w:lang w:val="en-US" w:eastAsia="zh-CN"/>
        </w:rPr>
        <w:t>最大允许</w:t>
      </w:r>
      <w:r>
        <w:rPr>
          <w:rFonts w:hint="default" w:ascii="Times New Roman" w:hAnsi="Times New Roman" w:eastAsia="宋体" w:cs="Times New Roman"/>
          <w:sz w:val="24"/>
          <w:szCs w:val="24"/>
        </w:rPr>
        <w:t>误差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为±0.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006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mm，服从均匀分布，半宽为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a=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0.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006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mm，取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包含因子k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=</w:t>
      </w:r>
      <m:oMath>
        <m:rad>
          <m:radPr>
            <m:degHide m:val="1"/>
            <m:ctrlPr>
              <w:rPr>
                <w:rFonts w:hint="default" w:ascii="Cambria Math" w:hAnsi="Cambria Math" w:eastAsia="宋体" w:cs="Times New Roman"/>
                <w:color w:val="auto"/>
                <w:sz w:val="24"/>
                <w:szCs w:val="24"/>
              </w:rPr>
            </m:ctrlPr>
          </m:radPr>
          <m:deg>
            <m:ctrlPr>
              <w:rPr>
                <w:rFonts w:hint="default" w:ascii="Cambria Math" w:hAnsi="Cambria Math" w:eastAsia="宋体" w:cs="Times New Roman"/>
                <w:color w:val="auto"/>
                <w:sz w:val="24"/>
                <w:szCs w:val="24"/>
              </w:rPr>
            </m:ctrlPr>
          </m:deg>
          <m:e>
            <m:r>
              <m:rPr/>
              <w:rPr>
                <w:rFonts w:hint="default" w:ascii="Cambria Math" w:hAnsi="Cambria Math" w:eastAsia="宋体" w:cs="Times New Roman"/>
                <w:color w:val="auto"/>
                <w:sz w:val="24"/>
                <w:szCs w:val="24"/>
              </w:rPr>
              <m:t>3</m:t>
            </m:r>
            <m:ctrlPr>
              <w:rPr>
                <w:rFonts w:hint="default" w:ascii="Cambria Math" w:hAnsi="Cambria Math" w:eastAsia="宋体" w:cs="Times New Roman"/>
                <w:color w:val="auto"/>
                <w:sz w:val="24"/>
                <w:szCs w:val="24"/>
              </w:rPr>
            </m:ctrlPr>
          </m:e>
        </m:rad>
      </m:oMath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，则由设备示值误差引入的不确定度分量为：</w:t>
      </w:r>
    </w:p>
    <w:p>
      <w:pPr>
        <w:autoSpaceDE w:val="0"/>
        <w:autoSpaceDN w:val="0"/>
        <w:adjustRightInd w:val="0"/>
        <w:spacing w:line="360" w:lineRule="auto"/>
        <w:ind w:firstLine="1680" w:firstLineChars="700"/>
        <w:jc w:val="left"/>
        <w:rPr>
          <w:rFonts w:hint="default" w:ascii="Times New Roman" w:hAnsi="Times New Roman" w:eastAsia="宋体" w:cs="Times New Roman"/>
          <w:i/>
          <w:position w:val="-24"/>
          <w:sz w:val="24"/>
          <w:szCs w:val="24"/>
          <w:lang w:eastAsia="zh-CN"/>
        </w:rPr>
      </w:pP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kern w:val="0"/>
          <w:position w:val="-30"/>
          <w:sz w:val="24"/>
          <w:szCs w:val="24"/>
        </w:rPr>
        <w:object>
          <v:shape id="_x0000_i1027" o:spt="75" type="#_x0000_t75" style="height:31.95pt;width:143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4、合成标准不确定度的评定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4.1标准不确定度汇总表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输入量的标准不确定度汇总于表2。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5"/>
        <w:tblW w:w="8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4275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27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测量重复性所引入的不确定度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00189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27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测量设备引入的不确定度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tabs>
                <w:tab w:val="center" w:pos="4612"/>
              </w:tabs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00346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mm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合成标准不确定度可按下式得到：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position w:val="-16"/>
          <w:sz w:val="24"/>
          <w:szCs w:val="24"/>
          <w:lang w:val="en-US" w:eastAsia="zh-CN"/>
        </w:rPr>
        <w:object>
          <v:shape id="_x0000_i1028" o:spt="75" type="#_x0000_t75" style="height:26pt;width:268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             </w: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 xml:space="preserve"> 2,置信概率 95％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</w:rPr>
        <w:t xml:space="preserve">,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得</w:t>
      </w:r>
    </w:p>
    <w:p>
      <w:pPr>
        <w:spacing w:line="360" w:lineRule="auto"/>
        <w:ind w:firstLine="1200" w:firstLineChars="500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</w:rPr>
        <w:t>U＝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color w:val="auto"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＝2×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0.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0039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mm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=0.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0078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mm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</w:t>
      </w:r>
    </w:p>
    <w:p>
      <w:pPr>
        <w:spacing w:line="360" w:lineRule="auto"/>
        <w:ind w:firstLine="1200" w:firstLineChars="500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</w:rPr>
        <w:t>U＝</w:t>
      </w:r>
      <w:r>
        <w:rPr>
          <w:rFonts w:hint="default" w:ascii="Times New Roman" w:hAnsi="Times New Roman" w:eastAsia="宋体" w:cs="Times New Roman"/>
          <w:i w:val="0"/>
          <w:iCs/>
          <w:color w:val="auto"/>
          <w:sz w:val="24"/>
          <w:szCs w:val="24"/>
          <w:lang w:val="en-US" w:eastAsia="zh-CN"/>
        </w:rPr>
        <w:t>0.</w:t>
      </w:r>
      <w:r>
        <w:rPr>
          <w:rFonts w:hint="eastAsia" w:cs="Times New Roman"/>
          <w:i w:val="0"/>
          <w:iCs/>
          <w:color w:val="auto"/>
          <w:sz w:val="24"/>
          <w:szCs w:val="24"/>
          <w:lang w:val="en-US" w:eastAsia="zh-CN"/>
        </w:rPr>
        <w:t>0078</w:t>
      </w:r>
      <w:r>
        <w:rPr>
          <w:rFonts w:hint="default" w:ascii="Times New Roman" w:hAnsi="Times New Roman" w:eastAsia="宋体" w:cs="Times New Roman"/>
          <w:i w:val="0"/>
          <w:iCs/>
          <w:color w:val="auto"/>
          <w:sz w:val="24"/>
          <w:szCs w:val="24"/>
          <w:lang w:val="en-US" w:eastAsia="zh-CN"/>
        </w:rPr>
        <w:t>mm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baseline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color w:val="auto"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color w:val="auto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= 2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571500" cy="235585"/>
            <wp:effectExtent l="0" t="0" r="0" b="5715"/>
            <wp:docPr id="3" name="图片 1" descr="834d03dbd5746e01bc62c80347b2e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834d03dbd5746e01bc62c80347b2e57"/>
                    <pic:cNvPicPr>
                      <a:picLocks noChangeAspect="1"/>
                    </pic:cNvPicPr>
                  </pic:nvPicPr>
                  <pic:blipFill>
                    <a:blip r:embed="rId13">
                      <a:biLevel thresh="50000"/>
                      <a:grayscl/>
                    </a:blip>
                    <a:srcRect l="13123" t="33878" r="71037" b="6245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4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615A4D8"/>
    <w:multiLevelType w:val="singleLevel"/>
    <w:tmpl w:val="A615A4D8"/>
    <w:lvl w:ilvl="0" w:tentative="0">
      <w:start w:val="12"/>
      <w:numFmt w:val="upperLetter"/>
      <w:suff w:val="nothing"/>
      <w:lvlText w:val="%1-"/>
      <w:lvlJc w:val="left"/>
    </w:lvl>
  </w:abstractNum>
  <w:abstractNum w:abstractNumId="2">
    <w:nsid w:val="39355B0A"/>
    <w:multiLevelType w:val="multilevel"/>
    <w:tmpl w:val="39355B0A"/>
    <w:lvl w:ilvl="0" w:tentative="0">
      <w:start w:val="2"/>
      <w:numFmt w:val="decimal"/>
      <w:lvlText w:val="%1、"/>
      <w:lvlJc w:val="left"/>
      <w:pPr>
        <w:ind w:left="369" w:hanging="369"/>
      </w:pPr>
      <w:rPr>
        <w:rFonts w:hint="default"/>
        <w:b/>
        <w:color w:val="0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E52F6"/>
    <w:rsid w:val="00036AC5"/>
    <w:rsid w:val="00067EB5"/>
    <w:rsid w:val="000D5B0F"/>
    <w:rsid w:val="000F5927"/>
    <w:rsid w:val="00194D5A"/>
    <w:rsid w:val="001B03E0"/>
    <w:rsid w:val="001B0550"/>
    <w:rsid w:val="00202874"/>
    <w:rsid w:val="00227CDF"/>
    <w:rsid w:val="00266B2A"/>
    <w:rsid w:val="002B0F65"/>
    <w:rsid w:val="002F2E08"/>
    <w:rsid w:val="0031005A"/>
    <w:rsid w:val="00310C79"/>
    <w:rsid w:val="003869A8"/>
    <w:rsid w:val="003F6438"/>
    <w:rsid w:val="0047357A"/>
    <w:rsid w:val="00477F42"/>
    <w:rsid w:val="00486E22"/>
    <w:rsid w:val="00537DF8"/>
    <w:rsid w:val="00546929"/>
    <w:rsid w:val="0055550A"/>
    <w:rsid w:val="005A154F"/>
    <w:rsid w:val="005A7359"/>
    <w:rsid w:val="006640CF"/>
    <w:rsid w:val="006E25D7"/>
    <w:rsid w:val="007A54BF"/>
    <w:rsid w:val="007F06F6"/>
    <w:rsid w:val="00851D4D"/>
    <w:rsid w:val="009101CE"/>
    <w:rsid w:val="00A16F29"/>
    <w:rsid w:val="00A27A88"/>
    <w:rsid w:val="00B45D3B"/>
    <w:rsid w:val="00B72BDD"/>
    <w:rsid w:val="00BB5BA9"/>
    <w:rsid w:val="00C65C43"/>
    <w:rsid w:val="00CC3654"/>
    <w:rsid w:val="00D05652"/>
    <w:rsid w:val="00D24F36"/>
    <w:rsid w:val="00D60E80"/>
    <w:rsid w:val="00D948D4"/>
    <w:rsid w:val="00E264E2"/>
    <w:rsid w:val="00EC6217"/>
    <w:rsid w:val="00F20F45"/>
    <w:rsid w:val="00F433F8"/>
    <w:rsid w:val="00F45BE3"/>
    <w:rsid w:val="00F50C2B"/>
    <w:rsid w:val="00F51CCD"/>
    <w:rsid w:val="00F55B64"/>
    <w:rsid w:val="00F71631"/>
    <w:rsid w:val="01A572D6"/>
    <w:rsid w:val="029D4DA9"/>
    <w:rsid w:val="0436565A"/>
    <w:rsid w:val="04444815"/>
    <w:rsid w:val="04465B69"/>
    <w:rsid w:val="059C21AC"/>
    <w:rsid w:val="06012B34"/>
    <w:rsid w:val="062619D7"/>
    <w:rsid w:val="063C65F3"/>
    <w:rsid w:val="06C201D1"/>
    <w:rsid w:val="07640BC6"/>
    <w:rsid w:val="07736171"/>
    <w:rsid w:val="08EE355A"/>
    <w:rsid w:val="08F61E9B"/>
    <w:rsid w:val="09BE7075"/>
    <w:rsid w:val="0A9A5E74"/>
    <w:rsid w:val="0AAA056F"/>
    <w:rsid w:val="0B397FDA"/>
    <w:rsid w:val="0B571171"/>
    <w:rsid w:val="0DC07BA3"/>
    <w:rsid w:val="0DD12DD6"/>
    <w:rsid w:val="0E1326AB"/>
    <w:rsid w:val="0E2137A4"/>
    <w:rsid w:val="0EBC1312"/>
    <w:rsid w:val="0EEB4B2B"/>
    <w:rsid w:val="10C76CC6"/>
    <w:rsid w:val="117068EC"/>
    <w:rsid w:val="11AF1B39"/>
    <w:rsid w:val="11DD0A90"/>
    <w:rsid w:val="129E0D65"/>
    <w:rsid w:val="13873537"/>
    <w:rsid w:val="150669D4"/>
    <w:rsid w:val="15741294"/>
    <w:rsid w:val="1581369B"/>
    <w:rsid w:val="15844914"/>
    <w:rsid w:val="158B5187"/>
    <w:rsid w:val="175072CC"/>
    <w:rsid w:val="18175742"/>
    <w:rsid w:val="183E7280"/>
    <w:rsid w:val="185302DE"/>
    <w:rsid w:val="1891397E"/>
    <w:rsid w:val="19905B34"/>
    <w:rsid w:val="1AF87875"/>
    <w:rsid w:val="1B8F690F"/>
    <w:rsid w:val="1C453514"/>
    <w:rsid w:val="1D734404"/>
    <w:rsid w:val="1E9658DA"/>
    <w:rsid w:val="207B4428"/>
    <w:rsid w:val="218956D2"/>
    <w:rsid w:val="22345A2F"/>
    <w:rsid w:val="22A05F60"/>
    <w:rsid w:val="23A470A8"/>
    <w:rsid w:val="23B547D3"/>
    <w:rsid w:val="24CB6DA3"/>
    <w:rsid w:val="25263E94"/>
    <w:rsid w:val="25C47678"/>
    <w:rsid w:val="26AA6502"/>
    <w:rsid w:val="27725E1D"/>
    <w:rsid w:val="287857C0"/>
    <w:rsid w:val="292A5016"/>
    <w:rsid w:val="295E52F6"/>
    <w:rsid w:val="2AE95DBC"/>
    <w:rsid w:val="2B183C58"/>
    <w:rsid w:val="2B6435E7"/>
    <w:rsid w:val="2C7F5B3F"/>
    <w:rsid w:val="2F113080"/>
    <w:rsid w:val="2F71161C"/>
    <w:rsid w:val="30797CCF"/>
    <w:rsid w:val="30BC705F"/>
    <w:rsid w:val="31476743"/>
    <w:rsid w:val="32FD5AF2"/>
    <w:rsid w:val="330D5D0C"/>
    <w:rsid w:val="33C6591C"/>
    <w:rsid w:val="3594212D"/>
    <w:rsid w:val="359F193E"/>
    <w:rsid w:val="35BB3EF0"/>
    <w:rsid w:val="35D21864"/>
    <w:rsid w:val="36184782"/>
    <w:rsid w:val="361C12D7"/>
    <w:rsid w:val="374B63DB"/>
    <w:rsid w:val="37A94C31"/>
    <w:rsid w:val="37B70194"/>
    <w:rsid w:val="37F17F01"/>
    <w:rsid w:val="37FA07CE"/>
    <w:rsid w:val="3832240A"/>
    <w:rsid w:val="385C5CFF"/>
    <w:rsid w:val="38994C79"/>
    <w:rsid w:val="39983970"/>
    <w:rsid w:val="3A366619"/>
    <w:rsid w:val="3A9E7CD6"/>
    <w:rsid w:val="3CD52698"/>
    <w:rsid w:val="3E782D86"/>
    <w:rsid w:val="3F113FAD"/>
    <w:rsid w:val="3F45685F"/>
    <w:rsid w:val="3F652FF2"/>
    <w:rsid w:val="3F6903D3"/>
    <w:rsid w:val="3F6A1D37"/>
    <w:rsid w:val="3FA173DB"/>
    <w:rsid w:val="3FB17206"/>
    <w:rsid w:val="409F2474"/>
    <w:rsid w:val="41733268"/>
    <w:rsid w:val="41962551"/>
    <w:rsid w:val="41F052E7"/>
    <w:rsid w:val="420A266B"/>
    <w:rsid w:val="43B922F9"/>
    <w:rsid w:val="447828CB"/>
    <w:rsid w:val="449D6694"/>
    <w:rsid w:val="44CE6944"/>
    <w:rsid w:val="45902AD2"/>
    <w:rsid w:val="45FE3658"/>
    <w:rsid w:val="462C7D91"/>
    <w:rsid w:val="463F1C8F"/>
    <w:rsid w:val="47115130"/>
    <w:rsid w:val="47674205"/>
    <w:rsid w:val="481174DD"/>
    <w:rsid w:val="4952071E"/>
    <w:rsid w:val="49680B69"/>
    <w:rsid w:val="499A7F67"/>
    <w:rsid w:val="499D7538"/>
    <w:rsid w:val="49EA0FF1"/>
    <w:rsid w:val="4A1950A8"/>
    <w:rsid w:val="4A224389"/>
    <w:rsid w:val="4A2B6181"/>
    <w:rsid w:val="4A321E4B"/>
    <w:rsid w:val="4BA806D8"/>
    <w:rsid w:val="4C4E578C"/>
    <w:rsid w:val="4CD60CFE"/>
    <w:rsid w:val="4DEC72AA"/>
    <w:rsid w:val="4E9273F7"/>
    <w:rsid w:val="4EDA1BF8"/>
    <w:rsid w:val="4F3508CD"/>
    <w:rsid w:val="4F4B7671"/>
    <w:rsid w:val="4FC501D3"/>
    <w:rsid w:val="506A3EB6"/>
    <w:rsid w:val="50FD4AA8"/>
    <w:rsid w:val="51D17925"/>
    <w:rsid w:val="51D71733"/>
    <w:rsid w:val="52163E48"/>
    <w:rsid w:val="52315D80"/>
    <w:rsid w:val="526747A8"/>
    <w:rsid w:val="546F1767"/>
    <w:rsid w:val="550D2A39"/>
    <w:rsid w:val="558C45D2"/>
    <w:rsid w:val="55BA7E5F"/>
    <w:rsid w:val="55E0145F"/>
    <w:rsid w:val="561C144A"/>
    <w:rsid w:val="57304483"/>
    <w:rsid w:val="57CC2099"/>
    <w:rsid w:val="589249BA"/>
    <w:rsid w:val="58F91F1B"/>
    <w:rsid w:val="5944689B"/>
    <w:rsid w:val="5A36542E"/>
    <w:rsid w:val="5A3F282F"/>
    <w:rsid w:val="5ACE0218"/>
    <w:rsid w:val="5BEA2D95"/>
    <w:rsid w:val="5D7B6436"/>
    <w:rsid w:val="5DA04371"/>
    <w:rsid w:val="5DB553B5"/>
    <w:rsid w:val="5E6C67F7"/>
    <w:rsid w:val="5EFD54A6"/>
    <w:rsid w:val="5FBA6C7D"/>
    <w:rsid w:val="6001421E"/>
    <w:rsid w:val="600B2CAE"/>
    <w:rsid w:val="60A22F1C"/>
    <w:rsid w:val="60D00EE4"/>
    <w:rsid w:val="613D3F37"/>
    <w:rsid w:val="614439C5"/>
    <w:rsid w:val="629B5D9F"/>
    <w:rsid w:val="6304360C"/>
    <w:rsid w:val="63BD10F1"/>
    <w:rsid w:val="63DB627B"/>
    <w:rsid w:val="64350C74"/>
    <w:rsid w:val="643D3E49"/>
    <w:rsid w:val="64731D3A"/>
    <w:rsid w:val="67A448EF"/>
    <w:rsid w:val="67E14027"/>
    <w:rsid w:val="681B0E89"/>
    <w:rsid w:val="687136DB"/>
    <w:rsid w:val="6A764632"/>
    <w:rsid w:val="6A871B8E"/>
    <w:rsid w:val="6A8B5143"/>
    <w:rsid w:val="6BF70BCC"/>
    <w:rsid w:val="6C5A5A6D"/>
    <w:rsid w:val="6CB540F2"/>
    <w:rsid w:val="6CBF09D5"/>
    <w:rsid w:val="6D1A7968"/>
    <w:rsid w:val="6E194DD2"/>
    <w:rsid w:val="6E9F7006"/>
    <w:rsid w:val="6EA232AD"/>
    <w:rsid w:val="6EDD43E7"/>
    <w:rsid w:val="71F52FD3"/>
    <w:rsid w:val="733C6C07"/>
    <w:rsid w:val="7376125A"/>
    <w:rsid w:val="753B0584"/>
    <w:rsid w:val="75513159"/>
    <w:rsid w:val="75622865"/>
    <w:rsid w:val="7786572D"/>
    <w:rsid w:val="784903B4"/>
    <w:rsid w:val="789B1DCD"/>
    <w:rsid w:val="78E1237D"/>
    <w:rsid w:val="78E320FF"/>
    <w:rsid w:val="78EB596B"/>
    <w:rsid w:val="79507382"/>
    <w:rsid w:val="799A7EE7"/>
    <w:rsid w:val="7A0743D6"/>
    <w:rsid w:val="7A0963C2"/>
    <w:rsid w:val="7A2B1906"/>
    <w:rsid w:val="7A7B1BBB"/>
    <w:rsid w:val="7A7F2C28"/>
    <w:rsid w:val="7ADD5596"/>
    <w:rsid w:val="7B1A5A17"/>
    <w:rsid w:val="7BC66D41"/>
    <w:rsid w:val="7D430E86"/>
    <w:rsid w:val="7DC46F29"/>
    <w:rsid w:val="7DE91E93"/>
    <w:rsid w:val="7E32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240" w:lineRule="exact"/>
    </w:pPr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styleId="11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5.jpeg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212</Words>
  <Characters>1214</Characters>
  <Lines>10</Lines>
  <Paragraphs>2</Paragraphs>
  <TotalTime>1</TotalTime>
  <ScaleCrop>false</ScaleCrop>
  <LinksUpToDate>false</LinksUpToDate>
  <CharactersWithSpaces>1424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2020-03-30T23:43:00Z</dcterms:created>
  <dc:creator>知足常乐</dc:creator>
  <cp:lastModifiedBy>yingjie</cp:lastModifiedBy>
  <dcterms:modified xsi:type="dcterms:W3CDTF">2021-08-10T05:18:11Z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EB79D4AB25BF4281BCA7C6C912471FBA</vt:lpwstr>
  </property>
</Properties>
</file>