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四川天工天宸建设工程有限公司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20735-2025-EcEO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成都市武侯区广福桥街30号7幢附43号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达州市通川区西外至达锦苑1幢102号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渠县农兴集体经济发展有限责任公司 四川省达州市渠县三汇镇三星村；渠县大禹水利投资开发有限公司 四川省达州市渠县有庆镇太阳村；四川汇兴产投实业有限公司 四川省达州市渠县鲜渡镇三庙村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裴雪琴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19983779777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357564167@qq.com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2025年06月14日 08:30至2025年06月17日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Q:资质范围内建筑工程施工总承包、市政公用工程施工总承包、公路工程施工总承包、水利水电工程施工总承包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E:资质范围内建筑工程施工总承包、市政公用工程施工总承包、公路工程施工总承包、水利水电工程施工总承包所涉及场所的相关环境管理活动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O:资质范围内建筑工程施工总承包、市政公用工程施工总承包、公路工程施工总承包、水利水电工程施工总承包所涉及场所的相关职业健康安全管理活动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EC:28.02.00,28.03.01,28.05.01,E:28.02.00,28.03.01,28.05.01,O:28.02.00,28.03.01,28.05.01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211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85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