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9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2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w:t>
            </w:r>
            <w:r>
              <w:rPr>
                <w:rFonts w:hint="eastAsia" w:eastAsia="宋体"/>
                <w:sz w:val="24"/>
                <w:szCs w:val="24"/>
                <w:highlight w:val="none"/>
                <w:lang w:val="en-US" w:eastAsia="zh-CN"/>
              </w:rPr>
              <w:t>审核部门：销售部/采购部 主管领导：陈川、李建超  陪同人员：沈文雯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2" w:type="dxa"/>
            <w:vMerge w:val="continue"/>
            <w:vAlign w:val="center"/>
          </w:tcPr>
          <w:p/>
        </w:tc>
        <w:tc>
          <w:tcPr>
            <w:tcW w:w="1128"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highlight w:val="none"/>
                <w:lang w:val="en-US" w:eastAsia="zh-CN"/>
              </w:rPr>
              <w:t>审核员：林兵审核O为主；石帆、方小娥</w:t>
            </w:r>
            <w:bookmarkStart w:id="0" w:name="_GoBack"/>
            <w:bookmarkEnd w:id="0"/>
            <w:r>
              <w:rPr>
                <w:rFonts w:hint="eastAsia"/>
                <w:sz w:val="24"/>
                <w:szCs w:val="24"/>
                <w:highlight w:val="none"/>
                <w:lang w:val="en-US" w:eastAsia="zh-CN"/>
              </w:rPr>
              <w:t>审核E为主； 审核时间：2021年8月13日下午~16日上午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92" w:type="dxa"/>
            <w:vMerge w:val="continue"/>
            <w:vAlign w:val="center"/>
          </w:tcPr>
          <w:p/>
        </w:tc>
        <w:tc>
          <w:tcPr>
            <w:tcW w:w="1128" w:type="dxa"/>
            <w:vMerge w:val="continue"/>
            <w:vAlign w:val="center"/>
          </w:tcPr>
          <w:p/>
        </w:tc>
        <w:tc>
          <w:tcPr>
            <w:tcW w:w="10004" w:type="dxa"/>
            <w:vAlign w:val="center"/>
          </w:tcPr>
          <w:p>
            <w:pPr>
              <w:adjustRightInd w:val="0"/>
              <w:snapToGrid w:val="0"/>
              <w:spacing w:line="320" w:lineRule="exact"/>
              <w:ind w:right="105" w:rightChars="50"/>
              <w:textAlignment w:val="baseline"/>
              <w:rPr>
                <w:sz w:val="24"/>
                <w:szCs w:val="24"/>
              </w:rPr>
            </w:pPr>
            <w:r>
              <w:rPr>
                <w:rFonts w:hint="eastAsia"/>
                <w:sz w:val="24"/>
                <w:szCs w:val="24"/>
              </w:rPr>
              <w:t>审核条款：</w:t>
            </w:r>
            <w:r>
              <w:rPr>
                <w:rFonts w:hint="eastAsia" w:ascii="宋体" w:hAnsi="宋体" w:cs="Arial"/>
                <w:szCs w:val="21"/>
              </w:rPr>
              <w:t>EO: 5.3组织的岗位、职责和权限、6.2环境目标、6.1.2环境因素辨识与评价、</w:t>
            </w:r>
            <w:r>
              <w:rPr>
                <w:rFonts w:hint="eastAsia" w:ascii="宋体" w:hAnsi="宋体" w:cs="Arial"/>
                <w:szCs w:val="21"/>
                <w:lang w:val="en-US" w:eastAsia="zh-CN"/>
              </w:rPr>
              <w:t>6.1.4措施的策划、7.4信息交流、</w:t>
            </w:r>
            <w:r>
              <w:rPr>
                <w:rFonts w:hint="eastAsia" w:ascii="宋体" w:hAnsi="宋体" w:cs="Arial"/>
                <w:szCs w:val="21"/>
              </w:rPr>
              <w:t>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tcPr>
          <w:p>
            <w:r>
              <w:rPr>
                <w:rFonts w:hint="eastAsia" w:ascii="宋体" w:hAnsi="宋体" w:cs="Arial"/>
                <w:szCs w:val="21"/>
              </w:rPr>
              <w:t>组织的岗位、职责和权限</w:t>
            </w:r>
          </w:p>
        </w:tc>
        <w:tc>
          <w:tcPr>
            <w:tcW w:w="1128" w:type="dxa"/>
          </w:tcPr>
          <w:p>
            <w:r>
              <w:rPr>
                <w:rFonts w:ascii="宋体" w:hAnsi="宋体" w:cs="Arial"/>
                <w:szCs w:val="21"/>
              </w:rPr>
              <w:t>EO:5.3</w:t>
            </w:r>
            <w:r>
              <w:t xml:space="preserve"> </w:t>
            </w:r>
          </w:p>
        </w:tc>
        <w:tc>
          <w:tcPr>
            <w:tcW w:w="10004" w:type="dxa"/>
          </w:tcPr>
          <w:p>
            <w:pPr>
              <w:spacing w:line="320" w:lineRule="exact"/>
              <w:ind w:firstLine="420" w:firstLineChars="200"/>
              <w:rPr>
                <w:rFonts w:hint="eastAsia"/>
              </w:rPr>
            </w:pPr>
            <w:r>
              <w:rPr>
                <w:rFonts w:hint="eastAsia"/>
              </w:rPr>
              <w:t xml:space="preserve"> </w:t>
            </w:r>
            <w:r>
              <w:rPr>
                <w:rFonts w:hint="eastAsia"/>
                <w:lang w:val="en-US" w:eastAsia="zh-CN"/>
              </w:rPr>
              <w:t>销售部的职责：</w:t>
            </w:r>
            <w:r>
              <w:rPr>
                <w:rFonts w:hint="eastAsia"/>
              </w:rPr>
              <w:t>⑴负责与产品和服务有关的要求的确定；组织编制合同文件及时与顾客联系等；</w:t>
            </w:r>
            <w:r>
              <w:rPr>
                <w:rFonts w:hint="eastAsia"/>
              </w:rPr>
              <w:fldChar w:fldCharType="begin"/>
            </w:r>
            <w:r>
              <w:rPr>
                <w:rFonts w:hint="eastAsia"/>
              </w:rPr>
              <w:instrText xml:space="preserve"> = 2 \* GB2 \* MERGEFORMAT </w:instrText>
            </w:r>
            <w:r>
              <w:rPr>
                <w:rFonts w:hint="eastAsia"/>
              </w:rPr>
              <w:fldChar w:fldCharType="separate"/>
            </w:r>
            <w:r>
              <w:rPr>
                <w:rFonts w:hint="eastAsia"/>
              </w:rPr>
              <w:t>⑵</w:t>
            </w:r>
            <w:r>
              <w:rPr>
                <w:rFonts w:hint="eastAsia"/>
              </w:rPr>
              <w:fldChar w:fldCharType="end"/>
            </w:r>
            <w:r>
              <w:rPr>
                <w:rFonts w:hint="eastAsia"/>
              </w:rPr>
              <w:t>负责与产品和服务有关的要求的评审等；⑶负责市场调查，信息收集，顾客满意度调查等。</w:t>
            </w:r>
          </w:p>
          <w:p>
            <w:pPr>
              <w:pStyle w:val="2"/>
              <w:rPr>
                <w:rFonts w:hint="default" w:eastAsia="宋体"/>
                <w:lang w:val="en-US" w:eastAsia="zh-CN"/>
              </w:rPr>
            </w:pPr>
            <w:r>
              <w:rPr>
                <w:rFonts w:hint="eastAsia" w:cs="Times New Roman"/>
                <w:color w:val="000000"/>
                <w:szCs w:val="21"/>
                <w:lang w:val="en-US" w:eastAsia="zh-CN"/>
              </w:rPr>
              <w:t>采购部职责：⑴ 编制供应商管理制度，构建供应商管理体系，包括供应商引入制度及考评机制等；⑵ 负责供方调查、评定工作等；（3）负责采购过程控制。</w:t>
            </w:r>
          </w:p>
        </w:tc>
        <w:tc>
          <w:tcPr>
            <w:tcW w:w="1585"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92" w:type="dxa"/>
          </w:tcPr>
          <w:p>
            <w:r>
              <w:rPr>
                <w:rFonts w:hint="eastAsia" w:ascii="宋体" w:hAnsi="宋体" w:cs="Arial"/>
                <w:szCs w:val="21"/>
              </w:rPr>
              <w:t>质量目标</w:t>
            </w:r>
          </w:p>
        </w:tc>
        <w:tc>
          <w:tcPr>
            <w:tcW w:w="1128" w:type="dxa"/>
          </w:tcPr>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 xml:space="preserve">管理目标                              </w:t>
            </w:r>
          </w:p>
          <w:p>
            <w:pPr>
              <w:spacing w:line="320" w:lineRule="exact"/>
              <w:ind w:firstLine="420" w:firstLineChars="200"/>
              <w:rPr>
                <w:rFonts w:hint="eastAsia"/>
                <w:color w:val="000000"/>
                <w:szCs w:val="21"/>
                <w:lang w:eastAsia="zh-CN"/>
              </w:rPr>
            </w:pPr>
            <w:r>
              <w:rPr>
                <w:rFonts w:hint="eastAsia"/>
                <w:color w:val="000000"/>
                <w:szCs w:val="21"/>
                <w:lang w:val="en-US" w:eastAsia="zh-CN"/>
              </w:rPr>
              <w:t>销售部：</w:t>
            </w:r>
            <w:r>
              <w:rPr>
                <w:rFonts w:hint="eastAsia"/>
                <w:color w:val="000000"/>
                <w:szCs w:val="21"/>
              </w:rPr>
              <w:t>非常规订单评审率100%；订单准交率</w:t>
            </w:r>
            <w:r>
              <w:rPr>
                <w:rFonts w:hint="eastAsia"/>
                <w:color w:val="000000"/>
                <w:szCs w:val="21"/>
                <w:lang w:val="en-US" w:eastAsia="zh-CN"/>
              </w:rPr>
              <w:t>9</w:t>
            </w:r>
            <w:r>
              <w:rPr>
                <w:rFonts w:hint="eastAsia"/>
                <w:color w:val="000000"/>
                <w:szCs w:val="21"/>
              </w:rPr>
              <w:t>5%</w:t>
            </w:r>
            <w:r>
              <w:rPr>
                <w:rFonts w:hint="eastAsia"/>
                <w:color w:val="000000"/>
                <w:szCs w:val="21"/>
                <w:lang w:eastAsia="zh-CN"/>
              </w:rPr>
              <w:t>；</w:t>
            </w:r>
            <w:r>
              <w:rPr>
                <w:rFonts w:hint="eastAsia"/>
                <w:color w:val="000000"/>
                <w:szCs w:val="21"/>
              </w:rPr>
              <w:t>顾客满意率≥</w:t>
            </w:r>
            <w:r>
              <w:rPr>
                <w:rFonts w:hint="eastAsia"/>
                <w:color w:val="000000"/>
                <w:szCs w:val="21"/>
                <w:lang w:val="en-US" w:eastAsia="zh-CN"/>
              </w:rPr>
              <w:t>85</w:t>
            </w:r>
            <w:r>
              <w:rPr>
                <w:rFonts w:hint="eastAsia"/>
                <w:color w:val="000000"/>
                <w:szCs w:val="21"/>
              </w:rPr>
              <w:t>%</w:t>
            </w:r>
            <w:r>
              <w:rPr>
                <w:rFonts w:hint="eastAsia"/>
                <w:color w:val="000000"/>
                <w:szCs w:val="21"/>
                <w:lang w:eastAsia="zh-CN"/>
              </w:rPr>
              <w:t>；</w:t>
            </w:r>
            <w:r>
              <w:rPr>
                <w:rFonts w:hint="eastAsia"/>
                <w:color w:val="000000"/>
                <w:szCs w:val="21"/>
              </w:rPr>
              <w:t>办公场所分类处理各类废弃物，有专门收集箱并标识，回收处理率100%</w:t>
            </w:r>
            <w:r>
              <w:rPr>
                <w:rFonts w:hint="eastAsia"/>
                <w:color w:val="000000"/>
                <w:szCs w:val="21"/>
                <w:lang w:eastAsia="zh-CN"/>
              </w:rPr>
              <w:t>。</w:t>
            </w:r>
            <w:r>
              <w:rPr>
                <w:rFonts w:hint="eastAsia"/>
                <w:color w:val="000000"/>
                <w:szCs w:val="21"/>
              </w:rPr>
              <w:t>全年无安全事故发生、全年无职业病发生</w:t>
            </w:r>
            <w:r>
              <w:rPr>
                <w:rFonts w:hint="eastAsia"/>
                <w:color w:val="000000"/>
                <w:szCs w:val="21"/>
                <w:lang w:eastAsia="zh-CN"/>
              </w:rPr>
              <w:t>。</w:t>
            </w:r>
          </w:p>
          <w:p>
            <w:pPr>
              <w:spacing w:line="320" w:lineRule="exact"/>
              <w:ind w:firstLine="420" w:firstLineChars="200"/>
              <w:rPr>
                <w:color w:val="000000"/>
                <w:szCs w:val="21"/>
              </w:rPr>
            </w:pPr>
            <w:r>
              <w:rPr>
                <w:rFonts w:hint="eastAsia"/>
                <w:color w:val="000000"/>
                <w:szCs w:val="21"/>
                <w:lang w:val="en-US" w:eastAsia="zh-CN"/>
              </w:rPr>
              <w:t>采购部：</w:t>
            </w:r>
            <w:r>
              <w:rPr>
                <w:rFonts w:hint="eastAsia"/>
                <w:color w:val="000000"/>
                <w:szCs w:val="21"/>
              </w:rPr>
              <w:t>重要采购件抽检合格率达到97%</w:t>
            </w:r>
            <w:r>
              <w:rPr>
                <w:rFonts w:hint="eastAsia"/>
                <w:color w:val="000000"/>
                <w:szCs w:val="21"/>
                <w:lang w:eastAsia="zh-CN"/>
              </w:rPr>
              <w:t>；</w:t>
            </w:r>
            <w:r>
              <w:rPr>
                <w:rFonts w:hint="eastAsia"/>
                <w:color w:val="000000"/>
                <w:szCs w:val="21"/>
              </w:rPr>
              <w:t>供货及时率≥95%</w:t>
            </w:r>
            <w:r>
              <w:rPr>
                <w:rFonts w:hint="eastAsia"/>
                <w:color w:val="000000"/>
                <w:szCs w:val="21"/>
                <w:lang w:eastAsia="zh-CN"/>
              </w:rPr>
              <w:t>；</w:t>
            </w:r>
            <w:r>
              <w:rPr>
                <w:rFonts w:hint="eastAsia"/>
                <w:color w:val="000000"/>
                <w:szCs w:val="21"/>
              </w:rPr>
              <w:t>办公场所分类处理各类废弃物，有专门收集箱并标识，回收处理率100%</w:t>
            </w:r>
            <w:r>
              <w:rPr>
                <w:rFonts w:hint="eastAsia"/>
                <w:color w:val="000000"/>
                <w:szCs w:val="21"/>
                <w:lang w:eastAsia="zh-CN"/>
              </w:rPr>
              <w:t>。</w:t>
            </w:r>
            <w:r>
              <w:rPr>
                <w:rFonts w:hint="eastAsia"/>
                <w:color w:val="000000"/>
                <w:szCs w:val="21"/>
              </w:rPr>
              <w:t>全年无安全事故发生、全年无职业病发生</w:t>
            </w:r>
            <w:r>
              <w:rPr>
                <w:rFonts w:hint="eastAsia"/>
                <w:color w:val="000000"/>
                <w:szCs w:val="21"/>
                <w:lang w:eastAsia="zh-CN"/>
              </w:rPr>
              <w:t>。</w:t>
            </w:r>
            <w:r>
              <w:rPr>
                <w:rFonts w:hint="eastAsia"/>
                <w:color w:val="000000"/>
                <w:szCs w:val="21"/>
              </w:rPr>
              <w:t xml:space="preserve">                </w:t>
            </w:r>
          </w:p>
          <w:p>
            <w:pPr>
              <w:spacing w:line="280" w:lineRule="exact"/>
              <w:ind w:firstLine="420" w:firstLineChars="200"/>
              <w:rPr>
                <w:color w:val="000000"/>
                <w:szCs w:val="21"/>
              </w:rPr>
            </w:pPr>
            <w:r>
              <w:rPr>
                <w:rFonts w:hint="eastAsia"/>
                <w:color w:val="000000"/>
                <w:szCs w:val="21"/>
              </w:rPr>
              <w:t>目标可测量，与公司方针一致。</w:t>
            </w:r>
          </w:p>
          <w:p>
            <w:pPr>
              <w:spacing w:line="280" w:lineRule="exact"/>
              <w:ind w:firstLine="420" w:firstLineChars="200"/>
              <w:jc w:val="left"/>
              <w:rPr>
                <w:rFonts w:hint="eastAsia" w:eastAsia="宋体"/>
                <w:color w:val="000000"/>
                <w:szCs w:val="21"/>
                <w:lang w:eastAsia="zh-CN"/>
              </w:rPr>
            </w:pPr>
            <w:r>
              <w:rPr>
                <w:rFonts w:hint="eastAsia"/>
                <w:color w:val="000000"/>
                <w:szCs w:val="21"/>
              </w:rPr>
              <w:t>管理目标完成情况：</w:t>
            </w:r>
            <w:r>
              <w:rPr>
                <w:rFonts w:hint="eastAsia"/>
                <w:color w:val="000000"/>
                <w:szCs w:val="21"/>
                <w:lang w:val="en-US" w:eastAsia="zh-CN"/>
              </w:rPr>
              <w:t>查</w:t>
            </w:r>
            <w:r>
              <w:rPr>
                <w:rFonts w:hint="eastAsia"/>
                <w:color w:val="000000"/>
                <w:szCs w:val="21"/>
              </w:rPr>
              <w:t>2021年目标</w:t>
            </w:r>
            <w:r>
              <w:rPr>
                <w:rFonts w:hint="eastAsia"/>
                <w:color w:val="000000"/>
                <w:szCs w:val="21"/>
                <w:lang w:val="en-US" w:eastAsia="zh-CN"/>
              </w:rPr>
              <w:t>完成情况，均已完成。</w:t>
            </w:r>
            <w:r>
              <w:rPr>
                <w:rFonts w:hint="eastAsia"/>
                <w:color w:val="000000"/>
                <w:szCs w:val="21"/>
              </w:rPr>
              <w:t>编制：</w:t>
            </w:r>
            <w:r>
              <w:rPr>
                <w:rFonts w:hint="eastAsia"/>
                <w:color w:val="000000"/>
                <w:szCs w:val="21"/>
                <w:lang w:eastAsia="zh-CN"/>
              </w:rPr>
              <w:t>方少琴</w:t>
            </w:r>
            <w:r>
              <w:rPr>
                <w:rFonts w:hint="eastAsia"/>
                <w:color w:val="000000"/>
                <w:szCs w:val="21"/>
              </w:rPr>
              <w:t xml:space="preserve"> </w:t>
            </w:r>
            <w:r>
              <w:rPr>
                <w:rFonts w:hint="eastAsia"/>
                <w:color w:val="000000"/>
                <w:szCs w:val="21"/>
                <w:lang w:val="en-US" w:eastAsia="zh-CN"/>
              </w:rPr>
              <w:t xml:space="preserve"> </w:t>
            </w:r>
            <w:r>
              <w:rPr>
                <w:rFonts w:hint="eastAsia"/>
                <w:color w:val="000000"/>
                <w:szCs w:val="21"/>
              </w:rPr>
              <w:t>审批：</w:t>
            </w:r>
            <w:r>
              <w:rPr>
                <w:rFonts w:hint="eastAsia"/>
                <w:color w:val="000000"/>
                <w:szCs w:val="21"/>
                <w:lang w:eastAsia="zh-CN"/>
              </w:rPr>
              <w:t>陈元平</w:t>
            </w:r>
            <w:r>
              <w:rPr>
                <w:rFonts w:hint="eastAsia"/>
                <w:color w:val="000000"/>
                <w:szCs w:val="21"/>
                <w:lang w:val="en-US" w:eastAsia="zh-CN"/>
              </w:rPr>
              <w:t>2021.8.3</w:t>
            </w:r>
            <w:r>
              <w:rPr>
                <w:rFonts w:hint="eastAsia"/>
                <w:color w:val="000000"/>
                <w:szCs w:val="21"/>
                <w:lang w:eastAsia="zh-CN"/>
              </w:rPr>
              <w:t>。</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针对以上环境、职业健康安全目标和重要环境因素和重大危险源公司制定了相应的《管理方案》，内容涉及执行步骤、部门、经费、时间要求等。如</w:t>
            </w:r>
            <w:r>
              <w:rPr>
                <w:rFonts w:hint="eastAsia"/>
                <w:color w:val="000000"/>
                <w:szCs w:val="21"/>
                <w:lang w:val="en-US" w:eastAsia="zh-CN"/>
              </w:rPr>
              <w:t>为</w:t>
            </w:r>
            <w:r>
              <w:rPr>
                <w:rFonts w:hint="eastAsia"/>
                <w:color w:val="000000"/>
                <w:szCs w:val="21"/>
              </w:rPr>
              <w:t>提高</w:t>
            </w:r>
            <w:r>
              <w:rPr>
                <w:rFonts w:hint="eastAsia"/>
                <w:color w:val="000000"/>
                <w:szCs w:val="21"/>
                <w:lang w:val="en-US" w:eastAsia="zh-CN"/>
              </w:rPr>
              <w:t>安全防范</w:t>
            </w:r>
            <w:r>
              <w:rPr>
                <w:rFonts w:hint="eastAsia"/>
                <w:color w:val="000000"/>
                <w:szCs w:val="21"/>
              </w:rPr>
              <w:t>，</w:t>
            </w:r>
            <w:r>
              <w:rPr>
                <w:rFonts w:hint="eastAsia"/>
                <w:color w:val="000000"/>
                <w:szCs w:val="21"/>
                <w:lang w:val="en-US" w:eastAsia="zh-CN"/>
              </w:rPr>
              <w:t>降低安全事件发生，</w:t>
            </w:r>
            <w:r>
              <w:rPr>
                <w:rFonts w:hint="eastAsia"/>
                <w:color w:val="000000"/>
                <w:szCs w:val="21"/>
              </w:rPr>
              <w:t>确定3名兼职急救人员，并外送急救知识培训。组织对安全警示标识、安全防护设施的配备情况检查，形成记录。</w:t>
            </w:r>
            <w:r>
              <w:rPr>
                <w:rFonts w:hint="eastAsia" w:ascii="Times New Roman" w:hAnsi="Times New Roman" w:cs="Times New Roman"/>
                <w:color w:val="000000"/>
                <w:szCs w:val="21"/>
              </w:rPr>
              <w:t>……</w:t>
            </w:r>
            <w:r>
              <w:rPr>
                <w:rFonts w:hint="eastAsia" w:ascii="Times New Roman" w:hAnsi="Times New Roman" w:cs="Times New Roman"/>
                <w:color w:val="000000"/>
                <w:szCs w:val="21"/>
                <w:lang w:val="en-US" w:eastAsia="zh-CN"/>
              </w:rPr>
              <w:t>抽查方</w:t>
            </w:r>
            <w:r>
              <w:rPr>
                <w:rFonts w:hint="eastAsia" w:ascii="Times New Roman" w:hAnsi="Times New Roman" w:cs="Times New Roman"/>
                <w:color w:val="000000"/>
                <w:szCs w:val="21"/>
              </w:rPr>
              <w:t>案达成情况检查记录（检查时间：20</w:t>
            </w:r>
            <w:r>
              <w:rPr>
                <w:rFonts w:hint="eastAsia" w:ascii="Times New Roman" w:hAnsi="Times New Roman" w:cs="Times New Roman"/>
                <w:color w:val="000000"/>
                <w:szCs w:val="21"/>
                <w:lang w:val="en-US" w:eastAsia="zh-CN"/>
              </w:rPr>
              <w:t>21</w:t>
            </w:r>
            <w:r>
              <w:rPr>
                <w:rFonts w:hint="eastAsia" w:ascii="Times New Roman" w:hAnsi="Times New Roman" w:cs="Times New Roman"/>
                <w:color w:val="000000"/>
                <w:szCs w:val="21"/>
              </w:rPr>
              <w:t>.</w:t>
            </w:r>
            <w:r>
              <w:rPr>
                <w:rFonts w:hint="eastAsia" w:cs="Times New Roman"/>
                <w:color w:val="000000"/>
                <w:szCs w:val="21"/>
                <w:lang w:val="en-US" w:eastAsia="zh-CN"/>
              </w:rPr>
              <w:t>6</w:t>
            </w:r>
            <w:r>
              <w:rPr>
                <w:rFonts w:hint="eastAsia" w:ascii="Times New Roman" w:hAnsi="Times New Roman" w:cs="Times New Roman"/>
                <w:color w:val="000000"/>
                <w:szCs w:val="21"/>
              </w:rPr>
              <w:t>.30），</w:t>
            </w:r>
            <w:r>
              <w:rPr>
                <w:rFonts w:hint="eastAsia" w:ascii="Times New Roman" w:hAnsi="Times New Roman" w:cs="Times New Roman"/>
                <w:color w:val="000000"/>
                <w:szCs w:val="21"/>
                <w:lang w:val="en-US" w:eastAsia="zh-CN"/>
              </w:rPr>
              <w:t>均已实施或在时间要求内</w:t>
            </w:r>
            <w:r>
              <w:rPr>
                <w:rFonts w:hint="eastAsia"/>
                <w:color w:val="000000"/>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92" w:type="dxa"/>
            <w:vAlign w:val="top"/>
          </w:tcPr>
          <w:p>
            <w:pPr>
              <w:rPr>
                <w:rFonts w:ascii="宋体" w:hAnsi="宋体" w:cs="Arial"/>
                <w:szCs w:val="21"/>
              </w:rPr>
            </w:pPr>
            <w:r>
              <w:rPr>
                <w:rFonts w:hint="eastAsia" w:ascii="宋体" w:hAnsi="宋体" w:cs="Arial"/>
                <w:szCs w:val="21"/>
              </w:rPr>
              <w:t>环境因素辨识与评价</w:t>
            </w:r>
          </w:p>
          <w:p>
            <w:pPr>
              <w:rPr>
                <w:rFonts w:hint="eastAsia" w:ascii="宋体" w:hAnsi="宋体" w:eastAsia="宋体" w:cs="Arial"/>
                <w:kern w:val="2"/>
                <w:sz w:val="21"/>
                <w:szCs w:val="21"/>
                <w:lang w:val="en-US" w:eastAsia="zh-CN" w:bidi="ar-SA"/>
              </w:rPr>
            </w:pPr>
            <w:r>
              <w:rPr>
                <w:rFonts w:hint="eastAsia" w:ascii="宋体" w:hAnsi="宋体" w:cs="Arial"/>
                <w:szCs w:val="21"/>
              </w:rPr>
              <w:t>危险源识别与评价</w:t>
            </w:r>
          </w:p>
        </w:tc>
        <w:tc>
          <w:tcPr>
            <w:tcW w:w="1128" w:type="dxa"/>
            <w:vAlign w:val="top"/>
          </w:tcPr>
          <w:p>
            <w:pPr>
              <w:rPr>
                <w:rFonts w:ascii="宋体" w:hAnsi="宋体" w:cs="Arial"/>
                <w:szCs w:val="21"/>
              </w:rPr>
            </w:pPr>
            <w:r>
              <w:rPr>
                <w:rFonts w:ascii="宋体" w:hAnsi="宋体" w:cs="Arial"/>
                <w:szCs w:val="21"/>
              </w:rPr>
              <w:t>EO</w:t>
            </w:r>
          </w:p>
          <w:p>
            <w:pPr>
              <w:rPr>
                <w:rFonts w:ascii="宋体" w:hAnsi="宋体" w:eastAsia="宋体" w:cs="Arial"/>
                <w:kern w:val="2"/>
                <w:sz w:val="21"/>
                <w:szCs w:val="21"/>
                <w:lang w:val="en-US" w:eastAsia="zh-CN" w:bidi="ar-SA"/>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szCs w:val="21"/>
                <w:lang w:eastAsia="zh-CN"/>
              </w:rPr>
              <w:t>环境因素识别、评价与控制程序</w:t>
            </w:r>
            <w:r>
              <w:rPr>
                <w:rFonts w:hint="eastAsia"/>
                <w:szCs w:val="21"/>
              </w:rPr>
              <w:t>》用以指导进行环境因素的识别、登记评价，以确定重要环境因素以及对环境因素的定期更新，环境因素的识别和确定考虑生命周期观点。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提供了《环境因素识别评价表-办公区域》，识别的环境因素标明时态、状态和对环境的影响</w:t>
            </w:r>
            <w:r>
              <w:rPr>
                <w:rFonts w:hint="eastAsia"/>
                <w:szCs w:val="21"/>
                <w:lang w:eastAsia="zh-CN"/>
              </w:rPr>
              <w:t>，</w:t>
            </w:r>
            <w:r>
              <w:rPr>
                <w:rFonts w:hint="eastAsia"/>
                <w:szCs w:val="21"/>
                <w:lang w:val="en-US" w:eastAsia="zh-CN"/>
              </w:rPr>
              <w:t>并指制定措施</w:t>
            </w:r>
            <w:r>
              <w:rPr>
                <w:rFonts w:hint="eastAsia"/>
                <w:szCs w:val="21"/>
              </w:rPr>
              <w:t>；经查阅识别出对在办公活动中产生的纸张消耗、生活污水的排放、汽车行驶时噪音及喇叭声的排放等环境因素及考虑到环境管理体系发生变更时可能产生的环境因素。</w:t>
            </w:r>
          </w:p>
          <w:p>
            <w:pPr>
              <w:spacing w:line="280" w:lineRule="exact"/>
              <w:ind w:firstLine="420" w:firstLineChars="200"/>
              <w:rPr>
                <w:rFonts w:hint="default" w:eastAsia="宋体"/>
                <w:szCs w:val="21"/>
                <w:lang w:val="en-US" w:eastAsia="zh-CN"/>
              </w:rPr>
            </w:pPr>
            <w:r>
              <w:rPr>
                <w:rFonts w:hint="eastAsia"/>
                <w:szCs w:val="21"/>
              </w:rPr>
              <w:t>提供了“重要环境因素控制清单”：</w:t>
            </w:r>
            <w:r>
              <w:rPr>
                <w:rFonts w:hint="eastAsia"/>
                <w:szCs w:val="21"/>
                <w:lang w:val="en-US" w:eastAsia="zh-CN"/>
              </w:rPr>
              <w:t>采购</w:t>
            </w:r>
            <w:r>
              <w:rPr>
                <w:rFonts w:hint="eastAsia"/>
                <w:szCs w:val="21"/>
              </w:rPr>
              <w:t>部门的重要环境因素：采购的原材料等有害物质超标；控制措施</w:t>
            </w:r>
            <w:r>
              <w:rPr>
                <w:rFonts w:hint="eastAsia"/>
                <w:szCs w:val="21"/>
                <w:lang w:val="en-US" w:eastAsia="zh-CN"/>
              </w:rPr>
              <w:t>主要是每年定期第三方检测；</w:t>
            </w:r>
            <w:r>
              <w:rPr>
                <w:rFonts w:hint="eastAsia"/>
                <w:szCs w:val="21"/>
              </w:rPr>
              <w:t>针对重要环境因素，提供了环境+安全管理方案，内容包括：目标</w:t>
            </w:r>
            <w:r>
              <w:rPr>
                <w:rFonts w:hint="eastAsia"/>
                <w:szCs w:val="21"/>
                <w:lang w:eastAsia="zh-CN"/>
              </w:rPr>
              <w:t>、</w:t>
            </w:r>
            <w:r>
              <w:rPr>
                <w:rFonts w:hint="eastAsia"/>
                <w:szCs w:val="21"/>
                <w:lang w:val="en-US" w:eastAsia="zh-CN"/>
              </w:rPr>
              <w:t>问题点；执行步骤、期限、部门和预计投资和预期结果。</w:t>
            </w:r>
            <w:r>
              <w:rPr>
                <w:rFonts w:hint="eastAsia"/>
                <w:szCs w:val="21"/>
              </w:rPr>
              <w:t>编制：</w:t>
            </w:r>
            <w:r>
              <w:rPr>
                <w:rFonts w:hint="eastAsia"/>
                <w:lang w:val="en-US" w:eastAsia="zh-CN"/>
              </w:rPr>
              <w:t>方少琴 审核：文建斌</w:t>
            </w:r>
            <w:r>
              <w:rPr>
                <w:rFonts w:hint="eastAsia"/>
                <w:szCs w:val="21"/>
                <w:lang w:val="en-US" w:eastAsia="zh-CN"/>
              </w:rPr>
              <w:t xml:space="preserve"> </w:t>
            </w:r>
            <w:r>
              <w:rPr>
                <w:rFonts w:hint="eastAsia"/>
                <w:szCs w:val="21"/>
              </w:rPr>
              <w:t>批准：</w:t>
            </w:r>
            <w:r>
              <w:rPr>
                <w:rFonts w:hint="eastAsia"/>
                <w:lang w:eastAsia="zh-CN"/>
              </w:rPr>
              <w:t>许明荣</w:t>
            </w:r>
            <w:r>
              <w:rPr>
                <w:rFonts w:hint="eastAsia"/>
                <w:lang w:val="en-US" w:eastAsia="zh-CN"/>
              </w:rPr>
              <w:t xml:space="preserve"> </w:t>
            </w:r>
            <w:r>
              <w:rPr>
                <w:rFonts w:hint="eastAsia"/>
                <w:szCs w:val="21"/>
              </w:rPr>
              <w:t>日期：20</w:t>
            </w:r>
            <w:r>
              <w:rPr>
                <w:szCs w:val="21"/>
              </w:rPr>
              <w:t>2</w:t>
            </w:r>
            <w:r>
              <w:rPr>
                <w:rFonts w:hint="eastAsia"/>
                <w:szCs w:val="21"/>
                <w:lang w:val="en-US" w:eastAsia="zh-CN"/>
              </w:rPr>
              <w:t>1</w:t>
            </w:r>
            <w:r>
              <w:rPr>
                <w:szCs w:val="21"/>
              </w:rPr>
              <w:t>.1.</w:t>
            </w:r>
            <w:r>
              <w:rPr>
                <w:rFonts w:hint="eastAsia"/>
                <w:szCs w:val="21"/>
                <w:lang w:val="en-US" w:eastAsia="zh-CN"/>
              </w:rPr>
              <w:t>15.</w:t>
            </w:r>
          </w:p>
          <w:p>
            <w:pPr>
              <w:spacing w:line="280" w:lineRule="exact"/>
              <w:ind w:firstLine="420" w:firstLineChars="200"/>
              <w:rPr>
                <w:szCs w:val="21"/>
              </w:rPr>
            </w:pPr>
            <w:r>
              <w:rPr>
                <w:rFonts w:hint="eastAsia"/>
                <w:szCs w:val="21"/>
              </w:rPr>
              <w:t>2）提供了公司制定《</w:t>
            </w:r>
            <w:r>
              <w:rPr>
                <w:rFonts w:hint="eastAsia"/>
                <w:szCs w:val="21"/>
                <w:lang w:eastAsia="zh-CN"/>
              </w:rPr>
              <w:t>危险源辨识、评价和风险控制程序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szCs w:val="21"/>
              </w:rPr>
            </w:pPr>
            <w:r>
              <w:rPr>
                <w:rFonts w:hint="eastAsia"/>
                <w:szCs w:val="21"/>
              </w:rPr>
              <w:t>提供了《危险源调查和评价表（办公活动）》，对活动场所产生的危险源辨识并进行风险评价，以确定控制措施，经查阅已辨识出上下班路上、出差交通事故</w:t>
            </w:r>
            <w:r>
              <w:rPr>
                <w:rFonts w:hint="eastAsia"/>
                <w:szCs w:val="21"/>
                <w:lang w:eastAsia="zh-CN"/>
              </w:rPr>
              <w:t>、摔伤，办公室火灾、触电</w:t>
            </w:r>
            <w:r>
              <w:rPr>
                <w:rFonts w:hint="eastAsia"/>
                <w:szCs w:val="21"/>
              </w:rPr>
              <w:t>。编制：</w:t>
            </w:r>
            <w:r>
              <w:rPr>
                <w:rFonts w:hint="eastAsia"/>
                <w:szCs w:val="21"/>
                <w:lang w:eastAsia="zh-CN"/>
              </w:rPr>
              <w:t>方少琴</w:t>
            </w:r>
            <w:r>
              <w:rPr>
                <w:rFonts w:hint="eastAsia"/>
                <w:szCs w:val="21"/>
              </w:rPr>
              <w:t>；审批：</w:t>
            </w:r>
            <w:r>
              <w:rPr>
                <w:rFonts w:hint="eastAsia"/>
                <w:szCs w:val="21"/>
                <w:lang w:eastAsia="zh-CN"/>
              </w:rPr>
              <w:t>陈元平</w:t>
            </w:r>
            <w:r>
              <w:rPr>
                <w:rFonts w:hint="eastAsia"/>
                <w:szCs w:val="21"/>
              </w:rPr>
              <w:t>；日期：</w:t>
            </w:r>
            <w:r>
              <w:rPr>
                <w:rFonts w:hint="eastAsia"/>
                <w:szCs w:val="21"/>
                <w:lang w:eastAsia="zh-CN"/>
              </w:rPr>
              <w:t>2021.01.18 。</w:t>
            </w:r>
            <w:r>
              <w:rPr>
                <w:rFonts w:hint="eastAsia"/>
                <w:szCs w:val="21"/>
              </w:rPr>
              <w:t xml:space="preserve">    </w:t>
            </w:r>
          </w:p>
          <w:p>
            <w:pPr>
              <w:spacing w:line="280" w:lineRule="exact"/>
              <w:ind w:firstLine="420" w:firstLineChars="200"/>
              <w:rPr>
                <w:rFonts w:hint="eastAsia" w:eastAsia="宋体"/>
                <w:szCs w:val="21"/>
                <w:lang w:eastAsia="zh-CN"/>
              </w:rPr>
            </w:pPr>
            <w:r>
              <w:rPr>
                <w:rFonts w:hint="eastAsia"/>
                <w:szCs w:val="21"/>
              </w:rPr>
              <w:t>由各部门有管理经验的人员共同讨论、采用经验法确定不可接受风险。提供了《重要危险源清单》有：机械伤害</w:t>
            </w:r>
            <w:r>
              <w:rPr>
                <w:rFonts w:hint="eastAsia"/>
                <w:szCs w:val="21"/>
                <w:lang w:eastAsia="zh-CN"/>
              </w:rPr>
              <w:t>、</w:t>
            </w:r>
            <w:r>
              <w:rPr>
                <w:rFonts w:hint="eastAsia"/>
                <w:szCs w:val="21"/>
              </w:rPr>
              <w:t>潜在</w:t>
            </w:r>
            <w:r>
              <w:rPr>
                <w:rFonts w:hint="eastAsia"/>
                <w:szCs w:val="21"/>
                <w:lang w:eastAsia="zh-CN"/>
              </w:rPr>
              <w:t>、</w:t>
            </w:r>
            <w:r>
              <w:rPr>
                <w:rFonts w:hint="eastAsia"/>
                <w:szCs w:val="21"/>
              </w:rPr>
              <w:t>火灾发生</w:t>
            </w:r>
            <w:r>
              <w:rPr>
                <w:rFonts w:hint="eastAsia"/>
                <w:szCs w:val="21"/>
                <w:lang w:eastAsia="zh-CN"/>
              </w:rPr>
              <w:t>、</w:t>
            </w:r>
            <w:r>
              <w:rPr>
                <w:rFonts w:hint="eastAsia"/>
                <w:szCs w:val="21"/>
              </w:rPr>
              <w:t>职业病（噪声聋）</w:t>
            </w:r>
            <w:r>
              <w:rPr>
                <w:rFonts w:hint="eastAsia"/>
                <w:szCs w:val="21"/>
                <w:lang w:eastAsia="zh-CN"/>
              </w:rPr>
              <w:t>、</w:t>
            </w:r>
            <w:r>
              <w:rPr>
                <w:rFonts w:hint="eastAsia"/>
                <w:szCs w:val="21"/>
              </w:rPr>
              <w:t>物体打击</w:t>
            </w:r>
            <w:r>
              <w:rPr>
                <w:rFonts w:hint="eastAsia"/>
                <w:szCs w:val="21"/>
                <w:lang w:eastAsia="zh-CN"/>
              </w:rPr>
              <w:t>、</w:t>
            </w:r>
            <w:r>
              <w:rPr>
                <w:rFonts w:hint="eastAsia"/>
                <w:szCs w:val="21"/>
              </w:rPr>
              <w:t>触电等；针对</w:t>
            </w:r>
            <w:r>
              <w:rPr>
                <w:rFonts w:hint="eastAsia"/>
                <w:szCs w:val="21"/>
                <w:lang w:val="en-US" w:eastAsia="zh-CN"/>
              </w:rPr>
              <w:t>只要危险源</w:t>
            </w:r>
            <w:r>
              <w:rPr>
                <w:rFonts w:hint="eastAsia"/>
                <w:szCs w:val="21"/>
              </w:rPr>
              <w:t>制</w:t>
            </w:r>
            <w:r>
              <w:rPr>
                <w:rFonts w:hint="eastAsia"/>
                <w:szCs w:val="21"/>
                <w:lang w:val="en-US" w:eastAsia="zh-CN"/>
              </w:rPr>
              <w:t>定控制措施，</w:t>
            </w:r>
            <w:r>
              <w:rPr>
                <w:rFonts w:hint="eastAsia"/>
                <w:szCs w:val="21"/>
              </w:rPr>
              <w:t>提供了环境+安全管理方案，内容包括：目标</w:t>
            </w:r>
            <w:r>
              <w:rPr>
                <w:rFonts w:hint="eastAsia"/>
                <w:szCs w:val="21"/>
                <w:lang w:eastAsia="zh-CN"/>
              </w:rPr>
              <w:t>、</w:t>
            </w:r>
            <w:r>
              <w:rPr>
                <w:rFonts w:hint="eastAsia"/>
                <w:szCs w:val="21"/>
                <w:lang w:val="en-US" w:eastAsia="zh-CN"/>
              </w:rPr>
              <w:t>问题点；执行步骤、期限、部门和预计投资和预期结果。</w:t>
            </w:r>
            <w:r>
              <w:rPr>
                <w:rFonts w:hint="eastAsia"/>
                <w:szCs w:val="21"/>
              </w:rPr>
              <w:t>编制：</w:t>
            </w:r>
            <w:r>
              <w:rPr>
                <w:rFonts w:hint="eastAsia"/>
                <w:lang w:eastAsia="zh-CN"/>
              </w:rPr>
              <w:t>方少琴</w:t>
            </w:r>
            <w:r>
              <w:rPr>
                <w:rFonts w:hint="eastAsia"/>
              </w:rPr>
              <w:t xml:space="preserve"> </w:t>
            </w:r>
            <w:r>
              <w:rPr>
                <w:rFonts w:hint="eastAsia"/>
                <w:lang w:eastAsia="zh-CN"/>
              </w:rPr>
              <w:t>，</w:t>
            </w:r>
            <w:r>
              <w:rPr>
                <w:rFonts w:hint="eastAsia"/>
                <w:szCs w:val="21"/>
              </w:rPr>
              <w:t>批准：</w:t>
            </w:r>
            <w:r>
              <w:rPr>
                <w:rFonts w:hint="eastAsia"/>
                <w:lang w:eastAsia="zh-CN"/>
              </w:rPr>
              <w:t>陈元平</w:t>
            </w:r>
            <w:r>
              <w:rPr>
                <w:rFonts w:hint="eastAsia"/>
              </w:rPr>
              <w:t xml:space="preserve"> </w:t>
            </w:r>
            <w:r>
              <w:rPr>
                <w:rFonts w:hint="eastAsia"/>
                <w:szCs w:val="21"/>
              </w:rPr>
              <w:t>日期：20</w:t>
            </w:r>
            <w:r>
              <w:rPr>
                <w:szCs w:val="21"/>
              </w:rPr>
              <w:t>2</w:t>
            </w:r>
            <w:r>
              <w:rPr>
                <w:rFonts w:hint="eastAsia"/>
                <w:szCs w:val="21"/>
              </w:rPr>
              <w:t>1</w:t>
            </w:r>
            <w:r>
              <w:rPr>
                <w:szCs w:val="21"/>
              </w:rPr>
              <w:t>.</w:t>
            </w:r>
            <w:r>
              <w:rPr>
                <w:rFonts w:hint="eastAsia"/>
                <w:szCs w:val="21"/>
                <w:lang w:val="en-US" w:eastAsia="zh-CN"/>
              </w:rPr>
              <w:t>3.21</w:t>
            </w:r>
          </w:p>
          <w:p>
            <w:pPr>
              <w:spacing w:line="280" w:lineRule="exact"/>
              <w:ind w:firstLine="420" w:firstLineChars="200"/>
              <w:rPr>
                <w:rFonts w:ascii="Times New Roman" w:hAnsi="Times New Roman" w:eastAsia="宋体" w:cs="Times New Roman"/>
                <w:kern w:val="2"/>
                <w:sz w:val="21"/>
                <w:szCs w:val="21"/>
                <w:lang w:val="en-US" w:eastAsia="zh-CN" w:bidi="ar-SA"/>
              </w:rPr>
            </w:pPr>
          </w:p>
        </w:tc>
        <w:tc>
          <w:tcPr>
            <w:tcW w:w="1585" w:type="dxa"/>
            <w:vAlign w:val="top"/>
          </w:tcPr>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992" w:type="dxa"/>
          </w:tcPr>
          <w:p>
            <w:pPr>
              <w:spacing w:line="280" w:lineRule="exact"/>
              <w:rPr>
                <w:rFonts w:hint="default" w:ascii="宋体" w:hAnsi="宋体" w:eastAsia="宋体" w:cs="宋体"/>
                <w:szCs w:val="21"/>
                <w:lang w:val="en-US" w:eastAsia="zh-CN"/>
              </w:rPr>
            </w:pPr>
            <w:r>
              <w:rPr>
                <w:rFonts w:hint="eastAsia" w:ascii="宋体" w:hAnsi="宋体" w:cs="宋体"/>
                <w:color w:val="000000"/>
                <w:kern w:val="0"/>
                <w:szCs w:val="21"/>
                <w:lang w:val="en-US" w:eastAsia="zh-CN"/>
              </w:rPr>
              <w:t>措施的策划</w:t>
            </w:r>
          </w:p>
        </w:tc>
        <w:tc>
          <w:tcPr>
            <w:tcW w:w="1128" w:type="dxa"/>
          </w:tcPr>
          <w:p>
            <w:pPr>
              <w:spacing w:line="280" w:lineRule="exact"/>
              <w:rPr>
                <w:rFonts w:hint="default" w:eastAsia="宋体"/>
                <w:szCs w:val="21"/>
                <w:lang w:val="en-US" w:eastAsia="zh-CN"/>
              </w:rPr>
            </w:pPr>
            <w:r>
              <w:rPr>
                <w:rFonts w:hint="eastAsia" w:ascii="宋体" w:hAnsi="宋体" w:cs="宋体"/>
                <w:color w:val="000000"/>
                <w:kern w:val="0"/>
                <w:szCs w:val="21"/>
              </w:rPr>
              <w:t>E</w:t>
            </w:r>
            <w:r>
              <w:rPr>
                <w:szCs w:val="21"/>
              </w:rPr>
              <w:t>O</w:t>
            </w:r>
            <w:r>
              <w:rPr>
                <w:rFonts w:hint="eastAsia" w:ascii="宋体" w:hAnsi="宋体" w:cs="宋体"/>
                <w:color w:val="000000"/>
                <w:kern w:val="0"/>
                <w:szCs w:val="21"/>
                <w:lang w:val="en-US" w:eastAsia="zh-CN"/>
              </w:rPr>
              <w:t>6.1.4</w:t>
            </w:r>
          </w:p>
        </w:tc>
        <w:tc>
          <w:tcPr>
            <w:tcW w:w="10004" w:type="dxa"/>
            <w:vAlign w:val="center"/>
          </w:tcPr>
          <w:p>
            <w:pPr>
              <w:spacing w:line="280" w:lineRule="exact"/>
              <w:ind w:firstLine="420" w:firstLineChars="200"/>
              <w:rPr>
                <w:rFonts w:hint="eastAsia" w:ascii="宋体" w:hAnsi="宋体"/>
                <w:color w:val="000000"/>
                <w:szCs w:val="21"/>
                <w:lang w:eastAsia="zh-CN"/>
              </w:rPr>
            </w:pPr>
            <w:r>
              <w:rPr>
                <w:rFonts w:hint="eastAsia"/>
                <w:szCs w:val="21"/>
                <w:lang w:val="en-US" w:eastAsia="zh-CN"/>
              </w:rPr>
              <w:t>针对重要危险源及重要环境因素都制定了相应的控制措施</w:t>
            </w:r>
            <w:r>
              <w:rPr>
                <w:rFonts w:hint="eastAsia" w:ascii="宋体" w:hAnsi="宋体" w:cs="宋体"/>
                <w:kern w:val="0"/>
                <w:szCs w:val="21"/>
                <w:lang w:val="en-US" w:eastAsia="zh-CN"/>
              </w:rPr>
              <w:t>。</w:t>
            </w:r>
            <w:r>
              <w:rPr>
                <w:rFonts w:hint="eastAsia" w:ascii="宋体" w:hAnsi="宋体" w:cs="宋体"/>
                <w:szCs w:val="21"/>
              </w:rPr>
              <w:t>环境、职业健康安全管理方案中明确为实现环境、职业健康安全目标和指标的责任部门；规定实现环境、职业健康安全目标和指标的时间；具体措施和经费预算。</w:t>
            </w:r>
            <w:r>
              <w:rPr>
                <w:rFonts w:hint="eastAsia" w:ascii="宋体" w:hAnsi="宋体" w:cs="宋体"/>
                <w:szCs w:val="21"/>
                <w:lang w:val="en-US" w:eastAsia="zh-CN"/>
              </w:rPr>
              <w:t>例如：</w:t>
            </w:r>
            <w:r>
              <w:rPr>
                <w:rFonts w:hint="eastAsia" w:ascii="宋体" w:hAnsi="宋体"/>
                <w:szCs w:val="21"/>
                <w:lang w:val="en-US" w:eastAsia="zh-CN"/>
              </w:rPr>
              <w:t>设备噪声的制定了控制措施：</w:t>
            </w:r>
            <w:r>
              <w:rPr>
                <w:rFonts w:hint="eastAsia" w:ascii="宋体" w:hAnsi="宋体"/>
                <w:color w:val="000000"/>
                <w:szCs w:val="21"/>
              </w:rPr>
              <w:t>加强岗位技能和安全知识培训；日常检查，定期维护保养，按规定操作；佩戴劳保用品</w:t>
            </w:r>
            <w:r>
              <w:rPr>
                <w:rFonts w:hint="eastAsia" w:ascii="宋体" w:hAnsi="宋体"/>
                <w:color w:val="000000"/>
                <w:szCs w:val="21"/>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环境、职业健康安全管理方案的实施，</w:t>
            </w:r>
            <w:r>
              <w:rPr>
                <w:rFonts w:hint="eastAsia" w:ascii="宋体" w:hAnsi="宋体" w:cs="宋体"/>
                <w:szCs w:val="21"/>
                <w:lang w:val="en-US" w:eastAsia="zh-CN"/>
              </w:rPr>
              <w:t>每个季度</w:t>
            </w:r>
            <w:r>
              <w:rPr>
                <w:rFonts w:hint="eastAsia" w:ascii="宋体" w:hAnsi="宋体" w:cs="宋体"/>
                <w:szCs w:val="21"/>
              </w:rPr>
              <w:t>对方案实施情况进行检查跟踪；</w:t>
            </w:r>
            <w:r>
              <w:rPr>
                <w:rFonts w:hint="eastAsia"/>
                <w:szCs w:val="21"/>
                <w:lang w:val="en-US" w:eastAsia="zh-CN"/>
              </w:rPr>
              <w:t>并针对</w:t>
            </w:r>
            <w:r>
              <w:rPr>
                <w:rFonts w:hint="eastAsia" w:ascii="宋体" w:hAnsi="宋体" w:cs="宋体"/>
                <w:kern w:val="0"/>
                <w:szCs w:val="21"/>
              </w:rPr>
              <w:t>环境和职业健康安全目标指标时，</w:t>
            </w:r>
            <w:r>
              <w:rPr>
                <w:rFonts w:hint="eastAsia" w:ascii="宋体" w:hAnsi="宋体" w:cs="宋体"/>
                <w:kern w:val="0"/>
                <w:szCs w:val="21"/>
                <w:lang w:val="en-US" w:eastAsia="zh-CN"/>
              </w:rPr>
              <w:t>确定了</w:t>
            </w:r>
            <w:r>
              <w:rPr>
                <w:rFonts w:hint="eastAsia" w:ascii="宋体" w:hAnsi="宋体" w:cs="宋体"/>
                <w:kern w:val="0"/>
                <w:szCs w:val="21"/>
              </w:rPr>
              <w:t>考核方法</w:t>
            </w:r>
            <w:r>
              <w:rPr>
                <w:rFonts w:hint="eastAsia" w:ascii="宋体" w:hAnsi="宋体" w:cs="宋体"/>
                <w:kern w:val="0"/>
                <w:szCs w:val="21"/>
                <w:lang w:val="en-US" w:eastAsia="zh-CN"/>
              </w:rPr>
              <w:t>和考核期限。</w:t>
            </w:r>
            <w:r>
              <w:rPr>
                <w:rFonts w:hint="eastAsia" w:ascii="宋体" w:hAnsi="宋体" w:cs="宋体"/>
                <w:szCs w:val="21"/>
              </w:rPr>
              <w:t>一般在管理评审之前对环境、职业健康安全目标及管理方案对其进行评审，并将完成情况以书面形式呈报管理者代表，以便提交管理评审。</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1992" w:type="dxa"/>
          </w:tcPr>
          <w:p>
            <w:pPr>
              <w:spacing w:line="280" w:lineRule="exact"/>
              <w:rPr>
                <w:rFonts w:hint="default" w:ascii="宋体" w:hAnsi="宋体" w:eastAsia="宋体" w:cs="宋体"/>
                <w:szCs w:val="21"/>
                <w:lang w:val="en-US" w:eastAsia="zh-CN"/>
              </w:rPr>
            </w:pPr>
            <w:r>
              <w:rPr>
                <w:rFonts w:hint="eastAsia" w:ascii="宋体" w:hAnsi="宋体" w:cs="宋体"/>
                <w:color w:val="000000"/>
                <w:kern w:val="0"/>
                <w:szCs w:val="21"/>
                <w:lang w:val="en-US" w:eastAsia="zh-CN"/>
              </w:rPr>
              <w:t>信息交流</w:t>
            </w:r>
          </w:p>
        </w:tc>
        <w:tc>
          <w:tcPr>
            <w:tcW w:w="1128" w:type="dxa"/>
          </w:tcPr>
          <w:p>
            <w:pPr>
              <w:spacing w:line="280" w:lineRule="exact"/>
              <w:rPr>
                <w:rFonts w:hint="eastAsia"/>
                <w:szCs w:val="21"/>
              </w:rPr>
            </w:pPr>
            <w:r>
              <w:rPr>
                <w:rFonts w:hint="eastAsia" w:ascii="宋体" w:hAnsi="宋体" w:cs="宋体"/>
                <w:color w:val="000000"/>
                <w:kern w:val="0"/>
                <w:szCs w:val="21"/>
              </w:rPr>
              <w:t>E</w:t>
            </w:r>
            <w:r>
              <w:rPr>
                <w:szCs w:val="21"/>
              </w:rPr>
              <w:t>O</w:t>
            </w:r>
            <w:r>
              <w:rPr>
                <w:rFonts w:hint="eastAsia" w:ascii="宋体" w:hAnsi="宋体" w:cs="宋体"/>
                <w:color w:val="000000"/>
                <w:kern w:val="0"/>
                <w:szCs w:val="21"/>
              </w:rPr>
              <w:t>7.4</w:t>
            </w:r>
          </w:p>
        </w:tc>
        <w:tc>
          <w:tcPr>
            <w:tcW w:w="10004" w:type="dxa"/>
            <w:vAlign w:val="center"/>
          </w:tcPr>
          <w:p>
            <w:pPr>
              <w:spacing w:line="280" w:lineRule="exact"/>
              <w:ind w:firstLine="420" w:firstLineChars="200"/>
              <w:rPr>
                <w:rFonts w:hint="default" w:eastAsia="宋体"/>
                <w:szCs w:val="21"/>
                <w:lang w:val="en-US" w:eastAsia="zh-CN"/>
              </w:rPr>
            </w:pPr>
            <w:r>
              <w:rPr>
                <w:rFonts w:hint="eastAsia"/>
                <w:szCs w:val="21"/>
              </w:rPr>
              <w:t>公司编制并实施了《</w:t>
            </w:r>
            <w:r>
              <w:rPr>
                <w:rFonts w:hint="eastAsia"/>
                <w:szCs w:val="21"/>
                <w:lang w:eastAsia="zh-CN"/>
              </w:rPr>
              <w:t>内部沟通控制程序</w:t>
            </w:r>
            <w:r>
              <w:rPr>
                <w:rFonts w:hint="eastAsia"/>
                <w:szCs w:val="21"/>
              </w:rPr>
              <w:t>》，规定了职责、工作流程，包括内部沟通和外部沟通的方法和要求。《顾客财产控制程序》《顾客满意度控制程序》</w:t>
            </w:r>
            <w:r>
              <w:rPr>
                <w:rFonts w:hint="eastAsia"/>
                <w:szCs w:val="21"/>
                <w:lang w:eastAsia="zh-CN"/>
              </w:rPr>
              <w:t>、《相关方管理制度》</w:t>
            </w:r>
            <w:r>
              <w:rPr>
                <w:rFonts w:hint="eastAsia"/>
                <w:szCs w:val="21"/>
                <w:lang w:val="en-US" w:eastAsia="zh-CN"/>
              </w:rPr>
              <w:t>等制度规定了与顾客、供方等信息交流进行了规定。</w:t>
            </w:r>
          </w:p>
          <w:p>
            <w:pPr>
              <w:spacing w:line="280" w:lineRule="exact"/>
              <w:ind w:firstLine="420" w:firstLineChars="200"/>
              <w:rPr>
                <w:szCs w:val="21"/>
              </w:rPr>
            </w:pPr>
            <w:r>
              <w:rPr>
                <w:rFonts w:hint="eastAsia"/>
                <w:szCs w:val="21"/>
                <w:lang w:val="en-US" w:eastAsia="zh-CN"/>
              </w:rPr>
              <w:t>信息交流的对象为</w:t>
            </w:r>
            <w:r>
              <w:rPr>
                <w:rFonts w:hint="eastAsia"/>
                <w:szCs w:val="21"/>
              </w:rPr>
              <w:t>内部所有员工及外部相关的政府机构、社会团体、客户及供方有关事务信息的交流（包括投诉）。内外部沟通具体体现在公司内部工作会议、安全例会、员工的培训、布告栏等，与外部的沟通具体体现在合同签订、满意度调查。</w:t>
            </w:r>
            <w:r>
              <w:rPr>
                <w:rFonts w:hint="eastAsia"/>
                <w:szCs w:val="21"/>
                <w:lang w:val="en-US" w:eastAsia="zh-CN"/>
              </w:rPr>
              <w:t>以及</w:t>
            </w:r>
            <w:r>
              <w:rPr>
                <w:rFonts w:hint="eastAsia"/>
                <w:szCs w:val="21"/>
              </w:rPr>
              <w:t>与环保、安监部门及顾客和供方等方面</w:t>
            </w:r>
            <w:r>
              <w:rPr>
                <w:rFonts w:hint="eastAsia"/>
                <w:szCs w:val="21"/>
                <w:lang w:val="en-US" w:eastAsia="zh-CN"/>
              </w:rPr>
              <w:t>信息交流</w:t>
            </w:r>
            <w:r>
              <w:rPr>
                <w:rFonts w:hint="eastAsia"/>
                <w:szCs w:val="21"/>
              </w:rPr>
              <w:t>。</w:t>
            </w:r>
          </w:p>
          <w:p>
            <w:pPr>
              <w:spacing w:line="280" w:lineRule="exact"/>
              <w:ind w:firstLine="420" w:firstLineChars="200"/>
              <w:rPr>
                <w:rFonts w:hint="eastAsia" w:eastAsia="宋体"/>
                <w:szCs w:val="21"/>
              </w:rPr>
            </w:pPr>
            <w:r>
              <w:rPr>
                <w:rFonts w:hint="eastAsia"/>
                <w:szCs w:val="21"/>
              </w:rPr>
              <w:t>现场查阅</w:t>
            </w:r>
            <w:r>
              <w:rPr>
                <w:rFonts w:hint="eastAsia" w:eastAsia="宋体"/>
                <w:szCs w:val="21"/>
              </w:rPr>
              <w:t>内部交流：方针、目标完成情况、内审和管理评审报告、不符合信息等。</w:t>
            </w:r>
          </w:p>
          <w:p>
            <w:pPr>
              <w:spacing w:line="280" w:lineRule="exact"/>
              <w:ind w:firstLine="420" w:firstLineChars="200"/>
              <w:rPr>
                <w:rFonts w:hint="default" w:eastAsia="宋体"/>
                <w:szCs w:val="21"/>
                <w:lang w:val="en-US" w:eastAsia="zh-CN"/>
              </w:rPr>
            </w:pPr>
            <w:r>
              <w:rPr>
                <w:rFonts w:hint="eastAsia" w:eastAsia="宋体"/>
                <w:szCs w:val="21"/>
              </w:rPr>
              <w:t>外部交流：通过发放《</w:t>
            </w:r>
            <w:r>
              <w:rPr>
                <w:rFonts w:hint="eastAsia" w:eastAsia="宋体"/>
                <w:szCs w:val="21"/>
                <w:lang w:val="en-US" w:eastAsia="zh-CN"/>
              </w:rPr>
              <w:t>相关方环境及职业健康安全告知书</w:t>
            </w:r>
            <w:r>
              <w:rPr>
                <w:rFonts w:hint="eastAsia" w:eastAsia="宋体"/>
                <w:szCs w:val="21"/>
              </w:rPr>
              <w:t>》与相关方就相关环境、职业健康安全信息进行相互沟通。</w:t>
            </w:r>
            <w:r>
              <w:rPr>
                <w:rFonts w:hint="eastAsia" w:eastAsia="宋体"/>
                <w:szCs w:val="21"/>
                <w:lang w:val="en-US" w:eastAsia="zh-CN"/>
              </w:rPr>
              <w:t>查看</w:t>
            </w:r>
            <w:r>
              <w:rPr>
                <w:rFonts w:hint="eastAsia" w:eastAsia="宋体"/>
                <w:szCs w:val="21"/>
              </w:rPr>
              <w:t>无锡海鹰企业集团有限公司</w:t>
            </w:r>
            <w:r>
              <w:rPr>
                <w:rFonts w:hint="eastAsia" w:eastAsia="宋体"/>
                <w:szCs w:val="21"/>
                <w:lang w:val="en-US" w:eastAsia="zh-CN"/>
              </w:rPr>
              <w:t>、</w:t>
            </w:r>
            <w:r>
              <w:rPr>
                <w:rFonts w:hint="eastAsia" w:eastAsia="宋体"/>
                <w:szCs w:val="21"/>
              </w:rPr>
              <w:t>广州市番禹飞马物资公司</w:t>
            </w:r>
            <w:r>
              <w:rPr>
                <w:rFonts w:hint="eastAsia" w:eastAsia="宋体"/>
                <w:szCs w:val="21"/>
                <w:lang w:val="en-US" w:eastAsia="zh-CN"/>
              </w:rPr>
              <w:t>、</w:t>
            </w:r>
            <w:r>
              <w:rPr>
                <w:rFonts w:hint="eastAsia" w:eastAsia="宋体"/>
                <w:szCs w:val="21"/>
              </w:rPr>
              <w:t>杭州佰盈五金有限公司</w:t>
            </w:r>
            <w:r>
              <w:rPr>
                <w:rFonts w:hint="eastAsia" w:eastAsia="宋体"/>
                <w:szCs w:val="21"/>
                <w:lang w:val="en-US" w:eastAsia="zh-CN"/>
              </w:rPr>
              <w:t>告知书，包含公司管理方针以及对环境、安全的要求。</w:t>
            </w:r>
          </w:p>
          <w:p>
            <w:pPr>
              <w:spacing w:line="280" w:lineRule="exact"/>
              <w:ind w:firstLine="420" w:firstLineChars="200"/>
              <w:rPr>
                <w:rFonts w:hint="eastAsia" w:ascii="宋体" w:hAnsi="宋体" w:cs="宋体"/>
                <w:szCs w:val="21"/>
              </w:rPr>
            </w:pPr>
            <w:r>
              <w:rPr>
                <w:rFonts w:hint="eastAsia"/>
                <w:szCs w:val="21"/>
              </w:rPr>
              <w:t>审核周期内未发生因沟通不善造成的的问题。</w:t>
            </w:r>
          </w:p>
        </w:tc>
        <w:tc>
          <w:tcPr>
            <w:tcW w:w="1585"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992" w:type="dxa"/>
          </w:tcPr>
          <w:p>
            <w:pPr>
              <w:spacing w:line="280" w:lineRule="exact"/>
              <w:rPr>
                <w:rFonts w:hint="default"/>
                <w:szCs w:val="21"/>
                <w:lang w:val="en-US" w:eastAsia="zh-CN"/>
              </w:rPr>
            </w:pPr>
            <w:r>
              <w:rPr>
                <w:rFonts w:hint="eastAsia"/>
                <w:szCs w:val="21"/>
                <w:lang w:val="en-US" w:eastAsia="zh-CN"/>
              </w:rPr>
              <w:t>运行策划和控制</w:t>
            </w:r>
          </w:p>
        </w:tc>
        <w:tc>
          <w:tcPr>
            <w:tcW w:w="1128" w:type="dxa"/>
          </w:tcPr>
          <w:p>
            <w:pPr>
              <w:spacing w:line="280" w:lineRule="exact"/>
              <w:rPr>
                <w:rFonts w:hint="eastAsia"/>
                <w:szCs w:val="21"/>
                <w:lang w:eastAsia="zh-CN"/>
              </w:rPr>
            </w:pPr>
            <w:r>
              <w:rPr>
                <w:rFonts w:hint="eastAsia"/>
                <w:szCs w:val="21"/>
              </w:rPr>
              <w:t>EO8.</w:t>
            </w:r>
            <w:r>
              <w:rPr>
                <w:rFonts w:hint="eastAsia"/>
                <w:szCs w:val="21"/>
                <w:lang w:val="en-US" w:eastAsia="zh-CN"/>
              </w:rPr>
              <w:t>1</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szCs w:val="21"/>
                <w:lang w:val="en-US" w:eastAsia="zh-CN"/>
              </w:rPr>
            </w:pPr>
            <w:r>
              <w:rPr>
                <w:rFonts w:hint="eastAsia"/>
                <w:szCs w:val="21"/>
                <w:lang w:val="en-US" w:eastAsia="zh-CN"/>
              </w:rPr>
              <w:t>制定了《环境和安全绩效监测管理程序》公司生产部主管环境安全风险评价和运行控制工作，负责日常环境安全管理的运行控制工作。采购部对物资采购与管理过程中与环境因素有关的过程管控，对供方单位发放环境和安全告知书，内容涉及产品环境和安全影响、运输过程环境和安全要求等信息。同时传达客户单位的有关环境和安全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992" w:type="dxa"/>
          </w:tcPr>
          <w:p>
            <w:pPr>
              <w:rPr>
                <w:rFonts w:ascii="宋体" w:hAnsi="宋体" w:cs="Arial"/>
                <w:szCs w:val="21"/>
              </w:rPr>
            </w:pPr>
            <w:r>
              <w:rPr>
                <w:rFonts w:hint="eastAsia" w:ascii="宋体" w:hAnsi="宋体" w:cs="Arial"/>
                <w:szCs w:val="21"/>
              </w:rPr>
              <w:t>应急准备和响应</w:t>
            </w:r>
          </w:p>
        </w:tc>
        <w:tc>
          <w:tcPr>
            <w:tcW w:w="1128" w:type="dxa"/>
          </w:tcPr>
          <w:p>
            <w:pPr>
              <w:rPr>
                <w:rFonts w:ascii="宋体" w:hAnsi="宋体" w:cs="Arial"/>
                <w:szCs w:val="21"/>
              </w:rPr>
            </w:pPr>
            <w:r>
              <w:rPr>
                <w:rFonts w:ascii="宋体" w:hAnsi="宋体" w:cs="Arial"/>
                <w:szCs w:val="21"/>
              </w:rPr>
              <w:t>EO</w:t>
            </w:r>
            <w:r>
              <w:rPr>
                <w:rFonts w:hint="eastAsia" w:ascii="宋体" w:hAnsi="宋体" w:cs="Arial"/>
                <w:szCs w:val="21"/>
              </w:rPr>
              <w:t xml:space="preserve">8.2 </w:t>
            </w:r>
          </w:p>
        </w:tc>
        <w:tc>
          <w:tcPr>
            <w:tcW w:w="10004" w:type="dxa"/>
            <w:vAlign w:val="center"/>
          </w:tcPr>
          <w:p>
            <w:pPr>
              <w:pStyle w:val="15"/>
              <w:spacing w:line="280" w:lineRule="exact"/>
              <w:rPr>
                <w:sz w:val="21"/>
                <w:szCs w:val="21"/>
              </w:rPr>
            </w:pPr>
            <w:r>
              <w:rPr>
                <w:rFonts w:hint="eastAsia" w:ascii="宋体" w:hAnsi="宋体"/>
                <w:sz w:val="21"/>
                <w:szCs w:val="21"/>
              </w:rPr>
              <w:t>编制了《</w:t>
            </w:r>
            <w:r>
              <w:rPr>
                <w:rFonts w:hint="eastAsia" w:ascii="宋体" w:hAnsi="宋体"/>
                <w:sz w:val="21"/>
                <w:szCs w:val="21"/>
                <w:lang w:eastAsia="zh-CN"/>
              </w:rPr>
              <w:t>应急准备与响应控制程序</w:t>
            </w:r>
            <w:r>
              <w:rPr>
                <w:rFonts w:hint="eastAsia"/>
                <w:sz w:val="21"/>
                <w:szCs w:val="21"/>
              </w:rPr>
              <w:t>》，查看内容基本符合要求。</w:t>
            </w:r>
          </w:p>
          <w:p>
            <w:pPr>
              <w:pStyle w:val="15"/>
              <w:spacing w:line="280" w:lineRule="exact"/>
              <w:ind w:firstLineChars="0"/>
              <w:rPr>
                <w:sz w:val="21"/>
                <w:szCs w:val="21"/>
              </w:rPr>
            </w:pPr>
            <w:r>
              <w:rPr>
                <w:rFonts w:hint="eastAsia"/>
                <w:sz w:val="21"/>
                <w:szCs w:val="21"/>
              </w:rPr>
              <w:t>策划了应急预案包括触电、火灾</w:t>
            </w:r>
            <w:r>
              <w:rPr>
                <w:rFonts w:hint="eastAsia"/>
                <w:sz w:val="21"/>
                <w:szCs w:val="21"/>
                <w:lang w:eastAsia="zh-CN"/>
              </w:rPr>
              <w:t>、化学品泄漏、重大设备故障</w:t>
            </w:r>
            <w:r>
              <w:rPr>
                <w:rFonts w:hint="eastAsia"/>
                <w:sz w:val="21"/>
                <w:szCs w:val="21"/>
              </w:rPr>
              <w:t>等应急预案。</w:t>
            </w:r>
          </w:p>
          <w:p>
            <w:pPr>
              <w:pStyle w:val="15"/>
              <w:spacing w:line="280" w:lineRule="exact"/>
              <w:ind w:firstLineChars="0"/>
              <w:rPr>
                <w:sz w:val="21"/>
                <w:szCs w:val="21"/>
              </w:rPr>
            </w:pPr>
            <w:r>
              <w:rPr>
                <w:rFonts w:hint="eastAsia"/>
                <w:sz w:val="21"/>
                <w:szCs w:val="21"/>
              </w:rPr>
              <w:t>公司进行了</w:t>
            </w:r>
            <w:r>
              <w:rPr>
                <w:rFonts w:hint="eastAsia"/>
                <w:sz w:val="21"/>
                <w:szCs w:val="21"/>
                <w:lang w:val="en-US" w:eastAsia="zh-CN"/>
              </w:rPr>
              <w:t>触电、</w:t>
            </w:r>
            <w:r>
              <w:rPr>
                <w:rFonts w:hint="eastAsia"/>
                <w:sz w:val="21"/>
                <w:szCs w:val="21"/>
              </w:rPr>
              <w:t>消防灭火演练，查应急演练记录。</w:t>
            </w:r>
          </w:p>
          <w:p>
            <w:pPr>
              <w:pStyle w:val="15"/>
              <w:spacing w:line="280" w:lineRule="exact"/>
              <w:ind w:firstLineChars="0"/>
              <w:rPr>
                <w:rFonts w:hint="eastAsia" w:cs="Times New Roman"/>
                <w:sz w:val="21"/>
                <w:szCs w:val="21"/>
              </w:rPr>
            </w:pPr>
            <w:r>
              <w:rPr>
                <w:rFonts w:hint="eastAsia" w:cs="Times New Roman"/>
                <w:sz w:val="21"/>
                <w:szCs w:val="21"/>
              </w:rPr>
              <w:t>公司进行了消防灭火演练，查应急演练记录。提供了202</w:t>
            </w:r>
            <w:r>
              <w:rPr>
                <w:rFonts w:hint="eastAsia" w:cs="Times New Roman"/>
                <w:sz w:val="21"/>
                <w:szCs w:val="21"/>
                <w:lang w:val="en-US" w:eastAsia="zh-CN"/>
              </w:rPr>
              <w:t>1</w:t>
            </w:r>
            <w:r>
              <w:rPr>
                <w:rFonts w:hint="eastAsia" w:cs="Times New Roman"/>
                <w:sz w:val="21"/>
                <w:szCs w:val="21"/>
              </w:rPr>
              <w:t>.</w:t>
            </w:r>
            <w:r>
              <w:rPr>
                <w:rFonts w:hint="eastAsia" w:cs="Times New Roman"/>
                <w:sz w:val="21"/>
                <w:szCs w:val="21"/>
                <w:lang w:val="en-US" w:eastAsia="zh-CN"/>
              </w:rPr>
              <w:t>7</w:t>
            </w:r>
            <w:r>
              <w:rPr>
                <w:rFonts w:hint="eastAsia" w:cs="Times New Roman"/>
                <w:sz w:val="21"/>
                <w:szCs w:val="21"/>
              </w:rPr>
              <w:t>.</w:t>
            </w:r>
            <w:r>
              <w:rPr>
                <w:rFonts w:hint="eastAsia" w:cs="Times New Roman"/>
                <w:sz w:val="21"/>
                <w:szCs w:val="21"/>
                <w:lang w:val="en-US" w:eastAsia="zh-CN"/>
              </w:rPr>
              <w:t>20</w:t>
            </w:r>
            <w:r>
              <w:rPr>
                <w:rFonts w:hint="eastAsia" w:cs="Times New Roman"/>
                <w:sz w:val="21"/>
                <w:szCs w:val="21"/>
              </w:rPr>
              <w:t>消防灭火演练，参加人员包括总指挥</w:t>
            </w:r>
            <w:r>
              <w:rPr>
                <w:rFonts w:hint="eastAsia" w:cs="Times New Roman"/>
                <w:sz w:val="21"/>
                <w:szCs w:val="21"/>
                <w:lang w:val="en-US" w:eastAsia="zh-CN"/>
              </w:rPr>
              <w:t>陈川</w:t>
            </w:r>
            <w:r>
              <w:rPr>
                <w:rFonts w:hint="eastAsia" w:cs="Times New Roman"/>
                <w:sz w:val="21"/>
                <w:szCs w:val="21"/>
              </w:rPr>
              <w:t>，策划</w:t>
            </w:r>
            <w:r>
              <w:rPr>
                <w:rFonts w:hint="eastAsia" w:cs="Times New Roman"/>
                <w:sz w:val="21"/>
                <w:szCs w:val="21"/>
                <w:lang w:eastAsia="zh-CN"/>
              </w:rPr>
              <w:t>杨璞</w:t>
            </w:r>
            <w:r>
              <w:rPr>
                <w:rFonts w:hint="eastAsia" w:cs="Times New Roman"/>
                <w:sz w:val="21"/>
                <w:szCs w:val="21"/>
              </w:rPr>
              <w:t>，员工</w:t>
            </w:r>
            <w:r>
              <w:rPr>
                <w:rFonts w:hint="eastAsia" w:cs="Times New Roman"/>
                <w:sz w:val="21"/>
                <w:szCs w:val="21"/>
                <w:lang w:eastAsia="zh-CN"/>
              </w:rPr>
              <w:t xml:space="preserve"> 陈川、洪娟、陈元平、方少琴、李建超、刘光远、陈春强、杨璞</w:t>
            </w:r>
            <w:r>
              <w:rPr>
                <w:rFonts w:hint="eastAsia" w:cs="Times New Roman"/>
                <w:sz w:val="21"/>
                <w:szCs w:val="21"/>
              </w:rPr>
              <w:t>等6名员工，记录了演练过程，存在的问题主要为要加强消防技能的的培训，普及全体员工的防火意识。并进行了总结评估。</w:t>
            </w:r>
          </w:p>
          <w:p>
            <w:pPr>
              <w:pStyle w:val="15"/>
              <w:spacing w:line="280" w:lineRule="exact"/>
              <w:ind w:firstLineChars="0"/>
              <w:rPr>
                <w:rFonts w:hint="eastAsia" w:cs="Times New Roman"/>
                <w:sz w:val="21"/>
                <w:szCs w:val="21"/>
              </w:rPr>
            </w:pPr>
            <w:r>
              <w:rPr>
                <w:rFonts w:hint="eastAsia" w:cs="Times New Roman"/>
                <w:sz w:val="21"/>
                <w:szCs w:val="21"/>
              </w:rPr>
              <w:t>另外提供了202</w:t>
            </w:r>
            <w:r>
              <w:rPr>
                <w:rFonts w:hint="eastAsia" w:cs="Times New Roman"/>
                <w:sz w:val="21"/>
                <w:szCs w:val="21"/>
                <w:lang w:val="en-US" w:eastAsia="zh-CN"/>
              </w:rPr>
              <w:t>1</w:t>
            </w:r>
            <w:r>
              <w:rPr>
                <w:rFonts w:hint="eastAsia" w:cs="Times New Roman"/>
                <w:sz w:val="21"/>
                <w:szCs w:val="21"/>
              </w:rPr>
              <w:t>.</w:t>
            </w:r>
            <w:r>
              <w:rPr>
                <w:rFonts w:hint="eastAsia" w:cs="Times New Roman"/>
                <w:sz w:val="21"/>
                <w:szCs w:val="21"/>
                <w:lang w:val="en-US" w:eastAsia="zh-CN"/>
              </w:rPr>
              <w:t>4</w:t>
            </w:r>
            <w:r>
              <w:rPr>
                <w:rFonts w:hint="eastAsia" w:cs="Times New Roman"/>
                <w:sz w:val="21"/>
                <w:szCs w:val="21"/>
              </w:rPr>
              <w:t>.</w:t>
            </w:r>
            <w:r>
              <w:rPr>
                <w:rFonts w:hint="eastAsia" w:cs="Times New Roman"/>
                <w:sz w:val="21"/>
                <w:szCs w:val="21"/>
                <w:lang w:val="en-US" w:eastAsia="zh-CN"/>
              </w:rPr>
              <w:t>10触电应急</w:t>
            </w:r>
            <w:r>
              <w:rPr>
                <w:rFonts w:hint="eastAsia" w:cs="Times New Roman"/>
                <w:sz w:val="21"/>
                <w:szCs w:val="21"/>
              </w:rPr>
              <w:t>演练。</w:t>
            </w:r>
          </w:p>
          <w:p>
            <w:pPr>
              <w:pStyle w:val="15"/>
              <w:spacing w:line="280" w:lineRule="exact"/>
              <w:ind w:firstLineChars="0"/>
              <w:rPr>
                <w:rFonts w:hint="eastAsia" w:cs="Times New Roman"/>
                <w:sz w:val="21"/>
                <w:szCs w:val="21"/>
                <w:lang w:val="en-US" w:eastAsia="zh-CN"/>
              </w:rPr>
            </w:pPr>
            <w:r>
              <w:rPr>
                <w:rFonts w:hint="eastAsia" w:cs="Times New Roman"/>
                <w:sz w:val="21"/>
                <w:szCs w:val="21"/>
              </w:rPr>
              <w:t>目前没有发生需响应的突发情况。应急管理基本符合要求要求。</w:t>
            </w:r>
          </w:p>
        </w:tc>
        <w:tc>
          <w:tcPr>
            <w:tcW w:w="1585"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507E92"/>
    <w:rsid w:val="005B20B0"/>
    <w:rsid w:val="00605D58"/>
    <w:rsid w:val="00655A1D"/>
    <w:rsid w:val="006704CA"/>
    <w:rsid w:val="0069320B"/>
    <w:rsid w:val="006B7275"/>
    <w:rsid w:val="007A72C4"/>
    <w:rsid w:val="00870586"/>
    <w:rsid w:val="008A6625"/>
    <w:rsid w:val="008E5568"/>
    <w:rsid w:val="00925A92"/>
    <w:rsid w:val="00987D09"/>
    <w:rsid w:val="00A615E8"/>
    <w:rsid w:val="00A92D54"/>
    <w:rsid w:val="00AF5445"/>
    <w:rsid w:val="00AF7A8A"/>
    <w:rsid w:val="00B97A59"/>
    <w:rsid w:val="00BC5955"/>
    <w:rsid w:val="00C26588"/>
    <w:rsid w:val="00C44524"/>
    <w:rsid w:val="00C717A2"/>
    <w:rsid w:val="00D37EF8"/>
    <w:rsid w:val="00D97452"/>
    <w:rsid w:val="00DD1FE4"/>
    <w:rsid w:val="00DF12DC"/>
    <w:rsid w:val="00EC20CB"/>
    <w:rsid w:val="00ED01B8"/>
    <w:rsid w:val="00F22611"/>
    <w:rsid w:val="00F47546"/>
    <w:rsid w:val="00F5368E"/>
    <w:rsid w:val="00F90642"/>
    <w:rsid w:val="00FC294A"/>
    <w:rsid w:val="01977CB2"/>
    <w:rsid w:val="01A924ED"/>
    <w:rsid w:val="01DB4C3C"/>
    <w:rsid w:val="05BE5D5E"/>
    <w:rsid w:val="08655D8B"/>
    <w:rsid w:val="0B157D11"/>
    <w:rsid w:val="0F0B10CC"/>
    <w:rsid w:val="0FAF36AD"/>
    <w:rsid w:val="11092604"/>
    <w:rsid w:val="117C1B41"/>
    <w:rsid w:val="12A304A1"/>
    <w:rsid w:val="14D83306"/>
    <w:rsid w:val="15040A7A"/>
    <w:rsid w:val="16E4675B"/>
    <w:rsid w:val="173D4AEA"/>
    <w:rsid w:val="1CBE258A"/>
    <w:rsid w:val="217725F9"/>
    <w:rsid w:val="218E48DA"/>
    <w:rsid w:val="23386A1B"/>
    <w:rsid w:val="25FE6775"/>
    <w:rsid w:val="318E5CBC"/>
    <w:rsid w:val="39C20A18"/>
    <w:rsid w:val="3C772C94"/>
    <w:rsid w:val="3FB21661"/>
    <w:rsid w:val="42084C46"/>
    <w:rsid w:val="42255769"/>
    <w:rsid w:val="45D773CD"/>
    <w:rsid w:val="470571F6"/>
    <w:rsid w:val="4C5D3BF6"/>
    <w:rsid w:val="4CED6E97"/>
    <w:rsid w:val="4F18777B"/>
    <w:rsid w:val="4FC46432"/>
    <w:rsid w:val="55EE515A"/>
    <w:rsid w:val="592710C0"/>
    <w:rsid w:val="5B363514"/>
    <w:rsid w:val="61E20F91"/>
    <w:rsid w:val="626718FB"/>
    <w:rsid w:val="633B3E42"/>
    <w:rsid w:val="72B25C8E"/>
    <w:rsid w:val="73750D9E"/>
    <w:rsid w:val="79FB1A48"/>
    <w:rsid w:val="7E280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一级条标题"/>
    <w:basedOn w:val="1"/>
    <w:next w:val="1"/>
    <w:qFormat/>
    <w:uiPriority w:val="0"/>
    <w:pPr>
      <w:widowControl/>
      <w:tabs>
        <w:tab w:val="left" w:pos="720"/>
      </w:tabs>
      <w:ind w:left="720" w:hanging="720"/>
      <w:outlineLvl w:val="2"/>
    </w:pPr>
    <w:rPr>
      <w:rFonts w:hint="eastAsia" w:ascii="黑体" w:eastAsia="黑体"/>
      <w:kern w:val="0"/>
    </w:rPr>
  </w:style>
  <w:style w:type="paragraph" w:customStyle="1" w:styleId="9">
    <w:name w:val="二级条标题"/>
    <w:basedOn w:val="8"/>
    <w:next w:val="1"/>
    <w:qFormat/>
    <w:uiPriority w:val="0"/>
    <w:pPr>
      <w:ind w:left="0" w:firstLine="0"/>
      <w:outlineLvl w:val="3"/>
    </w:pPr>
    <w:rPr>
      <w:rFonts w:hint="default"/>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_Style 2"/>
    <w:basedOn w:val="1"/>
    <w:qFormat/>
    <w:uiPriority w:val="34"/>
    <w:pPr>
      <w:ind w:firstLine="420" w:firstLineChars="200"/>
    </w:pPr>
    <w:rPr>
      <w:rFonts w:ascii="Calibri" w:hAnsi="Calibri"/>
      <w:sz w:val="24"/>
      <w:szCs w:val="22"/>
    </w:rPr>
  </w:style>
  <w:style w:type="character" w:customStyle="1" w:styleId="1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905</Words>
  <Characters>5161</Characters>
  <Lines>43</Lines>
  <Paragraphs>12</Paragraphs>
  <TotalTime>1</TotalTime>
  <ScaleCrop>false</ScaleCrop>
  <LinksUpToDate>false</LinksUpToDate>
  <CharactersWithSpaces>6054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2021-09-08T14:44:57Z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22469BB99E7D48C087BF29197B65F680</vt:lpwstr>
  </property>
</Properties>
</file>