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方少琴</w:t>
            </w:r>
            <w:r>
              <w:rPr>
                <w:rFonts w:hint="eastAsia"/>
                <w:sz w:val="24"/>
                <w:szCs w:val="24"/>
              </w:rPr>
              <w:t xml:space="preserve"> </w:t>
            </w:r>
            <w:r>
              <w:rPr>
                <w:sz w:val="24"/>
                <w:szCs w:val="24"/>
              </w:rPr>
              <w:t xml:space="preserve">  </w:t>
            </w:r>
            <w:r>
              <w:rPr>
                <w:rFonts w:hint="eastAsia"/>
                <w:sz w:val="24"/>
                <w:szCs w:val="24"/>
              </w:rPr>
              <w:t>陪同人员：杨璞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eastAsia"/>
                <w:sz w:val="24"/>
                <w:szCs w:val="24"/>
                <w:lang w:val="en-US" w:eastAsia="zh-CN"/>
              </w:rPr>
            </w:pPr>
            <w:r>
              <w:rPr>
                <w:rFonts w:hint="eastAsia"/>
                <w:sz w:val="24"/>
                <w:szCs w:val="24"/>
              </w:rPr>
              <w:t>审核员：林兵</w:t>
            </w:r>
            <w:r>
              <w:rPr>
                <w:rFonts w:hint="eastAsia"/>
                <w:sz w:val="24"/>
                <w:szCs w:val="24"/>
                <w:lang w:val="en-US" w:eastAsia="zh-CN"/>
              </w:rPr>
              <w:t>审核O为主；</w:t>
            </w:r>
            <w:r>
              <w:rPr>
                <w:rFonts w:hint="eastAsia"/>
                <w:sz w:val="24"/>
                <w:szCs w:val="24"/>
              </w:rPr>
              <w:t>石帆、方小娥</w:t>
            </w:r>
            <w:r>
              <w:rPr>
                <w:rFonts w:hint="eastAsia"/>
                <w:sz w:val="24"/>
                <w:szCs w:val="24"/>
                <w:lang w:val="en-US" w:eastAsia="zh-CN"/>
              </w:rPr>
              <w:t>审核E为主；</w:t>
            </w:r>
            <w:r>
              <w:rPr>
                <w:rFonts w:hint="eastAsia"/>
                <w:sz w:val="24"/>
                <w:szCs w:val="24"/>
              </w:rPr>
              <w:t>王丽娟</w:t>
            </w:r>
            <w:r>
              <w:rPr>
                <w:rFonts w:hint="eastAsia"/>
                <w:sz w:val="24"/>
                <w:szCs w:val="24"/>
                <w:lang w:val="en-US" w:eastAsia="zh-CN"/>
              </w:rPr>
              <w:t>提供技术支持；</w:t>
            </w:r>
          </w:p>
          <w:p>
            <w:pPr>
              <w:spacing w:before="120"/>
              <w:rPr>
                <w:rFonts w:hint="default" w:eastAsia="宋体"/>
                <w:sz w:val="24"/>
                <w:szCs w:val="24"/>
                <w:lang w:val="en-US" w:eastAsia="zh-CN"/>
              </w:rPr>
            </w:pPr>
            <w:r>
              <w:rPr>
                <w:rFonts w:hint="eastAsia"/>
                <w:sz w:val="24"/>
                <w:szCs w:val="24"/>
              </w:rPr>
              <w:t>审核时间：2</w:t>
            </w:r>
            <w:r>
              <w:rPr>
                <w:sz w:val="24"/>
                <w:szCs w:val="24"/>
              </w:rPr>
              <w:t>02</w:t>
            </w:r>
            <w:r>
              <w:rPr>
                <w:rFonts w:hint="eastAsia"/>
                <w:sz w:val="24"/>
                <w:szCs w:val="24"/>
              </w:rPr>
              <w:t>1</w:t>
            </w:r>
            <w:r>
              <w:rPr>
                <w:sz w:val="24"/>
                <w:szCs w:val="24"/>
              </w:rPr>
              <w:t>.</w:t>
            </w:r>
            <w:r>
              <w:rPr>
                <w:rFonts w:hint="eastAsia"/>
                <w:sz w:val="24"/>
                <w:szCs w:val="24"/>
                <w:lang w:val="en-US" w:eastAsia="zh-CN"/>
              </w:rPr>
              <w:t>8</w:t>
            </w:r>
            <w:r>
              <w:rPr>
                <w:sz w:val="24"/>
                <w:szCs w:val="24"/>
              </w:rPr>
              <w:t>.</w:t>
            </w:r>
            <w:r>
              <w:rPr>
                <w:rFonts w:hint="eastAsia"/>
                <w:sz w:val="24"/>
                <w:szCs w:val="24"/>
                <w:lang w:val="en-US" w:eastAsia="zh-CN"/>
              </w:rPr>
              <w:t>13下</w:t>
            </w:r>
            <w:r>
              <w:rPr>
                <w:rFonts w:hint="eastAsia"/>
                <w:sz w:val="24"/>
                <w:szCs w:val="24"/>
              </w:rPr>
              <w:t>午</w:t>
            </w:r>
            <w:r>
              <w:rPr>
                <w:rFonts w:hint="eastAsia"/>
                <w:sz w:val="24"/>
                <w:szCs w:val="24"/>
                <w:lang w:val="en-US" w:eastAsia="zh-CN"/>
              </w:rPr>
              <w:t>~16日上午</w:t>
            </w: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 E/O: 5.3、6.1.2、6.1.3、6.1.4、6.2.1、6.2.2、7.2、7.3、7.5.1、7.5.2、7.5.3、8.1、8.2、9.1.1、9.1.2、10.2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职责：⑴负责法律法规和相关要求、相关方的归口管理与控制；⑵负责文件、记录的控制；负责公司人员培训意识和能力的归口管理与控制；</w:t>
            </w:r>
            <w:bookmarkStart w:id="0" w:name="OLE_LINK18"/>
            <w:r>
              <w:rPr>
                <w:rFonts w:hint="eastAsia" w:ascii="宋体" w:hAnsi="宋体" w:cs="宋体"/>
                <w:szCs w:val="21"/>
              </w:rPr>
              <w:t>⑶</w:t>
            </w:r>
            <w:bookmarkEnd w:id="0"/>
            <w:r>
              <w:rPr>
                <w:rFonts w:hint="eastAsia" w:ascii="宋体" w:hAnsi="宋体" w:cs="宋体"/>
                <w:szCs w:val="21"/>
              </w:rPr>
              <w:t xml:space="preserve">负责环境因素和风险的识别与评价及运行控制，应急准备与响应工作等； ⑷协助领导做好各类会议的会务工作和落实会议作出的各项决定，负责会议记录；⑸协助和处理公司日常行政事务工作；负责重要来信来访的处理及信息沟通和协商等； </w:t>
            </w:r>
            <w:r>
              <w:rPr>
                <w:rFonts w:hint="eastAsia" w:ascii="宋体" w:hAnsi="宋体" w:cs="宋体"/>
                <w:szCs w:val="21"/>
              </w:rPr>
              <w:fldChar w:fldCharType="begin"/>
            </w:r>
            <w:r>
              <w:rPr>
                <w:rFonts w:hint="eastAsia" w:ascii="宋体" w:hAnsi="宋体" w:cs="宋体"/>
                <w:szCs w:val="21"/>
              </w:rPr>
              <w:instrText xml:space="preserve"> = 6 \* GB2 \* MERGEFORMAT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 xml:space="preserve">协助体系推行人对目标指标、管理方案的实施进行监视和测量； </w:t>
            </w:r>
            <w:r>
              <w:rPr>
                <w:rFonts w:hint="eastAsia" w:ascii="宋体" w:hAnsi="宋体" w:cs="宋体"/>
                <w:szCs w:val="21"/>
              </w:rPr>
              <w:fldChar w:fldCharType="begin"/>
            </w:r>
            <w:r>
              <w:rPr>
                <w:rFonts w:hint="eastAsia" w:ascii="宋体" w:hAnsi="宋体" w:cs="宋体"/>
                <w:szCs w:val="21"/>
              </w:rPr>
              <w:instrText xml:space="preserve"> = 7 \* GB2 \* MERGEFORMAT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 xml:space="preserve">配合做好内审和管理评审、做好纠正和预防措施等。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环境因素识别、评价与控制程序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提供了《环境因素识别评价表-办公区域》，识别的环境因素标明时态、状态和对环境的影响，并指制定措施；经查阅识别出5</w:t>
            </w:r>
            <w:r>
              <w:rPr>
                <w:rFonts w:hint="eastAsia"/>
                <w:szCs w:val="21"/>
                <w:lang w:val="en-US" w:eastAsia="zh-CN"/>
              </w:rPr>
              <w:t>2</w:t>
            </w:r>
            <w:r>
              <w:rPr>
                <w:rFonts w:hint="eastAsia"/>
                <w:szCs w:val="21"/>
              </w:rPr>
              <w:t>项环境因素，对在办公活动中产生的纸张消耗、生活污水的排放、汽车行驶时噪音及喇叭声的排放等环境因素及考虑到环境管理体系发生变更时可能产生的环境因素。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default"/>
                <w:szCs w:val="21"/>
                <w:lang w:val="en-US"/>
              </w:rPr>
            </w:pPr>
            <w:r>
              <w:rPr>
                <w:rFonts w:hint="eastAsia"/>
                <w:szCs w:val="21"/>
              </w:rPr>
              <w:t>提供了“重要环境因素控制清单”：</w:t>
            </w:r>
            <w:r>
              <w:rPr>
                <w:rFonts w:hint="eastAsia"/>
                <w:szCs w:val="21"/>
                <w:lang w:eastAsia="zh-CN"/>
              </w:rPr>
              <w:t>办公室</w:t>
            </w:r>
            <w:r>
              <w:rPr>
                <w:rFonts w:hint="eastAsia"/>
                <w:szCs w:val="21"/>
              </w:rPr>
              <w:t>的重要环境因素：生活垃圾的废弃；由环卫部门收集统一处理；针对重要环境因素，提供了环境+安全管理方案，内容包括：目标、问题点；执行步骤、期限、部门和预计投资和预期结果。编制：</w:t>
            </w:r>
            <w:r>
              <w:rPr>
                <w:rFonts w:hint="eastAsia"/>
                <w:lang w:eastAsia="zh-CN"/>
              </w:rPr>
              <w:t>方少琴</w:t>
            </w:r>
            <w:r>
              <w:rPr>
                <w:rFonts w:hint="eastAsia"/>
              </w:rPr>
              <w:t xml:space="preserve"> </w:t>
            </w:r>
            <w:r>
              <w:rPr>
                <w:rFonts w:hint="eastAsia"/>
                <w:lang w:eastAsia="zh-CN"/>
              </w:rPr>
              <w:t>，</w:t>
            </w:r>
            <w:r>
              <w:rPr>
                <w:rFonts w:hint="eastAsia"/>
                <w:szCs w:val="21"/>
              </w:rPr>
              <w:t>批准：</w:t>
            </w:r>
            <w:r>
              <w:rPr>
                <w:rFonts w:hint="eastAsia"/>
                <w:lang w:eastAsia="zh-CN"/>
              </w:rPr>
              <w:t>陈元平</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3.21。</w:t>
            </w:r>
          </w:p>
          <w:p>
            <w:pPr>
              <w:spacing w:line="280" w:lineRule="exact"/>
              <w:ind w:firstLine="420" w:firstLineChars="200"/>
              <w:rPr>
                <w:szCs w:val="21"/>
              </w:rPr>
            </w:pPr>
            <w:r>
              <w:rPr>
                <w:rFonts w:hint="eastAsia"/>
                <w:szCs w:val="21"/>
              </w:rPr>
              <w:t>2）提供了公司制定《</w:t>
            </w:r>
            <w:r>
              <w:rPr>
                <w:rFonts w:hint="eastAsia"/>
                <w:szCs w:val="21"/>
                <w:lang w:eastAsia="zh-CN"/>
              </w:rPr>
              <w:t>危险源辨识、评价和风险控制程序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提供了《危险源调查和评价表（办公活动）》，识别除</w:t>
            </w:r>
            <w:r>
              <w:rPr>
                <w:rFonts w:hint="eastAsia"/>
                <w:szCs w:val="21"/>
                <w:lang w:val="en-US" w:eastAsia="zh-CN"/>
              </w:rPr>
              <w:t>68</w:t>
            </w:r>
            <w:r>
              <w:rPr>
                <w:rFonts w:hint="eastAsia"/>
                <w:szCs w:val="21"/>
              </w:rPr>
              <w:t>项危险源，对活动场所产生的危险源辨识并进行风险评价，以确定控制措施，经查阅已辨识出上下班路上、出差交通事故、挤伤、摔伤，</w:t>
            </w:r>
            <w:r>
              <w:rPr>
                <w:rFonts w:hint="eastAsia"/>
                <w:szCs w:val="21"/>
                <w:lang w:eastAsia="zh-CN"/>
              </w:rPr>
              <w:t>办公室</w:t>
            </w:r>
            <w:r>
              <w:rPr>
                <w:rFonts w:hint="eastAsia"/>
                <w:szCs w:val="21"/>
              </w:rPr>
              <w:t>火灾、触电</w:t>
            </w:r>
            <w:r>
              <w:rPr>
                <w:rFonts w:hint="eastAsia"/>
                <w:szCs w:val="21"/>
                <w:lang w:eastAsia="zh-CN"/>
              </w:rPr>
              <w:t>，</w:t>
            </w:r>
            <w:r>
              <w:rPr>
                <w:rFonts w:hint="eastAsia"/>
                <w:szCs w:val="21"/>
              </w:rPr>
              <w:t>编制：</w:t>
            </w:r>
            <w:r>
              <w:rPr>
                <w:rFonts w:hint="eastAsia"/>
                <w:lang w:eastAsia="zh-CN"/>
              </w:rPr>
              <w:t>方少琴</w:t>
            </w:r>
            <w:r>
              <w:rPr>
                <w:rFonts w:hint="eastAsia"/>
              </w:rPr>
              <w:t xml:space="preserve"> </w:t>
            </w:r>
            <w:r>
              <w:rPr>
                <w:rFonts w:hint="eastAsia"/>
                <w:lang w:eastAsia="zh-CN"/>
              </w:rPr>
              <w:t>，</w:t>
            </w:r>
            <w:r>
              <w:rPr>
                <w:rFonts w:hint="eastAsia"/>
                <w:szCs w:val="21"/>
              </w:rPr>
              <w:t>批准：</w:t>
            </w:r>
            <w:r>
              <w:rPr>
                <w:rFonts w:hint="eastAsia"/>
                <w:lang w:eastAsia="zh-CN"/>
              </w:rPr>
              <w:t>陈元平</w:t>
            </w:r>
            <w:r>
              <w:rPr>
                <w:rFonts w:hint="eastAsia"/>
                <w:szCs w:val="21"/>
              </w:rPr>
              <w:t>20</w:t>
            </w:r>
            <w:r>
              <w:rPr>
                <w:szCs w:val="21"/>
              </w:rPr>
              <w:t>2</w:t>
            </w:r>
            <w:r>
              <w:rPr>
                <w:rFonts w:hint="eastAsia"/>
                <w:szCs w:val="21"/>
              </w:rPr>
              <w:t>1</w:t>
            </w:r>
            <w:r>
              <w:rPr>
                <w:szCs w:val="21"/>
              </w:rPr>
              <w:t>.</w:t>
            </w:r>
            <w:r>
              <w:rPr>
                <w:rFonts w:hint="eastAsia"/>
                <w:szCs w:val="21"/>
                <w:lang w:val="en-US" w:eastAsia="zh-CN"/>
              </w:rPr>
              <w:t>3.21</w:t>
            </w:r>
            <w:r>
              <w:rPr>
                <w:rFonts w:hint="eastAsia"/>
                <w:szCs w:val="21"/>
              </w:rPr>
              <w:t xml:space="preserve"> 。    </w:t>
            </w:r>
          </w:p>
          <w:p>
            <w:pPr>
              <w:spacing w:line="280" w:lineRule="exact"/>
              <w:ind w:firstLine="420" w:firstLineChars="200"/>
              <w:rPr>
                <w:b/>
                <w:szCs w:val="21"/>
              </w:rPr>
            </w:pPr>
            <w:r>
              <w:rPr>
                <w:rFonts w:hint="eastAsia"/>
                <w:szCs w:val="21"/>
              </w:rPr>
              <w:t>提供了《重要危险源清单》有：机械伤害、潜在、火灾发生、职业病（噪声聋）、物体打击、触电、等；针对只要危险源制定控制措施，提供了环境+安全管理方案，内容包括：目标、问题点；执行步骤、期限、部门和预计投资和预期结果。编制：</w:t>
            </w:r>
            <w:r>
              <w:rPr>
                <w:rFonts w:hint="eastAsia"/>
                <w:lang w:eastAsia="zh-CN"/>
              </w:rPr>
              <w:t>方少琴</w:t>
            </w:r>
            <w:r>
              <w:rPr>
                <w:rFonts w:hint="eastAsia"/>
              </w:rPr>
              <w:t xml:space="preserve"> </w:t>
            </w:r>
            <w:r>
              <w:rPr>
                <w:rFonts w:hint="eastAsia"/>
                <w:lang w:eastAsia="zh-CN"/>
              </w:rPr>
              <w:t>，</w:t>
            </w:r>
            <w:r>
              <w:rPr>
                <w:rFonts w:hint="eastAsia"/>
                <w:szCs w:val="21"/>
              </w:rPr>
              <w:t>批准：</w:t>
            </w:r>
            <w:r>
              <w:rPr>
                <w:rFonts w:hint="eastAsia"/>
                <w:lang w:eastAsia="zh-CN"/>
              </w:rPr>
              <w:t>陈元平</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3.21</w:t>
            </w:r>
            <w:r>
              <w:rPr>
                <w:rFonts w:hint="eastAsia"/>
                <w:szCs w:val="21"/>
              </w:rPr>
              <w:t>。</w:t>
            </w:r>
          </w:p>
        </w:tc>
        <w:tc>
          <w:tcPr>
            <w:tcW w:w="1585" w:type="dxa"/>
          </w:tcPr>
          <w:p>
            <w:pPr>
              <w:pStyle w:val="2"/>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涉及的目标及实现情况是：</w:t>
            </w:r>
          </w:p>
          <w:p>
            <w:pPr>
              <w:ind w:firstLine="420" w:firstLineChars="200"/>
              <w:rPr>
                <w:rFonts w:hint="eastAsia" w:ascii="宋体" w:hAnsi="宋体" w:cs="宋体"/>
                <w:szCs w:val="21"/>
              </w:rPr>
            </w:pPr>
            <w:r>
              <w:rPr>
                <w:rFonts w:hint="eastAsia" w:ascii="宋体" w:hAnsi="宋体" w:cs="宋体"/>
                <w:szCs w:val="21"/>
              </w:rPr>
              <w:t>员工年度三级教育培训每季度≥15小时；特种人员持证上岗率100%；新员工岗前培训覆盖率达到100%；培训计划完成率90%；招聘达成率≥95%；全年无安全事故发生；办公固废分类并及时处理率100%；</w:t>
            </w:r>
            <w:r>
              <w:rPr>
                <w:rFonts w:hint="eastAsia" w:ascii="宋体" w:hAnsi="宋体" w:cs="宋体"/>
                <w:szCs w:val="21"/>
                <w:lang w:val="en-US" w:eastAsia="zh-CN"/>
              </w:rPr>
              <w:t>生活废水、</w:t>
            </w:r>
            <w:r>
              <w:rPr>
                <w:rFonts w:hint="eastAsia" w:ascii="宋体" w:hAnsi="宋体" w:cs="宋体"/>
                <w:szCs w:val="21"/>
              </w:rPr>
              <w:t>噪声达标排放；法律法规每年更新1次；办公场所分类处理各类废弃物，有专门收集箱并标识，回收处理率100%；全年无职业病发生。</w:t>
            </w:r>
          </w:p>
          <w:p>
            <w:pPr>
              <w:ind w:firstLine="420" w:firstLineChars="200"/>
              <w:rPr>
                <w:rFonts w:hint="eastAsia" w:ascii="宋体" w:hAnsi="宋体" w:cs="宋体"/>
                <w:szCs w:val="21"/>
              </w:rPr>
            </w:pPr>
            <w:r>
              <w:rPr>
                <w:rFonts w:hint="eastAsia" w:ascii="宋体" w:hAnsi="宋体" w:cs="宋体"/>
                <w:szCs w:val="21"/>
              </w:rPr>
              <w:t>目标可测量，与公司管理方针一致。</w:t>
            </w:r>
          </w:p>
          <w:p>
            <w:pPr>
              <w:ind w:firstLine="420" w:firstLineChars="200"/>
              <w:rPr>
                <w:rFonts w:hint="eastAsia" w:ascii="宋体" w:hAnsi="宋体" w:cs="宋体"/>
                <w:szCs w:val="21"/>
              </w:rPr>
            </w:pPr>
            <w:r>
              <w:rPr>
                <w:rFonts w:hint="eastAsia" w:ascii="宋体" w:hAnsi="宋体" w:cs="宋体"/>
                <w:szCs w:val="21"/>
              </w:rPr>
              <w:t>查</w:t>
            </w:r>
            <w:r>
              <w:rPr>
                <w:rFonts w:hint="eastAsia"/>
                <w:highlight w:val="none"/>
              </w:rPr>
              <w:t>工作场所职业病危害因素检测报告书</w:t>
            </w:r>
            <w:r>
              <w:rPr>
                <w:rFonts w:hint="eastAsia" w:ascii="宋体" w:hAnsi="宋体" w:cs="宋体"/>
                <w:szCs w:val="21"/>
                <w:lang w:val="en-US" w:eastAsia="zh-CN"/>
              </w:rPr>
              <w:t>，报告编号：HKPZJ211655</w:t>
            </w:r>
            <w:r>
              <w:rPr>
                <w:rFonts w:hint="eastAsia" w:ascii="宋体" w:hAnsi="宋体" w:cs="宋体"/>
                <w:szCs w:val="21"/>
              </w:rPr>
              <w:t>：</w:t>
            </w:r>
            <w:r>
              <w:rPr>
                <w:rFonts w:hint="eastAsia" w:ascii="宋体" w:hAnsi="宋体" w:cs="宋体"/>
                <w:szCs w:val="21"/>
                <w:lang w:val="en-US" w:eastAsia="zh-CN"/>
              </w:rPr>
              <w:t>报告日期：</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.7.1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检测结论：符合</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查噪声检测报告日期2021.</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 xml:space="preserve"> ,委托检测机构</w:t>
            </w:r>
            <w:r>
              <w:rPr>
                <w:rFonts w:hint="eastAsia" w:ascii="宋体" w:hAnsi="宋体" w:cs="宋体"/>
                <w:szCs w:val="21"/>
                <w:lang w:eastAsia="zh-CN"/>
              </w:rPr>
              <w:t>：</w:t>
            </w:r>
            <w:r>
              <w:rPr>
                <w:rFonts w:hint="eastAsia"/>
                <w:highlight w:val="none"/>
                <w:lang w:val="en-US" w:eastAsia="zh-CN"/>
              </w:rPr>
              <w:t>浙江永汇检测科学技术有有限公司</w:t>
            </w:r>
            <w:r>
              <w:rPr>
                <w:rFonts w:hint="eastAsia" w:ascii="宋体" w:hAnsi="宋体" w:cs="宋体"/>
                <w:szCs w:val="21"/>
              </w:rPr>
              <w:t>，</w:t>
            </w:r>
            <w:r>
              <w:rPr>
                <w:rFonts w:hint="eastAsia" w:ascii="宋体" w:hAnsi="宋体" w:cs="宋体"/>
                <w:szCs w:val="21"/>
                <w:lang w:val="en-US" w:eastAsia="zh-CN"/>
              </w:rPr>
              <w:t>检测结论：符合。生产过程无废气、废水</w:t>
            </w:r>
            <w:r>
              <w:rPr>
                <w:rFonts w:hint="eastAsia" w:ascii="宋体" w:hAnsi="宋体" w:cs="宋体"/>
                <w:szCs w:val="21"/>
              </w:rPr>
              <w:t>。</w:t>
            </w:r>
          </w:p>
          <w:p>
            <w:pPr>
              <w:ind w:firstLine="420" w:firstLineChars="200"/>
            </w:pPr>
            <w:r>
              <w:rPr>
                <w:rFonts w:hint="eastAsia" w:ascii="宋体" w:hAnsi="宋体" w:cs="宋体"/>
                <w:szCs w:val="21"/>
              </w:rPr>
              <w:t>危险废物转移联单：202</w:t>
            </w:r>
            <w:r>
              <w:rPr>
                <w:rFonts w:hint="eastAsia" w:ascii="宋体" w:hAnsi="宋体" w:cs="宋体"/>
                <w:szCs w:val="21"/>
                <w:lang w:val="en-US" w:eastAsia="zh-CN"/>
              </w:rPr>
              <w:t>1.5.26</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废乳化液，数量：1T</w:t>
            </w:r>
            <w:r>
              <w:rPr>
                <w:rFonts w:hint="eastAsia" w:ascii="宋体" w:hAnsi="宋体" w:cs="宋体"/>
                <w:szCs w:val="21"/>
              </w:rPr>
              <w:t>；运输单位</w:t>
            </w:r>
            <w:r>
              <w:rPr>
                <w:rFonts w:hint="eastAsia" w:ascii="宋体" w:hAnsi="宋体" w:cs="宋体"/>
                <w:szCs w:val="21"/>
                <w:lang w:eastAsia="zh-CN"/>
              </w:rPr>
              <w:t>：</w:t>
            </w:r>
            <w:r>
              <w:rPr>
                <w:rFonts w:hint="eastAsia" w:ascii="宋体" w:hAnsi="宋体" w:cs="宋体"/>
                <w:szCs w:val="21"/>
                <w:lang w:val="en-US" w:eastAsia="zh-CN"/>
              </w:rPr>
              <w:t>杭州大地海洋环保股份有限公司</w:t>
            </w:r>
            <w:r>
              <w:rPr>
                <w:rFonts w:hint="eastAsia"/>
              </w:rPr>
              <w:t>。</w:t>
            </w:r>
          </w:p>
          <w:p>
            <w:pPr>
              <w:ind w:firstLine="420" w:firstLineChars="200"/>
              <w:rPr>
                <w:rFonts w:ascii="宋体" w:hAnsi="宋体" w:cs="宋体"/>
                <w:szCs w:val="21"/>
              </w:rPr>
            </w:pPr>
            <w:r>
              <w:rPr>
                <w:rFonts w:hint="eastAsia" w:ascii="宋体" w:hAnsi="宋体" w:cs="宋体"/>
                <w:szCs w:val="21"/>
              </w:rPr>
              <w:t>有实施落实的方案， 根据第一</w:t>
            </w: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rPr>
              <w:t>季度统计结果，目标均已完成。</w:t>
            </w:r>
          </w:p>
        </w:tc>
        <w:tc>
          <w:tcPr>
            <w:tcW w:w="1585" w:type="dxa"/>
          </w:tcPr>
          <w:p>
            <w:pPr>
              <w:pStyle w:val="2"/>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szCs w:val="21"/>
                <w:lang w:eastAsia="zh-CN"/>
              </w:rPr>
              <w:t>环境因素识别、评价与控制程序</w:t>
            </w:r>
            <w:r>
              <w:rPr>
                <w:rFonts w:hint="eastAsia"/>
                <w:szCs w:val="21"/>
              </w:rPr>
              <w:t>》和《</w:t>
            </w:r>
            <w:r>
              <w:rPr>
                <w:rFonts w:hint="eastAsia"/>
                <w:szCs w:val="21"/>
                <w:lang w:eastAsia="zh-CN"/>
              </w:rPr>
              <w:t>危险源辨识、评价和风险控制程序</w:t>
            </w:r>
            <w:r>
              <w:rPr>
                <w:rFonts w:hint="eastAsia"/>
                <w:szCs w:val="21"/>
              </w:rPr>
              <w:t>》识别的重要环境因素和重大危险制定管理措施，制定</w:t>
            </w:r>
            <w:r>
              <w:rPr>
                <w:rFonts w:hint="eastAsia" w:ascii="宋体" w:hAnsi="宋体" w:cs="宋体"/>
                <w:szCs w:val="21"/>
              </w:rPr>
              <w:t>《</w:t>
            </w:r>
            <w:r>
              <w:rPr>
                <w:rFonts w:hint="eastAsia" w:ascii="宋体" w:hAnsi="宋体" w:cs="宋体"/>
                <w:szCs w:val="21"/>
                <w:lang w:eastAsia="zh-CN"/>
              </w:rPr>
              <w:t>环境和安全绩效监测管理程序</w:t>
            </w:r>
            <w:r>
              <w:rPr>
                <w:rFonts w:hint="eastAsia" w:ascii="宋体" w:hAnsi="宋体" w:cs="宋体"/>
                <w:szCs w:val="21"/>
              </w:rPr>
              <w:t>》、《职业健康安全运行控制程序》、《对相关方施加影响管理程序》等文件；由</w:t>
            </w:r>
            <w:r>
              <w:rPr>
                <w:rFonts w:hint="eastAsia" w:ascii="宋体" w:hAnsi="宋体" w:cs="宋体"/>
                <w:szCs w:val="21"/>
                <w:lang w:eastAsia="zh-CN"/>
              </w:rPr>
              <w:t>办公室</w:t>
            </w:r>
            <w:r>
              <w:rPr>
                <w:rFonts w:hint="eastAsia" w:ascii="宋体" w:hAnsi="宋体" w:cs="宋体"/>
                <w:szCs w:val="21"/>
              </w:rPr>
              <w:t>统一管理。销售过程中，运输环节由供方统一管理。基本不涉及重大法规要求的不可接受的环境和安全风险。未制定针对性的管理措施和方案。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r>
              <w:rPr>
                <w:rFonts w:hint="eastAsia"/>
                <w:b/>
                <w:szCs w:val="21"/>
              </w:rPr>
              <w:t>意识</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7.2 E</w:t>
            </w:r>
            <w:r>
              <w:rPr>
                <w:rFonts w:hint="eastAsia" w:ascii="宋体" w:hAnsi="宋体" w:cs="宋体"/>
                <w:color w:val="000000"/>
                <w:kern w:val="0"/>
                <w:szCs w:val="21"/>
                <w:lang w:val="en-US" w:eastAsia="zh-CN"/>
              </w:rPr>
              <w:t>O</w:t>
            </w:r>
            <w:r>
              <w:rPr>
                <w:rFonts w:hint="eastAsia" w:ascii="宋体" w:hAnsi="宋体" w:cs="宋体"/>
                <w:color w:val="000000"/>
                <w:kern w:val="0"/>
                <w:szCs w:val="21"/>
              </w:rPr>
              <w:t>7.3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提供《员工能力评定表》主要对公司骨干员工进行了能力的确认。危化品批发服务属于特殊过程，对相应岗位人员能力进行了确认。抽查关键/特殊岗位供销部负责人杨国方的岗位能力评定表，分别从年龄、教育程度、经验、经历、技能要求等方面进行了评定，最终确认结果：满足要求。总体评价：符合上岗要求，准予上岗。</w:t>
            </w:r>
          </w:p>
          <w:p>
            <w:pPr>
              <w:pStyle w:val="2"/>
              <w:rPr>
                <w:rFonts w:ascii="宋体" w:hAnsi="宋体" w:cs="宋体"/>
                <w:szCs w:val="21"/>
                <w:highlight w:val="none"/>
              </w:rPr>
            </w:pPr>
            <w:r>
              <w:rPr>
                <w:rFonts w:hint="eastAsia" w:ascii="宋体" w:hAnsi="宋体" w:cs="宋体"/>
                <w:szCs w:val="21"/>
                <w:highlight w:val="none"/>
              </w:rPr>
              <w:t>特殊工种：电工</w:t>
            </w:r>
            <w:r>
              <w:rPr>
                <w:rFonts w:hint="eastAsia" w:ascii="宋体" w:hAnsi="宋体" w:cs="宋体"/>
                <w:szCs w:val="21"/>
                <w:highlight w:val="none"/>
                <w:lang w:eastAsia="zh-CN"/>
              </w:rPr>
              <w:t>、</w:t>
            </w:r>
            <w:r>
              <w:rPr>
                <w:rFonts w:hint="eastAsia" w:ascii="宋体" w:hAnsi="宋体" w:cs="宋体"/>
                <w:szCs w:val="21"/>
                <w:highlight w:val="none"/>
                <w:lang w:val="en-US" w:eastAsia="zh-CN"/>
              </w:rPr>
              <w:t>电梯</w:t>
            </w:r>
            <w:r>
              <w:rPr>
                <w:rFonts w:hint="eastAsia" w:ascii="宋体" w:hAnsi="宋体" w:cs="宋体"/>
                <w:szCs w:val="21"/>
                <w:highlight w:val="none"/>
              </w:rPr>
              <w:t>。查</w:t>
            </w:r>
            <w:r>
              <w:rPr>
                <w:rFonts w:hint="eastAsia" w:ascii="宋体" w:hAnsi="宋体" w:cs="宋体"/>
                <w:szCs w:val="21"/>
                <w:highlight w:val="none"/>
                <w:lang w:val="en-US" w:eastAsia="zh-CN"/>
              </w:rPr>
              <w:t>电工</w:t>
            </w:r>
            <w:r>
              <w:rPr>
                <w:rFonts w:hint="eastAsia" w:ascii="宋体" w:hAnsi="宋体" w:cs="宋体"/>
                <w:szCs w:val="21"/>
                <w:highlight w:val="none"/>
              </w:rPr>
              <w:t>操作证，</w:t>
            </w:r>
            <w:r>
              <w:rPr>
                <w:rFonts w:hint="eastAsia" w:ascii="宋体" w:hAnsi="宋体" w:cs="宋体"/>
                <w:szCs w:val="21"/>
                <w:highlight w:val="none"/>
                <w:lang w:val="en-US" w:eastAsia="zh-CN"/>
              </w:rPr>
              <w:t>编号：T330183199411222630</w:t>
            </w:r>
            <w:r>
              <w:rPr>
                <w:rFonts w:hint="eastAsia" w:ascii="宋体" w:hAnsi="宋体" w:cs="宋体"/>
                <w:szCs w:val="21"/>
                <w:highlight w:val="none"/>
              </w:rPr>
              <w:t>；</w:t>
            </w:r>
            <w:r>
              <w:rPr>
                <w:rFonts w:hint="eastAsia" w:ascii="宋体" w:hAnsi="宋体" w:cs="宋体"/>
                <w:szCs w:val="21"/>
                <w:highlight w:val="none"/>
                <w:lang w:val="en-US" w:eastAsia="zh-CN"/>
              </w:rPr>
              <w:t>有效期至2024.12.18</w:t>
            </w:r>
            <w:r>
              <w:rPr>
                <w:rFonts w:hint="eastAsia" w:ascii="宋体" w:hAnsi="宋体" w:cs="宋体"/>
                <w:szCs w:val="21"/>
                <w:highlight w:val="none"/>
              </w:rPr>
              <w:t>；</w:t>
            </w:r>
            <w:r>
              <w:rPr>
                <w:rFonts w:hint="eastAsia" w:ascii="宋体" w:hAnsi="宋体" w:cs="宋体"/>
                <w:szCs w:val="21"/>
                <w:highlight w:val="none"/>
                <w:lang w:val="en-US" w:eastAsia="zh-CN"/>
              </w:rPr>
              <w:t>电梯操作证：编号：330123198012060012，有效期至2022.6.19</w:t>
            </w:r>
            <w:r>
              <w:rPr>
                <w:rFonts w:hint="eastAsia" w:ascii="宋体" w:hAnsi="宋体" w:cs="宋体"/>
                <w:szCs w:val="21"/>
                <w:highlight w:val="none"/>
              </w:rPr>
              <w:t>。</w:t>
            </w:r>
          </w:p>
          <w:p>
            <w:pPr>
              <w:spacing w:line="280" w:lineRule="exact"/>
              <w:ind w:firstLine="420" w:firstLineChars="200"/>
              <w:rPr>
                <w:rFonts w:ascii="宋体" w:hAnsi="宋体" w:cs="宋体"/>
                <w:szCs w:val="21"/>
              </w:rPr>
            </w:pPr>
            <w:r>
              <w:rPr>
                <w:rFonts w:hint="eastAsia" w:ascii="宋体" w:hAnsi="宋体" w:cs="宋体"/>
                <w:szCs w:val="21"/>
              </w:rPr>
              <w:t>查培训计划培训：供安排了环境、安全基础知识培训；浙江制造评价规范培训、方针/目标及管理方案、统计技术与数据分析、内审员培训等1</w:t>
            </w:r>
            <w:r>
              <w:rPr>
                <w:rFonts w:ascii="宋体" w:hAnsi="宋体" w:cs="宋体"/>
                <w:szCs w:val="21"/>
              </w:rPr>
              <w:t>4</w:t>
            </w:r>
            <w:r>
              <w:rPr>
                <w:rFonts w:hint="eastAsia" w:ascii="宋体" w:hAnsi="宋体" w:cs="宋体"/>
                <w:szCs w:val="21"/>
              </w:rPr>
              <w:t>项培训记录。</w:t>
            </w:r>
          </w:p>
          <w:p>
            <w:pPr>
              <w:spacing w:line="280" w:lineRule="exact"/>
              <w:ind w:firstLine="420" w:firstLineChars="200"/>
              <w:rPr>
                <w:rFonts w:ascii="宋体" w:hAnsi="宋体" w:cs="宋体"/>
                <w:szCs w:val="21"/>
              </w:rPr>
            </w:pPr>
            <w:r>
              <w:rPr>
                <w:rFonts w:hint="eastAsia" w:ascii="宋体" w:hAnsi="宋体" w:cs="宋体"/>
                <w:szCs w:val="21"/>
              </w:rPr>
              <w:t>抽查《培训记录》：</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ISO9001、ISO14001、ISO45001基础知识培训，参加人员包括陈川、洪娟、陈元平、方少琴、李建超、刘光远、陈春强、杨璞等,记录培训的目的，培训内容摘要、考核方式（口试），有效性综合意见（通过本次培训，使各位人员理解了ISO的基本概念，对ISO的产生、发展及其组成部分有了一定的认识，明白了企业导入环境、安全管理体系标准的意义，对体系认证的基本程序有了进一步的了解。基本实现了本次的培训目的。）评价人：</w:t>
            </w:r>
            <w:r>
              <w:rPr>
                <w:rFonts w:hint="eastAsia" w:ascii="宋体" w:hAnsi="宋体" w:cs="宋体"/>
                <w:szCs w:val="21"/>
                <w:lang w:eastAsia="zh-CN"/>
              </w:rPr>
              <w:t>方少琴</w:t>
            </w:r>
            <w:r>
              <w:rPr>
                <w:rFonts w:hint="eastAsia" w:ascii="宋体" w:hAnsi="宋体" w:cs="宋体"/>
                <w:szCs w:val="21"/>
              </w:rPr>
              <w:t>。</w:t>
            </w:r>
          </w:p>
          <w:p>
            <w:pPr>
              <w:pStyle w:val="2"/>
              <w:rPr>
                <w:rFonts w:ascii="宋体" w:hAnsi="宋体" w:cs="宋体"/>
                <w:szCs w:val="21"/>
              </w:rPr>
            </w:pPr>
            <w:r>
              <w:rPr>
                <w:rFonts w:hint="eastAsia"/>
              </w:rPr>
              <w:t>另外抽查内审员培训</w:t>
            </w:r>
            <w:r>
              <w:rPr>
                <w:rFonts w:hint="eastAsia" w:ascii="Times New Roman" w:hAnsi="Times New Roman" w:cs="Times New Roman"/>
                <w:szCs w:val="22"/>
              </w:rPr>
              <w:t>、管理评审有关知识培训</w:t>
            </w:r>
            <w:r>
              <w:rPr>
                <w:rFonts w:hint="eastAsia" w:ascii="Times New Roman" w:hAnsi="Times New Roman" w:cs="Times New Roman"/>
                <w:szCs w:val="22"/>
                <w:lang w:eastAsia="zh-CN"/>
              </w:rPr>
              <w:t>、</w:t>
            </w:r>
            <w:r>
              <w:rPr>
                <w:rFonts w:hint="eastAsia" w:ascii="Times New Roman" w:hAnsi="Times New Roman" w:cs="Times New Roman"/>
                <w:szCs w:val="22"/>
              </w:rPr>
              <w:t>法律法规、环境因素识别、危险源辨别等</w:t>
            </w:r>
            <w:r>
              <w:rPr>
                <w:rFonts w:hint="eastAsia" w:ascii="Times New Roman" w:hAnsi="Times New Roman" w:cs="Times New Roman"/>
                <w:szCs w:val="22"/>
                <w:lang w:val="en-US" w:eastAsia="zh-CN"/>
              </w:rPr>
              <w:t>10</w:t>
            </w:r>
            <w:r>
              <w:rPr>
                <w:rFonts w:hint="eastAsia" w:ascii="Times New Roman" w:hAnsi="Times New Roman" w:cs="Times New Roman"/>
                <w:szCs w:val="22"/>
              </w:rPr>
              <w:t>项培训计划实施情况，基本符合要求。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成文信息</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EO7.5</w:t>
            </w: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w:t>
            </w:r>
            <w:r>
              <w:rPr>
                <w:rFonts w:hint="eastAsia"/>
                <w:szCs w:val="21"/>
                <w:lang w:val="en-US" w:eastAsia="zh-CN"/>
              </w:rPr>
              <w:t>33</w:t>
            </w:r>
            <w:r>
              <w:rPr>
                <w:rFonts w:hint="eastAsia"/>
                <w:szCs w:val="21"/>
              </w:rPr>
              <w:t>份程序文件，包括环境、职业健康安全标准要求的程序。</w:t>
            </w:r>
          </w:p>
          <w:p>
            <w:pPr>
              <w:spacing w:line="280" w:lineRule="exact"/>
              <w:ind w:firstLine="420" w:firstLineChars="200"/>
              <w:rPr>
                <w:szCs w:val="21"/>
              </w:rPr>
            </w:pPr>
            <w:r>
              <w:rPr>
                <w:rFonts w:hint="eastAsia"/>
                <w:szCs w:val="21"/>
              </w:rPr>
              <w:t>三层次文件：制度和作业指导书，环境支持性文件（</w:t>
            </w:r>
            <w:r>
              <w:rPr>
                <w:rFonts w:hint="eastAsia"/>
                <w:szCs w:val="21"/>
                <w:lang w:val="en-US" w:eastAsia="zh-CN"/>
              </w:rPr>
              <w:t>21</w:t>
            </w:r>
            <w:r>
              <w:rPr>
                <w:rFonts w:hint="eastAsia"/>
                <w:szCs w:val="21"/>
              </w:rPr>
              <w:t>份），安全支持性文件（</w:t>
            </w:r>
            <w:r>
              <w:rPr>
                <w:rFonts w:hint="eastAsia"/>
                <w:szCs w:val="21"/>
                <w:lang w:val="en-US" w:eastAsia="zh-CN"/>
              </w:rPr>
              <w:t>23</w:t>
            </w:r>
            <w:r>
              <w:rPr>
                <w:rFonts w:hint="eastAsia"/>
                <w:szCs w:val="21"/>
              </w:rPr>
              <w:t>份）；安全操作规程、岗位任职要求、规章制度。</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rFonts w:hint="eastAsia" w:ascii="Times New Roman" w:hAnsi="Times New Roman" w:cs="Times New Roman"/>
                <w:szCs w:val="21"/>
              </w:rPr>
            </w:pPr>
            <w:r>
              <w:rPr>
                <w:rFonts w:hint="eastAsia"/>
                <w:szCs w:val="21"/>
              </w:rPr>
              <w:t>公司编制并实施了《文件管理程序》，文件包括：手册、体系的程序文件、蝶阀、球阀、闸阀的设计、生产所涉</w:t>
            </w:r>
            <w:r>
              <w:rPr>
                <w:rFonts w:hint="eastAsia" w:ascii="Times New Roman" w:hAnsi="Times New Roman" w:cs="Times New Roman"/>
                <w:szCs w:val="21"/>
              </w:rPr>
              <w:t>及过程检查考核标准、废弃物管理制度、安全教育管理制度等。</w:t>
            </w:r>
          </w:p>
          <w:p>
            <w:pPr>
              <w:spacing w:line="280" w:lineRule="exact"/>
              <w:ind w:firstLine="420" w:firstLineChars="200"/>
              <w:rPr>
                <w:szCs w:val="21"/>
              </w:rPr>
            </w:pPr>
            <w:r>
              <w:rPr>
                <w:rFonts w:hint="eastAsia" w:ascii="Times New Roman" w:hAnsi="Times New Roman" w:cs="Times New Roman"/>
                <w:szCs w:val="21"/>
              </w:rPr>
              <w:t>查管理手册（FYCG.QEO.SC-2021</w:t>
            </w:r>
            <w:r>
              <w:rPr>
                <w:rFonts w:hint="eastAsia"/>
                <w:szCs w:val="21"/>
              </w:rPr>
              <w:t>）、程序文件（QT02.01</w:t>
            </w:r>
            <w:r>
              <w:rPr>
                <w:rFonts w:hint="eastAsia"/>
                <w:szCs w:val="21"/>
                <w:lang w:val="en-US" w:eastAsia="zh-CN"/>
              </w:rPr>
              <w:t>-33</w:t>
            </w:r>
            <w:r>
              <w:rPr>
                <w:rFonts w:hint="eastAsia"/>
                <w:szCs w:val="21"/>
              </w:rPr>
              <w:t>）等文件，编制：ISO推行小组，审核：</w:t>
            </w:r>
            <w:r>
              <w:rPr>
                <w:rFonts w:hint="eastAsia"/>
                <w:szCs w:val="21"/>
                <w:lang w:val="en-US" w:eastAsia="zh-CN"/>
              </w:rPr>
              <w:t>洪娟</w:t>
            </w:r>
            <w:r>
              <w:rPr>
                <w:rFonts w:hint="eastAsia"/>
                <w:szCs w:val="21"/>
              </w:rPr>
              <w:t>，批准：</w:t>
            </w:r>
            <w:r>
              <w:rPr>
                <w:rFonts w:hint="eastAsia"/>
                <w:szCs w:val="21"/>
                <w:lang w:eastAsia="zh-CN"/>
              </w:rPr>
              <w:t>陈</w:t>
            </w:r>
            <w:r>
              <w:rPr>
                <w:rFonts w:hint="eastAsia"/>
                <w:szCs w:val="21"/>
                <w:lang w:val="en-US" w:eastAsia="zh-CN"/>
              </w:rPr>
              <w:t>川</w:t>
            </w:r>
            <w:r>
              <w:rPr>
                <w:rFonts w:hint="eastAsia"/>
                <w:szCs w:val="21"/>
              </w:rPr>
              <w:t>，20</w:t>
            </w:r>
            <w:r>
              <w:rPr>
                <w:szCs w:val="21"/>
              </w:rPr>
              <w:t>2</w:t>
            </w:r>
            <w:r>
              <w:rPr>
                <w:rFonts w:hint="eastAsia"/>
                <w:szCs w:val="21"/>
                <w:lang w:val="en-US" w:eastAsia="zh-CN"/>
              </w:rPr>
              <w:t>1</w:t>
            </w:r>
            <w:r>
              <w:rPr>
                <w:rFonts w:hint="eastAsia"/>
                <w:szCs w:val="21"/>
              </w:rPr>
              <w:t>年1月</w:t>
            </w:r>
            <w:r>
              <w:rPr>
                <w:rFonts w:hint="eastAsia"/>
                <w:szCs w:val="21"/>
                <w:lang w:val="en-US" w:eastAsia="zh-CN"/>
              </w:rPr>
              <w:t>8</w:t>
            </w:r>
            <w:r>
              <w:rPr>
                <w:rFonts w:hint="eastAsia"/>
                <w:szCs w:val="21"/>
              </w:rPr>
              <w:t>日，查文件编审批手续齐全、文件清晰、编号符合文件控制程序要求。</w:t>
            </w:r>
          </w:p>
          <w:p>
            <w:pPr>
              <w:spacing w:line="280" w:lineRule="exact"/>
              <w:ind w:firstLine="420" w:firstLineChars="200"/>
              <w:rPr>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管理体系标准、环境管理体系标准、职业健康安全管理体系标准等，如《中华人民共和国环境保护法》、《中华人民共和国合同法》、《中华人民共和国公司法》、《中华人民共和国反不正当竞争法》等。</w:t>
            </w:r>
          </w:p>
          <w:p>
            <w:pPr>
              <w:spacing w:line="280" w:lineRule="exact"/>
              <w:ind w:firstLine="420" w:firstLineChars="200"/>
              <w:rPr>
                <w:szCs w:val="21"/>
              </w:rPr>
            </w:pPr>
            <w:r>
              <w:rPr>
                <w:rFonts w:hint="eastAsia"/>
                <w:szCs w:val="21"/>
              </w:rPr>
              <w:t>提供了文件发放记录《文件发放、回收、销毁记录表》：查管理手册（</w:t>
            </w:r>
            <w:r>
              <w:rPr>
                <w:rFonts w:hint="eastAsia" w:ascii="Times New Roman" w:hAnsi="Times New Roman" w:cs="Times New Roman"/>
                <w:szCs w:val="21"/>
              </w:rPr>
              <w:t>FYCG.QEO.SC-2021</w:t>
            </w:r>
            <w:r>
              <w:rPr>
                <w:rFonts w:hint="eastAsia"/>
                <w:szCs w:val="21"/>
              </w:rPr>
              <w:t>）、程序文件（QT02.01</w:t>
            </w:r>
            <w:r>
              <w:rPr>
                <w:rFonts w:hint="eastAsia"/>
                <w:szCs w:val="21"/>
                <w:lang w:val="en-US" w:eastAsia="zh-CN"/>
              </w:rPr>
              <w:t>-33</w:t>
            </w:r>
            <w:r>
              <w:rPr>
                <w:rFonts w:hint="eastAsia"/>
                <w:szCs w:val="21"/>
              </w:rPr>
              <w:t>）等文件，文件</w:t>
            </w:r>
            <w:r>
              <w:rPr>
                <w:rFonts w:hint="eastAsia"/>
                <w:szCs w:val="21"/>
                <w:lang w:eastAsia="zh-CN"/>
              </w:rPr>
              <w:t>办公室</w:t>
            </w:r>
            <w:r>
              <w:rPr>
                <w:rFonts w:hint="eastAsia"/>
                <w:szCs w:val="21"/>
              </w:rPr>
              <w:t>20</w:t>
            </w:r>
            <w:r>
              <w:rPr>
                <w:szCs w:val="21"/>
              </w:rPr>
              <w:t>2</w:t>
            </w:r>
            <w:r>
              <w:rPr>
                <w:rFonts w:hint="eastAsia"/>
                <w:szCs w:val="21"/>
                <w:lang w:val="en-US" w:eastAsia="zh-CN"/>
              </w:rPr>
              <w:t>1</w:t>
            </w:r>
            <w:r>
              <w:rPr>
                <w:rFonts w:hint="eastAsia"/>
                <w:szCs w:val="21"/>
              </w:rPr>
              <w:t>年1月</w:t>
            </w:r>
            <w:r>
              <w:rPr>
                <w:rFonts w:hint="eastAsia"/>
                <w:szCs w:val="21"/>
                <w:lang w:val="en-US" w:eastAsia="zh-CN"/>
              </w:rPr>
              <w:t>9</w:t>
            </w:r>
            <w:r>
              <w:rPr>
                <w:rFonts w:hint="eastAsia"/>
                <w:szCs w:val="21"/>
              </w:rPr>
              <w:t>日下发了环境、职业健康安全管理手册、程序文件等文件。</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目前没有作废情况发生。记录控制基本有效。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pPr>
            <w:r>
              <w:rPr>
                <w:rFonts w:hint="eastAsia"/>
              </w:rPr>
              <w:t>编制与环境、安全管理体系运行控制有关的文件有《环境运行控制程序》、《职业健康安全运行控制程序》、《相关方管理程序》等。</w:t>
            </w:r>
          </w:p>
          <w:p>
            <w:pPr>
              <w:spacing w:line="280" w:lineRule="exact"/>
              <w:ind w:firstLine="421"/>
            </w:pPr>
            <w:r>
              <w:rPr>
                <w:rFonts w:hint="eastAsia"/>
              </w:rPr>
              <w:t>1、废水管控</w:t>
            </w:r>
          </w:p>
          <w:p>
            <w:pPr>
              <w:spacing w:line="280" w:lineRule="exact"/>
              <w:ind w:firstLine="421"/>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pPr>
            <w:r>
              <w:rPr>
                <w:rFonts w:hint="eastAsia"/>
              </w:rPr>
              <w:t>办公噪声主要是复印机运行，噪声较低，采取措施按时清洁保养。</w:t>
            </w:r>
          </w:p>
          <w:p>
            <w:pPr>
              <w:numPr>
                <w:ilvl w:val="0"/>
                <w:numId w:val="1"/>
              </w:numPr>
              <w:spacing w:line="280" w:lineRule="exact"/>
              <w:ind w:firstLine="421"/>
            </w:pPr>
            <w:r>
              <w:rPr>
                <w:rFonts w:hint="eastAsia"/>
              </w:rPr>
              <w:t>固废管控</w:t>
            </w:r>
          </w:p>
          <w:p>
            <w:pPr>
              <w:spacing w:line="280" w:lineRule="exact"/>
              <w:ind w:firstLine="420" w:firstLineChars="200"/>
              <w:rPr>
                <w:highlight w:val="none"/>
              </w:rPr>
            </w:pPr>
            <w:r>
              <w:rPr>
                <w:rFonts w:hint="eastAsia"/>
                <w:highlight w:val="none"/>
              </w:rPr>
              <w:t>查固废处理：查《危废委托处置合同》由杭州</w:t>
            </w:r>
            <w:r>
              <w:rPr>
                <w:rFonts w:hint="eastAsia"/>
                <w:highlight w:val="none"/>
                <w:lang w:val="en-US" w:eastAsia="zh-CN"/>
              </w:rPr>
              <w:t>大地海洋环保股份</w:t>
            </w:r>
            <w:r>
              <w:rPr>
                <w:rFonts w:hint="eastAsia"/>
                <w:highlight w:val="none"/>
              </w:rPr>
              <w:t>有限公司，协议</w:t>
            </w:r>
            <w:r>
              <w:rPr>
                <w:rFonts w:hint="eastAsia"/>
                <w:highlight w:val="none"/>
                <w:lang w:val="en-US" w:eastAsia="zh-CN"/>
              </w:rPr>
              <w:t>废乳化液、废矿物油、废包装桶</w:t>
            </w:r>
            <w:r>
              <w:rPr>
                <w:rFonts w:hint="eastAsia"/>
                <w:highlight w:val="none"/>
              </w:rPr>
              <w:t>。合同有效期：2021.</w:t>
            </w:r>
            <w:r>
              <w:rPr>
                <w:rFonts w:hint="eastAsia"/>
                <w:highlight w:val="none"/>
                <w:lang w:val="en-US" w:eastAsia="zh-CN"/>
              </w:rPr>
              <w:t>5</w:t>
            </w:r>
            <w:r>
              <w:rPr>
                <w:rFonts w:hint="eastAsia"/>
                <w:highlight w:val="none"/>
              </w:rPr>
              <w:t>.</w:t>
            </w:r>
            <w:r>
              <w:rPr>
                <w:rFonts w:hint="eastAsia"/>
                <w:highlight w:val="none"/>
                <w:lang w:val="en-US" w:eastAsia="zh-CN"/>
              </w:rPr>
              <w:t>24</w:t>
            </w: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5</w:t>
            </w:r>
            <w:r>
              <w:rPr>
                <w:rFonts w:hint="eastAsia"/>
                <w:highlight w:val="none"/>
              </w:rPr>
              <w:t>.3。</w:t>
            </w:r>
          </w:p>
          <w:p>
            <w:pPr>
              <w:numPr>
                <w:ilvl w:val="0"/>
                <w:numId w:val="0"/>
              </w:numPr>
              <w:spacing w:line="280" w:lineRule="exact"/>
              <w:ind w:leftChars="200"/>
              <w:rPr>
                <w:highlight w:val="none"/>
              </w:rPr>
            </w:pPr>
            <w:r>
              <w:rPr>
                <w:rFonts w:hint="eastAsia"/>
                <w:highlight w:val="none"/>
                <w:lang w:val="en-US" w:eastAsia="zh-CN"/>
              </w:rPr>
              <w:t>5、查2021年7月19日由浙江杭康测技术有限公司出具的</w:t>
            </w:r>
            <w:r>
              <w:rPr>
                <w:rFonts w:hint="eastAsia"/>
                <w:highlight w:val="none"/>
              </w:rPr>
              <w:t>工作场所职业病危害因素检测报告书，主要检测场所</w:t>
            </w:r>
            <w:r>
              <w:rPr>
                <w:rFonts w:hint="eastAsia"/>
                <w:highlight w:val="none"/>
                <w:lang w:val="en-US" w:eastAsia="zh-CN"/>
              </w:rPr>
              <w:t>金工</w:t>
            </w:r>
            <w:r>
              <w:rPr>
                <w:rFonts w:hint="eastAsia"/>
                <w:highlight w:val="none"/>
              </w:rPr>
              <w:t>车间。</w:t>
            </w:r>
            <w:r>
              <w:rPr>
                <w:rFonts w:hint="eastAsia"/>
                <w:highlight w:val="none"/>
                <w:lang w:val="en-US" w:eastAsia="zh-CN"/>
              </w:rPr>
              <w:t>检测项目</w:t>
            </w:r>
            <w:r>
              <w:rPr>
                <w:rFonts w:hint="eastAsia"/>
                <w:highlight w:val="none"/>
              </w:rPr>
              <w:t>：</w:t>
            </w:r>
            <w:r>
              <w:rPr>
                <w:rFonts w:hint="eastAsia"/>
                <w:highlight w:val="none"/>
                <w:lang w:val="en-US" w:eastAsia="zh-CN"/>
              </w:rPr>
              <w:t>噪声，结果均符合标准要求，</w:t>
            </w:r>
            <w:r>
              <w:rPr>
                <w:rFonts w:hint="eastAsia"/>
                <w:highlight w:val="none"/>
              </w:rPr>
              <w:t>采样日期</w:t>
            </w:r>
            <w:r>
              <w:rPr>
                <w:rFonts w:hint="eastAsia"/>
                <w:highlight w:val="none"/>
                <w:lang w:val="en-US" w:eastAsia="zh-CN"/>
              </w:rPr>
              <w:t>7</w:t>
            </w:r>
            <w:r>
              <w:rPr>
                <w:rFonts w:hint="eastAsia"/>
                <w:highlight w:val="none"/>
              </w:rPr>
              <w:t>月</w:t>
            </w:r>
            <w:r>
              <w:rPr>
                <w:rFonts w:hint="eastAsia"/>
                <w:highlight w:val="none"/>
                <w:lang w:val="en-US" w:eastAsia="zh-CN"/>
              </w:rPr>
              <w:t>9</w:t>
            </w:r>
            <w:r>
              <w:rPr>
                <w:rFonts w:hint="eastAsia"/>
                <w:highlight w:val="none"/>
              </w:rPr>
              <w:t>日。</w:t>
            </w:r>
          </w:p>
          <w:p>
            <w:pPr>
              <w:pStyle w:val="2"/>
            </w:pPr>
            <w:r>
              <w:rPr>
                <w:rFonts w:hint="eastAsia"/>
              </w:rPr>
              <w:t>6、疫情期间进出公司人员进行温度登记，查看健康码，公司给员工发放口罩等劳保用品，不允许私拉乱扔，同时做好疫苗接种等工作，并提醒物业公司及时进行监控用电线电路的定期检查。</w:t>
            </w:r>
          </w:p>
          <w:p>
            <w:pPr>
              <w:pStyle w:val="2"/>
            </w:pPr>
            <w:r>
              <w:t>7</w:t>
            </w:r>
            <w:r>
              <w:rPr>
                <w:rFonts w:hint="eastAsia"/>
              </w:rPr>
              <w:t>、为员工缴纳社保。</w:t>
            </w:r>
          </w:p>
        </w:tc>
        <w:tc>
          <w:tcPr>
            <w:tcW w:w="1585" w:type="dxa"/>
          </w:tcPr>
          <w:p>
            <w:pPr>
              <w:pStyle w:val="2"/>
              <w:ind w:firstLine="0" w:firstLineChars="0"/>
            </w:pPr>
          </w:p>
          <w:p>
            <w:pPr>
              <w:pStyle w:val="2"/>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ascii="宋体" w:hAnsi="宋体"/>
                <w:sz w:val="21"/>
                <w:szCs w:val="21"/>
                <w:lang w:eastAsia="zh-CN"/>
              </w:rPr>
              <w:t>应急准备与响应控制程序</w:t>
            </w:r>
            <w:r>
              <w:rPr>
                <w:rFonts w:hint="eastAsia"/>
                <w:sz w:val="21"/>
                <w:szCs w:val="21"/>
              </w:rPr>
              <w:t>》，查看内容基本符合要求。</w:t>
            </w:r>
          </w:p>
          <w:p>
            <w:pPr>
              <w:pStyle w:val="13"/>
              <w:spacing w:line="280" w:lineRule="exact"/>
              <w:ind w:firstLineChars="0"/>
              <w:rPr>
                <w:sz w:val="21"/>
                <w:szCs w:val="21"/>
              </w:rPr>
            </w:pPr>
            <w:r>
              <w:rPr>
                <w:rFonts w:hint="eastAsia"/>
                <w:sz w:val="21"/>
                <w:szCs w:val="21"/>
              </w:rPr>
              <w:t>策划了应急预案包括触电、火灾、化学品泄漏、重大设备故障等应急预案。</w:t>
            </w:r>
          </w:p>
          <w:p>
            <w:pPr>
              <w:pStyle w:val="13"/>
              <w:spacing w:line="280" w:lineRule="exact"/>
              <w:ind w:firstLineChars="0"/>
              <w:rPr>
                <w:sz w:val="21"/>
                <w:szCs w:val="21"/>
              </w:rPr>
            </w:pPr>
            <w:r>
              <w:rPr>
                <w:rFonts w:hint="eastAsia"/>
                <w:sz w:val="21"/>
                <w:szCs w:val="21"/>
              </w:rPr>
              <w:t>公司进行了触电、消防灭火演练，查应急演练记录。</w:t>
            </w:r>
          </w:p>
          <w:p>
            <w:pPr>
              <w:pStyle w:val="13"/>
              <w:spacing w:line="280" w:lineRule="exact"/>
              <w:ind w:firstLineChars="0"/>
              <w:rPr>
                <w:rFonts w:hint="eastAsia" w:cs="Times New Roman"/>
                <w:sz w:val="21"/>
                <w:szCs w:val="21"/>
              </w:rPr>
            </w:pPr>
            <w:r>
              <w:rPr>
                <w:rFonts w:hint="eastAsia" w:cs="Times New Roman"/>
                <w:sz w:val="21"/>
                <w:szCs w:val="21"/>
              </w:rPr>
              <w:t>公司进行了消防灭火演练，查应急演练记录。提供了202</w:t>
            </w:r>
            <w:r>
              <w:rPr>
                <w:rFonts w:hint="eastAsia" w:cs="Times New Roman"/>
                <w:sz w:val="21"/>
                <w:szCs w:val="21"/>
                <w:lang w:val="en-US" w:eastAsia="zh-CN"/>
              </w:rPr>
              <w:t>1</w:t>
            </w:r>
            <w:r>
              <w:rPr>
                <w:rFonts w:hint="eastAsia" w:cs="Times New Roman"/>
                <w:sz w:val="21"/>
                <w:szCs w:val="21"/>
              </w:rPr>
              <w:t>.</w:t>
            </w:r>
            <w:r>
              <w:rPr>
                <w:rFonts w:hint="eastAsia" w:cs="Times New Roman"/>
                <w:sz w:val="21"/>
                <w:szCs w:val="21"/>
                <w:lang w:val="en-US" w:eastAsia="zh-CN"/>
              </w:rPr>
              <w:t>7</w:t>
            </w:r>
            <w:r>
              <w:rPr>
                <w:rFonts w:hint="eastAsia" w:cs="Times New Roman"/>
                <w:sz w:val="21"/>
                <w:szCs w:val="21"/>
              </w:rPr>
              <w:t>.</w:t>
            </w:r>
            <w:r>
              <w:rPr>
                <w:rFonts w:hint="eastAsia" w:cs="Times New Roman"/>
                <w:sz w:val="21"/>
                <w:szCs w:val="21"/>
                <w:lang w:val="en-US" w:eastAsia="zh-CN"/>
              </w:rPr>
              <w:t>20</w:t>
            </w:r>
            <w:r>
              <w:rPr>
                <w:rFonts w:hint="eastAsia" w:cs="Times New Roman"/>
                <w:sz w:val="21"/>
                <w:szCs w:val="21"/>
              </w:rPr>
              <w:t>消防灭火演练，参加人员包括总指挥</w:t>
            </w:r>
            <w:r>
              <w:rPr>
                <w:rFonts w:hint="eastAsia" w:cs="Times New Roman"/>
                <w:sz w:val="21"/>
                <w:szCs w:val="21"/>
                <w:lang w:val="en-US" w:eastAsia="zh-CN"/>
              </w:rPr>
              <w:t>陈川</w:t>
            </w:r>
            <w:r>
              <w:rPr>
                <w:rFonts w:hint="eastAsia" w:cs="Times New Roman"/>
                <w:sz w:val="21"/>
                <w:szCs w:val="21"/>
              </w:rPr>
              <w:t>，策划</w:t>
            </w:r>
            <w:r>
              <w:rPr>
                <w:rFonts w:hint="eastAsia" w:cs="Times New Roman"/>
                <w:sz w:val="21"/>
                <w:szCs w:val="21"/>
                <w:lang w:eastAsia="zh-CN"/>
              </w:rPr>
              <w:t>杨璞</w:t>
            </w:r>
            <w:r>
              <w:rPr>
                <w:rFonts w:hint="eastAsia" w:cs="Times New Roman"/>
                <w:sz w:val="21"/>
                <w:szCs w:val="21"/>
              </w:rPr>
              <w:t>，员工</w:t>
            </w:r>
            <w:r>
              <w:rPr>
                <w:rFonts w:hint="eastAsia" w:cs="Times New Roman"/>
                <w:sz w:val="21"/>
                <w:szCs w:val="21"/>
                <w:lang w:eastAsia="zh-CN"/>
              </w:rPr>
              <w:t xml:space="preserve"> 陈川、洪娟、陈元平、方少琴、李建超、刘光远、陈春强、杨璞</w:t>
            </w:r>
            <w:r>
              <w:rPr>
                <w:rFonts w:hint="eastAsia" w:cs="Times New Roman"/>
                <w:sz w:val="21"/>
                <w:szCs w:val="21"/>
              </w:rPr>
              <w:t>等6名员工，记录了演练过程，存在的问题主要为要加强消防技能的的培训，普及全体员工的防火意识。并进行了总结评估。</w:t>
            </w:r>
          </w:p>
          <w:p>
            <w:pPr>
              <w:pStyle w:val="13"/>
              <w:spacing w:line="280" w:lineRule="exact"/>
              <w:ind w:firstLineChars="0"/>
              <w:rPr>
                <w:rFonts w:hint="eastAsia" w:cs="Times New Roman"/>
                <w:sz w:val="21"/>
                <w:szCs w:val="21"/>
              </w:rPr>
            </w:pPr>
            <w:r>
              <w:rPr>
                <w:rFonts w:hint="eastAsia" w:cs="Times New Roman"/>
                <w:sz w:val="21"/>
                <w:szCs w:val="21"/>
              </w:rPr>
              <w:t>另外提供了202</w:t>
            </w:r>
            <w:r>
              <w:rPr>
                <w:rFonts w:hint="eastAsia" w:cs="Times New Roman"/>
                <w:sz w:val="21"/>
                <w:szCs w:val="21"/>
                <w:lang w:val="en-US" w:eastAsia="zh-CN"/>
              </w:rPr>
              <w:t>1</w:t>
            </w:r>
            <w:r>
              <w:rPr>
                <w:rFonts w:hint="eastAsia" w:cs="Times New Roman"/>
                <w:sz w:val="21"/>
                <w:szCs w:val="21"/>
              </w:rPr>
              <w:t>.</w:t>
            </w:r>
            <w:r>
              <w:rPr>
                <w:rFonts w:hint="eastAsia" w:cs="Times New Roman"/>
                <w:sz w:val="21"/>
                <w:szCs w:val="21"/>
                <w:lang w:val="en-US" w:eastAsia="zh-CN"/>
              </w:rPr>
              <w:t>4</w:t>
            </w:r>
            <w:r>
              <w:rPr>
                <w:rFonts w:hint="eastAsia" w:cs="Times New Roman"/>
                <w:sz w:val="21"/>
                <w:szCs w:val="21"/>
              </w:rPr>
              <w:t>.</w:t>
            </w:r>
            <w:r>
              <w:rPr>
                <w:rFonts w:hint="eastAsia" w:cs="Times New Roman"/>
                <w:sz w:val="21"/>
                <w:szCs w:val="21"/>
                <w:lang w:val="en-US" w:eastAsia="zh-CN"/>
              </w:rPr>
              <w:t>10触电应急</w:t>
            </w:r>
            <w:r>
              <w:rPr>
                <w:rFonts w:hint="eastAsia" w:cs="Times New Roman"/>
                <w:sz w:val="21"/>
                <w:szCs w:val="21"/>
              </w:rPr>
              <w:t>演练。</w:t>
            </w:r>
          </w:p>
          <w:p>
            <w:pPr>
              <w:spacing w:line="280" w:lineRule="exact"/>
              <w:ind w:firstLine="420" w:firstLineChars="200"/>
              <w:rPr>
                <w:rFonts w:ascii="宋体" w:hAnsi="宋体" w:cs="宋体"/>
                <w:szCs w:val="21"/>
              </w:rPr>
            </w:pPr>
            <w:r>
              <w:rPr>
                <w:rFonts w:hint="eastAsia" w:cs="Times New Roman"/>
                <w:sz w:val="21"/>
                <w:szCs w:val="21"/>
              </w:rPr>
              <w:t>目前没有发生需响应的突发情况。应急管理基本符合要求要求</w:t>
            </w:r>
            <w:r>
              <w:rPr>
                <w:rFonts w:hint="eastAsia"/>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EO</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4</w:t>
            </w:r>
            <w:r>
              <w:rPr>
                <w:rFonts w:hint="eastAsia" w:ascii="宋体" w:hAnsi="宋体" w:cs="宋体"/>
                <w:szCs w:val="21"/>
              </w:rPr>
              <w:t>月份的目标完成情况，公司及各部门的管理目标均能完成。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rPr>
              <w:t xml:space="preserve"> 适用条款为全部条款等，明确了适用的公司活动为职业病事前预防、宣传教育、防范要求等过程，评价结果为符合要求。另外，提供了浙江永汇检测科技有限公司2</w:t>
            </w:r>
            <w:r>
              <w:rPr>
                <w:rFonts w:ascii="宋体" w:hAnsi="宋体" w:cs="宋体"/>
                <w:szCs w:val="21"/>
              </w:rPr>
              <w:t>021</w:t>
            </w:r>
            <w:r>
              <w:rPr>
                <w:rFonts w:hint="eastAsia" w:ascii="宋体" w:hAnsi="宋体" w:cs="宋体"/>
                <w:szCs w:val="21"/>
              </w:rPr>
              <w:t>年4月9日对废水、废气、喷漆有组织废气排放，基本符合。详见附件。</w:t>
            </w:r>
          </w:p>
          <w:p>
            <w:pPr>
              <w:spacing w:line="280" w:lineRule="exact"/>
              <w:ind w:firstLine="420" w:firstLineChars="200"/>
              <w:rPr>
                <w:rFonts w:ascii="宋体" w:hAnsi="宋体" w:cs="宋体"/>
                <w:szCs w:val="21"/>
              </w:rPr>
            </w:pPr>
            <w:r>
              <w:rPr>
                <w:rFonts w:hint="eastAsia" w:ascii="宋体" w:hAnsi="宋体" w:cs="宋体"/>
                <w:szCs w:val="21"/>
              </w:rPr>
              <w:t>查《法律与其他要求清单》与产品要求有关的国家法律法规、标准，未识别出GBZ 158-2003《工作场所职业病危害警示标识》、GBZ188-2014《职业健康监护技术规范》，开具不符合报告。</w:t>
            </w:r>
          </w:p>
        </w:tc>
        <w:tc>
          <w:tcPr>
            <w:tcW w:w="1585" w:type="dxa"/>
          </w:tcPr>
          <w:p>
            <w:r>
              <w:rPr>
                <w:rFonts w:hint="eastAsia"/>
              </w:rPr>
              <w:t>Y</w:t>
            </w:r>
          </w:p>
          <w:p>
            <w:pPr>
              <w:pStyle w:val="2"/>
            </w:pPr>
          </w:p>
          <w:p>
            <w:pPr>
              <w:pStyle w:val="2"/>
            </w:pPr>
          </w:p>
          <w:p>
            <w:pPr>
              <w:pStyle w:val="2"/>
            </w:pPr>
          </w:p>
          <w:p>
            <w:pPr>
              <w:pStyle w:val="2"/>
            </w:pPr>
          </w:p>
          <w:p>
            <w:pPr>
              <w:pStyle w:val="2"/>
            </w:pPr>
          </w:p>
          <w:p>
            <w:pPr>
              <w:pStyle w:val="2"/>
            </w:pPr>
          </w:p>
          <w:p>
            <w:pPr>
              <w:pStyle w:val="2"/>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lang w:eastAsia="zh-CN"/>
              </w:rPr>
              <w:t>办公室</w:t>
            </w:r>
            <w:r>
              <w:rPr>
                <w:rFonts w:hint="eastAsia" w:ascii="宋体" w:hAnsi="宋体" w:cs="宋体"/>
                <w:szCs w:val="21"/>
              </w:rPr>
              <w:t>负责制定环境、职业健康安全目标及管理方案，总经理</w:t>
            </w:r>
            <w:r>
              <w:rPr>
                <w:rFonts w:hint="eastAsia" w:ascii="宋体" w:hAnsi="宋体" w:cs="宋体"/>
                <w:szCs w:val="21"/>
                <w:lang w:eastAsia="zh-CN"/>
              </w:rPr>
              <w:t>陈元平</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办公室</w:t>
            </w:r>
            <w:r>
              <w:rPr>
                <w:rFonts w:hint="eastAsia" w:ascii="宋体" w:hAnsi="宋体" w:cs="宋体"/>
                <w:szCs w:val="21"/>
              </w:rPr>
              <w:t>每半年对方案实施情况进行检查跟踪，向总经理报告；一般在管理评审之前对环境、职业健康安全目标及管理方案由</w:t>
            </w:r>
            <w:r>
              <w:rPr>
                <w:rFonts w:hint="eastAsia" w:ascii="宋体" w:hAnsi="宋体" w:cs="宋体"/>
                <w:szCs w:val="21"/>
                <w:lang w:eastAsia="zh-CN"/>
              </w:rPr>
              <w:t>办公室</w:t>
            </w:r>
            <w:r>
              <w:rPr>
                <w:rFonts w:hint="eastAsia" w:ascii="宋体" w:hAnsi="宋体" w:cs="宋体"/>
                <w:szCs w:val="21"/>
              </w:rPr>
              <w:t>对其进行评审，并将完成情况以书面形式呈报管理者代表，以便提交管理评审。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3</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环境和安全财务支出</w:t>
            </w:r>
          </w:p>
        </w:tc>
        <w:tc>
          <w:tcPr>
            <w:tcW w:w="998" w:type="dxa"/>
          </w:tcPr>
          <w:p>
            <w:pPr>
              <w:spacing w:line="280" w:lineRule="exact"/>
              <w:rPr>
                <w:rFonts w:hint="eastAsia" w:ascii="宋体" w:hAnsi="宋体" w:cs="宋体"/>
                <w:szCs w:val="21"/>
              </w:rPr>
            </w:pPr>
          </w:p>
        </w:tc>
        <w:tc>
          <w:tcPr>
            <w:tcW w:w="10004" w:type="dxa"/>
            <w:vAlign w:val="center"/>
          </w:tcPr>
          <w:p>
            <w:pPr>
              <w:snapToGrid w:val="0"/>
              <w:spacing w:line="280" w:lineRule="exact"/>
              <w:ind w:firstLine="420" w:firstLineChars="200"/>
              <w:jc w:val="left"/>
              <w:rPr>
                <w:rFonts w:hint="default" w:eastAsia="宋体"/>
                <w:szCs w:val="21"/>
                <w:lang w:val="en-US" w:eastAsia="zh-CN"/>
              </w:rPr>
            </w:pPr>
            <w:r>
              <w:rPr>
                <w:rFonts w:hint="eastAsia"/>
                <w:szCs w:val="21"/>
                <w:lang w:val="en-US" w:eastAsia="zh-CN"/>
              </w:rPr>
              <w:t>公司近一年来，用于环保设备投入主要为喷漆废水和废气处理设施，约百万； 日常维护经费每个月约5万元；环境因素监测和固废处理每年约3万元。 安全方面投入主要为危险化学品仓库、危险固废仓库、配电设施、劳保用品、危害因子监测等近一年投入约5万元。</w:t>
            </w:r>
          </w:p>
        </w:tc>
        <w:tc>
          <w:tcPr>
            <w:tcW w:w="1585" w:type="dxa"/>
          </w:tcPr>
          <w:p>
            <w:pPr>
              <w:rPr>
                <w:rFonts w:hint="eastAsia"/>
              </w:rPr>
            </w:pPr>
            <w:r>
              <w:rPr>
                <w:rFonts w:hint="eastAsia"/>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A6F1B"/>
    <w:multiLevelType w:val="singleLevel"/>
    <w:tmpl w:val="F35A6F1B"/>
    <w:lvl w:ilvl="0" w:tentative="0">
      <w:start w:val="4"/>
      <w:numFmt w:val="decimal"/>
      <w:suff w:val="nothing"/>
      <w:lvlText w:val="%1、"/>
      <w:lvlJc w:val="left"/>
      <w:pPr>
        <w:ind w:left="-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2254EC7"/>
    <w:rsid w:val="0602013E"/>
    <w:rsid w:val="0A755CD1"/>
    <w:rsid w:val="0C976FDA"/>
    <w:rsid w:val="11B844E6"/>
    <w:rsid w:val="125E771B"/>
    <w:rsid w:val="23FF4344"/>
    <w:rsid w:val="27945E35"/>
    <w:rsid w:val="28EA618E"/>
    <w:rsid w:val="29E86AF0"/>
    <w:rsid w:val="2B522350"/>
    <w:rsid w:val="2D481A7F"/>
    <w:rsid w:val="2EE8445D"/>
    <w:rsid w:val="2F87606E"/>
    <w:rsid w:val="31466FCC"/>
    <w:rsid w:val="36E645BD"/>
    <w:rsid w:val="40200850"/>
    <w:rsid w:val="44534FFF"/>
    <w:rsid w:val="44583C20"/>
    <w:rsid w:val="46827F5C"/>
    <w:rsid w:val="4A73056F"/>
    <w:rsid w:val="4AC26056"/>
    <w:rsid w:val="4D000E10"/>
    <w:rsid w:val="4DED56EF"/>
    <w:rsid w:val="4FB61711"/>
    <w:rsid w:val="543B096F"/>
    <w:rsid w:val="55E97944"/>
    <w:rsid w:val="57F378C0"/>
    <w:rsid w:val="5B0E50C4"/>
    <w:rsid w:val="65386874"/>
    <w:rsid w:val="66A77424"/>
    <w:rsid w:val="6DC252F8"/>
    <w:rsid w:val="747D06DB"/>
    <w:rsid w:val="770B1A7F"/>
    <w:rsid w:val="79D413E0"/>
    <w:rsid w:val="7C1C5F43"/>
    <w:rsid w:val="7C8E5A9B"/>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2</TotalTime>
  <ScaleCrop>false</ScaleCrop>
  <LinksUpToDate>false</LinksUpToDate>
  <CharactersWithSpaces>5546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森林</cp:lastModifiedBy>
  <dcterms:modified xsi:type="dcterms:W3CDTF">2021-09-08T14:46:02Z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621554457884419182C7443C429D7D26</vt:lpwstr>
  </property>
</Properties>
</file>