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2C60B0" w:rsidRPr="00274A55">
        <w:trPr>
          <w:trHeight w:val="515"/>
        </w:trPr>
        <w:tc>
          <w:tcPr>
            <w:tcW w:w="1809" w:type="dxa"/>
            <w:vMerge w:val="restart"/>
            <w:vAlign w:val="center"/>
          </w:tcPr>
          <w:p w:rsidR="002C60B0" w:rsidRPr="00274A55" w:rsidRDefault="003A62C3" w:rsidP="00274A55">
            <w:pPr>
              <w:spacing w:before="120" w:line="360" w:lineRule="auto"/>
              <w:jc w:val="center"/>
              <w:rPr>
                <w:rFonts w:ascii="楷体" w:eastAsia="楷体" w:hAnsi="楷体"/>
                <w:sz w:val="24"/>
                <w:szCs w:val="24"/>
              </w:rPr>
            </w:pPr>
            <w:r w:rsidRPr="00274A55">
              <w:rPr>
                <w:rFonts w:ascii="楷体" w:eastAsia="楷体" w:hAnsi="楷体" w:hint="eastAsia"/>
                <w:sz w:val="24"/>
                <w:szCs w:val="24"/>
              </w:rPr>
              <w:t>过程与活动、</w:t>
            </w:r>
          </w:p>
          <w:p w:rsidR="002C60B0" w:rsidRPr="00274A55" w:rsidRDefault="003A62C3" w:rsidP="00274A55">
            <w:pPr>
              <w:spacing w:line="360" w:lineRule="auto"/>
              <w:jc w:val="center"/>
              <w:rPr>
                <w:rFonts w:ascii="楷体" w:eastAsia="楷体" w:hAnsi="楷体"/>
                <w:sz w:val="24"/>
                <w:szCs w:val="24"/>
              </w:rPr>
            </w:pPr>
            <w:r w:rsidRPr="00274A55">
              <w:rPr>
                <w:rFonts w:ascii="楷体" w:eastAsia="楷体" w:hAnsi="楷体" w:hint="eastAsia"/>
                <w:sz w:val="24"/>
                <w:szCs w:val="24"/>
              </w:rPr>
              <w:t>抽样计划</w:t>
            </w:r>
          </w:p>
        </w:tc>
        <w:tc>
          <w:tcPr>
            <w:tcW w:w="1311"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涉及条款</w:t>
            </w:r>
          </w:p>
        </w:tc>
        <w:tc>
          <w:tcPr>
            <w:tcW w:w="10004" w:type="dxa"/>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受审核部门：</w:t>
            </w:r>
            <w:r w:rsidR="00425914" w:rsidRPr="00274A55">
              <w:rPr>
                <w:rFonts w:ascii="楷体" w:eastAsia="楷体" w:hAnsi="楷体" w:hint="eastAsia"/>
                <w:sz w:val="24"/>
                <w:szCs w:val="24"/>
              </w:rPr>
              <w:t>生产技术部</w:t>
            </w:r>
            <w:r w:rsidRPr="00274A55">
              <w:rPr>
                <w:rFonts w:ascii="楷体" w:eastAsia="楷体" w:hAnsi="楷体" w:hint="eastAsia"/>
                <w:sz w:val="24"/>
                <w:szCs w:val="24"/>
              </w:rPr>
              <w:t xml:space="preserve">     主管领</w:t>
            </w:r>
            <w:r w:rsidRPr="001D2736">
              <w:rPr>
                <w:rFonts w:ascii="楷体" w:eastAsia="楷体" w:hAnsi="楷体" w:cs="Arial" w:hint="eastAsia"/>
                <w:szCs w:val="21"/>
              </w:rPr>
              <w:t>导：</w:t>
            </w:r>
            <w:r w:rsidR="001D2736" w:rsidRPr="007C21B9">
              <w:rPr>
                <w:rFonts w:ascii="楷体" w:eastAsia="楷体" w:hAnsi="楷体" w:hint="eastAsia"/>
                <w:sz w:val="24"/>
                <w:szCs w:val="24"/>
              </w:rPr>
              <w:t>张</w:t>
            </w:r>
            <w:r w:rsidR="00190964">
              <w:rPr>
                <w:rFonts w:ascii="楷体" w:eastAsia="楷体" w:hAnsi="楷体" w:hint="eastAsia"/>
                <w:sz w:val="24"/>
                <w:szCs w:val="24"/>
              </w:rPr>
              <w:t>炳</w:t>
            </w:r>
            <w:bookmarkStart w:id="0" w:name="_GoBack"/>
            <w:bookmarkEnd w:id="0"/>
            <w:r w:rsidR="001D2736" w:rsidRPr="007C21B9">
              <w:rPr>
                <w:rFonts w:ascii="楷体" w:eastAsia="楷体" w:hAnsi="楷体" w:hint="eastAsia"/>
                <w:sz w:val="24"/>
                <w:szCs w:val="24"/>
              </w:rPr>
              <w:t>川</w:t>
            </w:r>
            <w:r w:rsidRPr="007C21B9">
              <w:rPr>
                <w:rFonts w:ascii="楷体" w:eastAsia="楷体" w:hAnsi="楷体" w:hint="eastAsia"/>
                <w:sz w:val="24"/>
                <w:szCs w:val="24"/>
              </w:rPr>
              <w:t xml:space="preserve"> </w:t>
            </w:r>
            <w:r w:rsidRPr="00274A55">
              <w:rPr>
                <w:rFonts w:ascii="楷体" w:eastAsia="楷体" w:hAnsi="楷体" w:hint="eastAsia"/>
                <w:sz w:val="24"/>
                <w:szCs w:val="24"/>
              </w:rPr>
              <w:t xml:space="preserve">    陪同人员：</w:t>
            </w:r>
            <w:r w:rsidR="001D2736">
              <w:rPr>
                <w:rFonts w:ascii="楷体" w:eastAsia="楷体" w:hAnsi="楷体" w:hint="eastAsia"/>
                <w:sz w:val="24"/>
                <w:szCs w:val="24"/>
              </w:rPr>
              <w:t>高建裴</w:t>
            </w:r>
          </w:p>
        </w:tc>
        <w:tc>
          <w:tcPr>
            <w:tcW w:w="1585"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判定</w:t>
            </w:r>
          </w:p>
        </w:tc>
      </w:tr>
      <w:tr w:rsidR="002C60B0" w:rsidRPr="00274A55">
        <w:trPr>
          <w:trHeight w:val="403"/>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2C60B0" w:rsidRPr="00274A55" w:rsidRDefault="003A62C3" w:rsidP="007B33AF">
            <w:pPr>
              <w:spacing w:before="120" w:line="360" w:lineRule="auto"/>
              <w:rPr>
                <w:rFonts w:ascii="楷体" w:eastAsia="楷体" w:hAnsi="楷体"/>
                <w:sz w:val="24"/>
                <w:szCs w:val="24"/>
              </w:rPr>
            </w:pPr>
            <w:r w:rsidRPr="00274A55">
              <w:rPr>
                <w:rFonts w:ascii="楷体" w:eastAsia="楷体" w:hAnsi="楷体" w:hint="eastAsia"/>
                <w:sz w:val="24"/>
                <w:szCs w:val="24"/>
              </w:rPr>
              <w:t>审核员：</w:t>
            </w:r>
            <w:r w:rsidR="005251DD">
              <w:rPr>
                <w:rFonts w:ascii="楷体" w:eastAsia="楷体" w:hAnsi="楷体" w:hint="eastAsia"/>
                <w:sz w:val="24"/>
                <w:szCs w:val="24"/>
              </w:rPr>
              <w:t>强兴</w:t>
            </w:r>
            <w:r w:rsidRPr="00274A55">
              <w:rPr>
                <w:rFonts w:ascii="楷体" w:eastAsia="楷体" w:hAnsi="楷体" w:hint="eastAsia"/>
                <w:sz w:val="24"/>
                <w:szCs w:val="24"/>
              </w:rPr>
              <w:t xml:space="preserve">  </w:t>
            </w:r>
            <w:r w:rsidR="00612F7B">
              <w:rPr>
                <w:rFonts w:ascii="楷体" w:eastAsia="楷体" w:hAnsi="楷体" w:hint="eastAsia"/>
                <w:sz w:val="24"/>
                <w:szCs w:val="24"/>
              </w:rPr>
              <w:t>田玉发</w:t>
            </w:r>
            <w:r w:rsidRPr="00274A55">
              <w:rPr>
                <w:rFonts w:ascii="楷体" w:eastAsia="楷体" w:hAnsi="楷体" w:hint="eastAsia"/>
                <w:sz w:val="24"/>
                <w:szCs w:val="24"/>
              </w:rPr>
              <w:t xml:space="preserve">      审核时间：202</w:t>
            </w:r>
            <w:r w:rsidR="007B33AF">
              <w:rPr>
                <w:rFonts w:ascii="楷体" w:eastAsia="楷体" w:hAnsi="楷体" w:hint="eastAsia"/>
                <w:sz w:val="24"/>
                <w:szCs w:val="24"/>
              </w:rPr>
              <w:t>1</w:t>
            </w:r>
            <w:r w:rsidRPr="00274A55">
              <w:rPr>
                <w:rFonts w:ascii="楷体" w:eastAsia="楷体" w:hAnsi="楷体" w:hint="eastAsia"/>
                <w:sz w:val="24"/>
                <w:szCs w:val="24"/>
              </w:rPr>
              <w:t>.</w:t>
            </w:r>
            <w:r w:rsidR="007B33AF">
              <w:rPr>
                <w:rFonts w:ascii="楷体" w:eastAsia="楷体" w:hAnsi="楷体" w:hint="eastAsia"/>
                <w:sz w:val="24"/>
                <w:szCs w:val="24"/>
              </w:rPr>
              <w:t>8</w:t>
            </w:r>
            <w:r w:rsidRPr="00274A55">
              <w:rPr>
                <w:rFonts w:ascii="楷体" w:eastAsia="楷体" w:hAnsi="楷体" w:hint="eastAsia"/>
                <w:sz w:val="24"/>
                <w:szCs w:val="24"/>
              </w:rPr>
              <w:t>.</w:t>
            </w:r>
            <w:r w:rsidR="00425914" w:rsidRPr="00274A55">
              <w:rPr>
                <w:rFonts w:ascii="楷体" w:eastAsia="楷体" w:hAnsi="楷体" w:hint="eastAsia"/>
                <w:sz w:val="24"/>
                <w:szCs w:val="24"/>
              </w:rPr>
              <w:t>7-</w:t>
            </w:r>
            <w:r w:rsidR="007B33AF">
              <w:rPr>
                <w:rFonts w:ascii="楷体" w:eastAsia="楷体" w:hAnsi="楷体" w:hint="eastAsia"/>
                <w:sz w:val="24"/>
                <w:szCs w:val="24"/>
              </w:rPr>
              <w:t>8</w:t>
            </w:r>
            <w:r w:rsidR="00425914" w:rsidRPr="00274A55">
              <w:rPr>
                <w:rFonts w:ascii="楷体" w:eastAsia="楷体" w:hAnsi="楷体" w:hint="eastAsia"/>
                <w:sz w:val="24"/>
                <w:szCs w:val="24"/>
              </w:rPr>
              <w:t>.8</w:t>
            </w:r>
          </w:p>
        </w:tc>
        <w:tc>
          <w:tcPr>
            <w:tcW w:w="1585" w:type="dxa"/>
            <w:vMerge/>
          </w:tcPr>
          <w:p w:rsidR="002C60B0" w:rsidRPr="00274A55" w:rsidRDefault="002C60B0" w:rsidP="00274A55">
            <w:pPr>
              <w:spacing w:line="360" w:lineRule="auto"/>
              <w:rPr>
                <w:rFonts w:ascii="楷体" w:eastAsia="楷体" w:hAnsi="楷体"/>
                <w:sz w:val="24"/>
                <w:szCs w:val="24"/>
              </w:rPr>
            </w:pPr>
          </w:p>
        </w:tc>
      </w:tr>
      <w:tr w:rsidR="002C60B0" w:rsidRPr="00274A55">
        <w:trPr>
          <w:trHeight w:val="516"/>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2C60B0" w:rsidRPr="00274A55" w:rsidRDefault="003A62C3" w:rsidP="005251DD">
            <w:pPr>
              <w:adjustRightInd w:val="0"/>
              <w:snapToGrid w:val="0"/>
              <w:spacing w:line="360" w:lineRule="auto"/>
              <w:ind w:rightChars="50" w:right="105"/>
              <w:textAlignment w:val="baseline"/>
              <w:rPr>
                <w:rFonts w:ascii="楷体" w:eastAsia="楷体" w:hAnsi="楷体"/>
                <w:sz w:val="24"/>
                <w:szCs w:val="24"/>
              </w:rPr>
            </w:pPr>
            <w:r w:rsidRPr="00274A55">
              <w:rPr>
                <w:rFonts w:ascii="楷体" w:eastAsia="楷体" w:hAnsi="楷体" w:hint="eastAsia"/>
                <w:szCs w:val="21"/>
              </w:rPr>
              <w:t>审核条款：</w:t>
            </w:r>
            <w:r w:rsidR="00425914" w:rsidRPr="00274A55">
              <w:rPr>
                <w:rFonts w:ascii="楷体" w:eastAsia="楷体" w:hAnsi="楷体" w:cs="Arial" w:hint="eastAsia"/>
                <w:szCs w:val="21"/>
              </w:rPr>
              <w:t>QMS:5.3组织的岗位、职责和权限、6.2质量目标、7.1.3基础设施、7.1.4过程运行环境、8.1运行策划和控制、8.3产品和服务的设计和开发不适用确认、8.5.1生产和服务提供的控制、8.5.6生产和服务提供的更改控制，</w:t>
            </w:r>
            <w:r w:rsidR="005251DD" w:rsidRPr="00274A55">
              <w:rPr>
                <w:rFonts w:ascii="楷体" w:eastAsia="楷体" w:hAnsi="楷体"/>
                <w:sz w:val="24"/>
                <w:szCs w:val="24"/>
              </w:rPr>
              <w:t xml:space="preserve"> </w:t>
            </w:r>
          </w:p>
        </w:tc>
        <w:tc>
          <w:tcPr>
            <w:tcW w:w="1585" w:type="dxa"/>
            <w:vMerge/>
          </w:tcPr>
          <w:p w:rsidR="002C60B0" w:rsidRPr="00274A55" w:rsidRDefault="002C60B0" w:rsidP="00274A55">
            <w:pPr>
              <w:spacing w:line="360" w:lineRule="auto"/>
              <w:rPr>
                <w:rFonts w:ascii="楷体" w:eastAsia="楷体" w:hAnsi="楷体"/>
                <w:sz w:val="24"/>
                <w:szCs w:val="24"/>
              </w:rPr>
            </w:pPr>
          </w:p>
        </w:tc>
      </w:tr>
      <w:tr w:rsidR="00705251" w:rsidRPr="00274A55" w:rsidTr="00B45740">
        <w:trPr>
          <w:trHeight w:val="516"/>
        </w:trPr>
        <w:tc>
          <w:tcPr>
            <w:tcW w:w="1809"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组织的岗位职责和权限</w:t>
            </w:r>
          </w:p>
          <w:p w:rsidR="00705251" w:rsidRPr="00274A55" w:rsidRDefault="00705251" w:rsidP="00274A55">
            <w:pPr>
              <w:spacing w:line="360" w:lineRule="auto"/>
              <w:rPr>
                <w:rFonts w:ascii="楷体" w:eastAsia="楷体" w:hAnsi="楷体"/>
                <w:b/>
                <w:sz w:val="24"/>
                <w:szCs w:val="24"/>
              </w:rPr>
            </w:pPr>
          </w:p>
        </w:tc>
        <w:tc>
          <w:tcPr>
            <w:tcW w:w="1311" w:type="dxa"/>
          </w:tcPr>
          <w:p w:rsidR="00705251" w:rsidRPr="00274A55" w:rsidRDefault="005251DD" w:rsidP="00274A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Q</w:t>
            </w:r>
            <w:r w:rsidR="00705251" w:rsidRPr="00274A55">
              <w:rPr>
                <w:rFonts w:ascii="楷体" w:eastAsia="楷体" w:hAnsi="楷体" w:cs="宋体" w:hint="eastAsia"/>
                <w:color w:val="000000"/>
                <w:kern w:val="0"/>
                <w:sz w:val="24"/>
                <w:szCs w:val="24"/>
              </w:rPr>
              <w:t>5.3</w:t>
            </w:r>
          </w:p>
          <w:p w:rsidR="00705251" w:rsidRPr="00274A55" w:rsidRDefault="00705251" w:rsidP="00274A55">
            <w:pPr>
              <w:spacing w:line="360" w:lineRule="auto"/>
              <w:rPr>
                <w:rFonts w:ascii="楷体" w:eastAsia="楷体" w:hAnsi="楷体"/>
                <w:b/>
                <w:sz w:val="24"/>
                <w:szCs w:val="24"/>
              </w:rPr>
            </w:pPr>
          </w:p>
        </w:tc>
        <w:tc>
          <w:tcPr>
            <w:tcW w:w="10004" w:type="dxa"/>
            <w:vAlign w:val="center"/>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本部门主要负责公司生产过程的控制；基础设施的管理、设备的维护保养工作；工作环境的管理；产品实现的策划及控制等工序控制。</w:t>
            </w:r>
          </w:p>
          <w:p w:rsidR="00705251" w:rsidRPr="00274A55" w:rsidRDefault="00985D3E" w:rsidP="00274A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与部门负责人沟通，</w:t>
            </w:r>
            <w:r w:rsidR="00705251" w:rsidRPr="00274A55">
              <w:rPr>
                <w:rFonts w:ascii="楷体" w:eastAsia="楷体" w:hAnsi="楷体" w:cs="宋体" w:hint="eastAsia"/>
                <w:color w:val="000000"/>
                <w:kern w:val="0"/>
                <w:sz w:val="24"/>
                <w:szCs w:val="24"/>
              </w:rPr>
              <w:t>部长了解本部门的职责权限，暂无变化。</w:t>
            </w:r>
          </w:p>
        </w:tc>
        <w:tc>
          <w:tcPr>
            <w:tcW w:w="1585" w:type="dxa"/>
          </w:tcPr>
          <w:p w:rsidR="00705251" w:rsidRPr="00274A55" w:rsidRDefault="00705251" w:rsidP="00274A55">
            <w:pPr>
              <w:spacing w:line="360" w:lineRule="auto"/>
              <w:rPr>
                <w:rFonts w:ascii="楷体" w:eastAsia="楷体" w:hAnsi="楷体"/>
                <w:sz w:val="24"/>
                <w:szCs w:val="24"/>
              </w:rPr>
            </w:pPr>
          </w:p>
        </w:tc>
      </w:tr>
      <w:tr w:rsidR="00705251" w:rsidRPr="00274A55" w:rsidTr="00B45740">
        <w:trPr>
          <w:trHeight w:val="516"/>
        </w:trPr>
        <w:tc>
          <w:tcPr>
            <w:tcW w:w="1809" w:type="dxa"/>
          </w:tcPr>
          <w:p w:rsidR="00705251" w:rsidRPr="00274A55" w:rsidRDefault="00990337" w:rsidP="00274A55">
            <w:pPr>
              <w:spacing w:line="360" w:lineRule="auto"/>
              <w:rPr>
                <w:rFonts w:ascii="楷体" w:eastAsia="楷体" w:hAnsi="楷体"/>
                <w:b/>
                <w:sz w:val="24"/>
                <w:szCs w:val="24"/>
              </w:rPr>
            </w:pPr>
            <w:r>
              <w:rPr>
                <w:rFonts w:ascii="楷体" w:eastAsia="楷体" w:hAnsi="楷体" w:cs="宋体" w:hint="eastAsia"/>
                <w:color w:val="000000"/>
                <w:kern w:val="0"/>
                <w:sz w:val="24"/>
                <w:szCs w:val="24"/>
              </w:rPr>
              <w:t>目标及其实现的策划</w:t>
            </w:r>
          </w:p>
        </w:tc>
        <w:tc>
          <w:tcPr>
            <w:tcW w:w="1311" w:type="dxa"/>
          </w:tcPr>
          <w:p w:rsidR="00705251" w:rsidRPr="00274A55" w:rsidRDefault="005251DD" w:rsidP="00274A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Q</w:t>
            </w:r>
            <w:r w:rsidR="00705251" w:rsidRPr="00274A55">
              <w:rPr>
                <w:rFonts w:ascii="楷体" w:eastAsia="楷体" w:hAnsi="楷体" w:cs="宋体" w:hint="eastAsia"/>
                <w:color w:val="000000"/>
                <w:kern w:val="0"/>
                <w:sz w:val="24"/>
                <w:szCs w:val="24"/>
              </w:rPr>
              <w:t>6.2</w:t>
            </w:r>
          </w:p>
          <w:p w:rsidR="00705251" w:rsidRPr="00274A55" w:rsidRDefault="00705251" w:rsidP="00274A55">
            <w:pPr>
              <w:spacing w:line="360" w:lineRule="auto"/>
              <w:rPr>
                <w:rFonts w:ascii="楷体" w:eastAsia="楷体" w:hAnsi="楷体" w:cs="宋体"/>
                <w:color w:val="000000"/>
                <w:kern w:val="0"/>
                <w:sz w:val="24"/>
                <w:szCs w:val="24"/>
              </w:rPr>
            </w:pPr>
          </w:p>
          <w:p w:rsidR="00705251" w:rsidRPr="00274A55" w:rsidRDefault="00705251" w:rsidP="00274A55">
            <w:pPr>
              <w:spacing w:line="360" w:lineRule="auto"/>
              <w:rPr>
                <w:rFonts w:ascii="楷体" w:eastAsia="楷体" w:hAnsi="楷体"/>
                <w:b/>
                <w:sz w:val="24"/>
                <w:szCs w:val="24"/>
              </w:rPr>
            </w:pPr>
          </w:p>
        </w:tc>
        <w:tc>
          <w:tcPr>
            <w:tcW w:w="10004" w:type="dxa"/>
            <w:vAlign w:val="center"/>
          </w:tcPr>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本部门的</w:t>
            </w:r>
            <w:r w:rsidR="00990337">
              <w:rPr>
                <w:rFonts w:ascii="楷体" w:eastAsia="楷体" w:hAnsi="楷体" w:cs="宋体" w:hint="eastAsia"/>
                <w:color w:val="000000"/>
                <w:sz w:val="24"/>
                <w:szCs w:val="24"/>
              </w:rPr>
              <w:t>质量</w:t>
            </w:r>
            <w:r w:rsidRPr="00274A55">
              <w:rPr>
                <w:rFonts w:ascii="楷体" w:eastAsia="楷体" w:hAnsi="楷体" w:cs="宋体" w:hint="eastAsia"/>
                <w:color w:val="000000"/>
                <w:sz w:val="24"/>
                <w:szCs w:val="24"/>
              </w:rPr>
              <w:t>目标有:</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产品交付合格率100%；</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提供《目标完成情况考核统计表》，完成情况：</w:t>
            </w:r>
            <w:r w:rsidR="00B5076E">
              <w:rPr>
                <w:rFonts w:ascii="楷体" w:eastAsia="楷体" w:hAnsi="楷体" w:cs="宋体" w:hint="eastAsia"/>
                <w:color w:val="000000"/>
                <w:sz w:val="24"/>
                <w:szCs w:val="24"/>
              </w:rPr>
              <w:t>2021.6.28日检查</w:t>
            </w:r>
            <w:r w:rsidRPr="00274A55">
              <w:rPr>
                <w:rFonts w:ascii="楷体" w:eastAsia="楷体" w:hAnsi="楷体" w:cs="宋体" w:hint="eastAsia"/>
                <w:color w:val="000000"/>
                <w:sz w:val="24"/>
                <w:szCs w:val="24"/>
              </w:rPr>
              <w:t>以上各</w:t>
            </w:r>
            <w:r w:rsidR="00B5076E">
              <w:rPr>
                <w:rFonts w:ascii="楷体" w:eastAsia="楷体" w:hAnsi="楷体" w:cs="宋体" w:hint="eastAsia"/>
                <w:color w:val="000000"/>
                <w:sz w:val="24"/>
                <w:szCs w:val="24"/>
              </w:rPr>
              <w:t>目标</w:t>
            </w:r>
            <w:r w:rsidRPr="00274A55">
              <w:rPr>
                <w:rFonts w:ascii="楷体" w:eastAsia="楷体" w:hAnsi="楷体" w:cs="宋体" w:hint="eastAsia"/>
                <w:color w:val="000000"/>
                <w:sz w:val="24"/>
                <w:szCs w:val="24"/>
              </w:rPr>
              <w:t>均已达成。</w:t>
            </w:r>
          </w:p>
          <w:p w:rsidR="00705251" w:rsidRPr="00274A55" w:rsidRDefault="00705251" w:rsidP="00B5076E">
            <w:pPr>
              <w:spacing w:line="360" w:lineRule="auto"/>
              <w:ind w:firstLineChars="200" w:firstLine="480"/>
              <w:rPr>
                <w:rFonts w:ascii="楷体" w:eastAsia="楷体" w:hAnsi="楷体" w:cs="宋体"/>
                <w:color w:val="000000"/>
                <w:sz w:val="24"/>
                <w:szCs w:val="24"/>
              </w:rPr>
            </w:pPr>
          </w:p>
        </w:tc>
        <w:tc>
          <w:tcPr>
            <w:tcW w:w="1585" w:type="dxa"/>
          </w:tcPr>
          <w:p w:rsidR="00705251" w:rsidRPr="00274A55" w:rsidRDefault="00705251" w:rsidP="00274A55">
            <w:pPr>
              <w:spacing w:line="360" w:lineRule="auto"/>
              <w:rPr>
                <w:rFonts w:ascii="楷体" w:eastAsia="楷体" w:hAnsi="楷体"/>
                <w:sz w:val="24"/>
                <w:szCs w:val="24"/>
              </w:rPr>
            </w:pPr>
          </w:p>
        </w:tc>
      </w:tr>
      <w:tr w:rsidR="00E16755" w:rsidRPr="00274A55" w:rsidTr="00B45740">
        <w:trPr>
          <w:trHeight w:val="516"/>
        </w:trPr>
        <w:tc>
          <w:tcPr>
            <w:tcW w:w="1809" w:type="dxa"/>
          </w:tcPr>
          <w:p w:rsidR="00E16755" w:rsidRPr="00274A55" w:rsidRDefault="00E16755" w:rsidP="00274A55">
            <w:pPr>
              <w:spacing w:line="360" w:lineRule="auto"/>
              <w:rPr>
                <w:rFonts w:ascii="楷体" w:eastAsia="楷体" w:hAnsi="楷体" w:cs="宋体"/>
                <w:bCs/>
                <w:color w:val="000000"/>
                <w:sz w:val="24"/>
                <w:szCs w:val="24"/>
              </w:rPr>
            </w:pPr>
            <w:r w:rsidRPr="00274A55">
              <w:rPr>
                <w:rFonts w:ascii="楷体" w:eastAsia="楷体" w:hAnsi="楷体" w:cs="宋体" w:hint="eastAsia"/>
                <w:bCs/>
                <w:color w:val="000000"/>
                <w:sz w:val="24"/>
                <w:szCs w:val="24"/>
              </w:rPr>
              <w:t>基础设施</w:t>
            </w:r>
          </w:p>
          <w:p w:rsidR="00E16755" w:rsidRPr="00274A55" w:rsidRDefault="00E16755" w:rsidP="00274A55">
            <w:pPr>
              <w:spacing w:line="360" w:lineRule="auto"/>
              <w:rPr>
                <w:rFonts w:ascii="楷体" w:eastAsia="楷体" w:hAnsi="楷体" w:cs="宋体"/>
                <w:color w:val="000000"/>
                <w:kern w:val="0"/>
                <w:sz w:val="24"/>
                <w:szCs w:val="24"/>
              </w:rPr>
            </w:pPr>
          </w:p>
        </w:tc>
        <w:tc>
          <w:tcPr>
            <w:tcW w:w="1311" w:type="dxa"/>
          </w:tcPr>
          <w:p w:rsidR="00E16755" w:rsidRPr="00274A55" w:rsidRDefault="00E16755" w:rsidP="00274A55">
            <w:pPr>
              <w:spacing w:line="360" w:lineRule="auto"/>
              <w:rPr>
                <w:rFonts w:ascii="楷体" w:eastAsia="楷体" w:hAnsi="楷体"/>
                <w:sz w:val="24"/>
                <w:szCs w:val="24"/>
              </w:rPr>
            </w:pPr>
            <w:r w:rsidRPr="00274A55">
              <w:rPr>
                <w:rFonts w:ascii="楷体" w:eastAsia="楷体" w:hAnsi="楷体" w:hint="eastAsia"/>
                <w:sz w:val="24"/>
                <w:szCs w:val="24"/>
              </w:rPr>
              <w:t>Q7.1.3</w:t>
            </w:r>
          </w:p>
          <w:p w:rsidR="00E16755" w:rsidRPr="00274A55" w:rsidRDefault="00E16755" w:rsidP="00274A55">
            <w:pPr>
              <w:spacing w:line="360" w:lineRule="auto"/>
              <w:rPr>
                <w:rFonts w:ascii="楷体" w:eastAsia="楷体" w:hAnsi="楷体"/>
                <w:sz w:val="24"/>
                <w:szCs w:val="24"/>
              </w:rPr>
            </w:pPr>
          </w:p>
        </w:tc>
        <w:tc>
          <w:tcPr>
            <w:tcW w:w="10004" w:type="dxa"/>
            <w:vAlign w:val="center"/>
          </w:tcPr>
          <w:p w:rsidR="00E16755" w:rsidRPr="00274A55" w:rsidRDefault="00E16755" w:rsidP="00274A55">
            <w:pPr>
              <w:spacing w:line="360" w:lineRule="auto"/>
              <w:ind w:firstLine="465"/>
              <w:rPr>
                <w:rFonts w:ascii="楷体" w:eastAsia="楷体" w:hAnsi="楷体"/>
                <w:sz w:val="24"/>
                <w:szCs w:val="24"/>
              </w:rPr>
            </w:pPr>
            <w:r w:rsidRPr="00274A55">
              <w:rPr>
                <w:rFonts w:ascii="楷体" w:eastAsia="楷体" w:hAnsi="楷体" w:hint="eastAsia"/>
                <w:sz w:val="24"/>
                <w:szCs w:val="24"/>
              </w:rPr>
              <w:t>该公司编制《设备维护保养管理办法》、《生产设施安全管理制度》。规定了设备</w:t>
            </w:r>
            <w:r w:rsidR="004F1F2A">
              <w:rPr>
                <w:rFonts w:ascii="楷体" w:eastAsia="楷体" w:hAnsi="楷体" w:hint="eastAsia"/>
                <w:sz w:val="24"/>
                <w:szCs w:val="24"/>
              </w:rPr>
              <w:t>设施</w:t>
            </w:r>
            <w:r w:rsidRPr="00274A55">
              <w:rPr>
                <w:rFonts w:ascii="楷体" w:eastAsia="楷体" w:hAnsi="楷体" w:hint="eastAsia"/>
                <w:sz w:val="24"/>
                <w:szCs w:val="24"/>
              </w:rPr>
              <w:t>的维护保养要求。</w:t>
            </w:r>
          </w:p>
          <w:p w:rsidR="00E16755" w:rsidRPr="00274A55" w:rsidRDefault="00E16755" w:rsidP="00914A79">
            <w:pPr>
              <w:tabs>
                <w:tab w:val="left" w:pos="6597"/>
              </w:tabs>
              <w:spacing w:line="360" w:lineRule="auto"/>
              <w:ind w:firstLineChars="200" w:firstLine="480"/>
              <w:rPr>
                <w:rFonts w:ascii="楷体" w:eastAsia="楷体" w:hAnsi="楷体"/>
                <w:sz w:val="24"/>
                <w:szCs w:val="24"/>
              </w:rPr>
            </w:pPr>
            <w:proofErr w:type="gramStart"/>
            <w:r w:rsidRPr="00274A55">
              <w:rPr>
                <w:rFonts w:ascii="楷体" w:eastAsia="楷体" w:hAnsi="楷体" w:hint="eastAsia"/>
                <w:sz w:val="24"/>
                <w:szCs w:val="24"/>
              </w:rPr>
              <w:t>查</w:t>
            </w:r>
            <w:r w:rsidR="00914A79">
              <w:rPr>
                <w:rFonts w:ascii="楷体" w:eastAsia="楷体" w:hAnsi="楷体" w:hint="eastAsia"/>
                <w:sz w:val="24"/>
                <w:szCs w:val="24"/>
              </w:rPr>
              <w:t>公司</w:t>
            </w:r>
            <w:proofErr w:type="gramEnd"/>
            <w:r w:rsidRPr="00274A55">
              <w:rPr>
                <w:rFonts w:ascii="楷体" w:eastAsia="楷体" w:hAnsi="楷体" w:hint="eastAsia"/>
                <w:sz w:val="24"/>
                <w:szCs w:val="24"/>
              </w:rPr>
              <w:t>生产设备</w:t>
            </w:r>
            <w:r w:rsidR="00914A79">
              <w:rPr>
                <w:rFonts w:ascii="楷体" w:eastAsia="楷体" w:hAnsi="楷体" w:hint="eastAsia"/>
                <w:sz w:val="24"/>
                <w:szCs w:val="24"/>
              </w:rPr>
              <w:t>主要</w:t>
            </w:r>
            <w:r w:rsidRPr="00274A55">
              <w:rPr>
                <w:rFonts w:ascii="楷体" w:eastAsia="楷体" w:hAnsi="楷体" w:hint="eastAsia"/>
                <w:sz w:val="24"/>
                <w:szCs w:val="24"/>
              </w:rPr>
              <w:t>包括：锯床、</w:t>
            </w:r>
            <w:r w:rsidR="00246063">
              <w:rPr>
                <w:rFonts w:ascii="楷体" w:eastAsia="楷体" w:hAnsi="楷体" w:hint="eastAsia"/>
                <w:sz w:val="24"/>
                <w:szCs w:val="24"/>
              </w:rPr>
              <w:t>车床</w:t>
            </w:r>
            <w:r w:rsidRPr="00274A55">
              <w:rPr>
                <w:rFonts w:ascii="楷体" w:eastAsia="楷体" w:hAnsi="楷体" w:hint="eastAsia"/>
                <w:sz w:val="24"/>
                <w:szCs w:val="24"/>
              </w:rPr>
              <w:t>、中频</w:t>
            </w:r>
            <w:proofErr w:type="gramStart"/>
            <w:r w:rsidRPr="00274A55">
              <w:rPr>
                <w:rFonts w:ascii="楷体" w:eastAsia="楷体" w:hAnsi="楷体" w:hint="eastAsia"/>
                <w:sz w:val="24"/>
                <w:szCs w:val="24"/>
              </w:rPr>
              <w:t>推制机</w:t>
            </w:r>
            <w:proofErr w:type="gramEnd"/>
            <w:r w:rsidRPr="00274A55">
              <w:rPr>
                <w:rFonts w:ascii="楷体" w:eastAsia="楷体" w:hAnsi="楷体" w:hint="eastAsia"/>
                <w:sz w:val="24"/>
                <w:szCs w:val="24"/>
              </w:rPr>
              <w:t>、抛丸机、坡口机、钻床、焊机、液压机、切割机、热处理装置</w:t>
            </w:r>
            <w:r w:rsidR="00B5076E">
              <w:rPr>
                <w:rFonts w:ascii="楷体" w:eastAsia="楷体" w:hAnsi="楷体" w:hint="eastAsia"/>
                <w:sz w:val="24"/>
                <w:szCs w:val="24"/>
              </w:rPr>
              <w:t>、起重机</w:t>
            </w:r>
            <w:r w:rsidRPr="00274A55">
              <w:rPr>
                <w:rFonts w:ascii="楷体" w:eastAsia="楷体" w:hAnsi="楷体" w:hint="eastAsia"/>
                <w:sz w:val="24"/>
                <w:szCs w:val="24"/>
              </w:rPr>
              <w:t>等；办公设备有电脑、电话、传真机、打印/复印/扫描机。</w:t>
            </w:r>
            <w:r w:rsidR="004F1F2A">
              <w:rPr>
                <w:rFonts w:ascii="楷体" w:eastAsia="楷体" w:hAnsi="楷体" w:hint="eastAsia"/>
                <w:sz w:val="24"/>
                <w:szCs w:val="24"/>
              </w:rPr>
              <w:t>有厂房、办公楼，</w:t>
            </w:r>
            <w:r w:rsidRPr="00274A55">
              <w:rPr>
                <w:rFonts w:ascii="楷体" w:eastAsia="楷体" w:hAnsi="楷体" w:hint="eastAsia"/>
                <w:sz w:val="24"/>
                <w:szCs w:val="24"/>
              </w:rPr>
              <w:t>基础设施能够满足办公及生产的需求。</w:t>
            </w:r>
          </w:p>
          <w:p w:rsidR="00E16755" w:rsidRPr="00274A55" w:rsidRDefault="00E16755" w:rsidP="00274A55">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lastRenderedPageBreak/>
              <w:t>组织按照《设备定期维护记录》中的项目和频次进行维护，并做记录。</w:t>
            </w:r>
          </w:p>
          <w:p w:rsidR="00246063" w:rsidRDefault="00E16755" w:rsidP="00246063">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特种设备：</w:t>
            </w:r>
          </w:p>
          <w:p w:rsidR="008B68E5" w:rsidRDefault="00E16755" w:rsidP="00246063">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查看现场，组织特种设备有行车，</w:t>
            </w:r>
            <w:r w:rsidR="008B68E5">
              <w:rPr>
                <w:rFonts w:ascii="楷体" w:eastAsia="楷体" w:hAnsi="楷体" w:hint="eastAsia"/>
                <w:sz w:val="24"/>
                <w:szCs w:val="24"/>
              </w:rPr>
              <w:t>提供了起重机械定期检验报告和安全检验合格证。</w:t>
            </w:r>
          </w:p>
          <w:p w:rsidR="0001244C" w:rsidRDefault="0001244C" w:rsidP="0001244C">
            <w:pPr>
              <w:spacing w:line="360" w:lineRule="auto"/>
              <w:rPr>
                <w:rFonts w:ascii="楷体" w:eastAsia="楷体" w:hAnsi="楷体"/>
                <w:sz w:val="24"/>
                <w:szCs w:val="24"/>
                <w:highlight w:val="yellow"/>
              </w:rPr>
            </w:pPr>
            <w:r w:rsidRPr="00B5076E">
              <w:rPr>
                <w:rFonts w:ascii="楷体" w:eastAsia="楷体" w:hAnsi="楷体" w:hint="eastAsia"/>
                <w:sz w:val="24"/>
                <w:szCs w:val="24"/>
              </w:rPr>
              <w:t>抽查设备代码：417010A2120121256，使用登记证编号：</w:t>
            </w:r>
            <w:proofErr w:type="gramStart"/>
            <w:r w:rsidRPr="00B5076E">
              <w:rPr>
                <w:rFonts w:ascii="楷体" w:eastAsia="楷体" w:hAnsi="楷体" w:hint="eastAsia"/>
                <w:sz w:val="24"/>
                <w:szCs w:val="24"/>
              </w:rPr>
              <w:t>起冀</w:t>
            </w:r>
            <w:proofErr w:type="gramEnd"/>
            <w:r w:rsidRPr="00B5076E">
              <w:rPr>
                <w:rFonts w:ascii="楷体" w:eastAsia="楷体" w:hAnsi="楷体" w:hint="eastAsia"/>
                <w:sz w:val="24"/>
                <w:szCs w:val="24"/>
              </w:rPr>
              <w:t>17CZ0675(（12），检验日期2021.6.1日，下次定期检验日期2023年5月，检验单位河北省特种设备监督检验研究院。</w:t>
            </w:r>
            <w:r>
              <w:rPr>
                <w:rFonts w:ascii="楷体" w:eastAsia="楷体" w:hAnsi="楷体" w:hint="eastAsia"/>
                <w:noProof/>
                <w:sz w:val="24"/>
                <w:szCs w:val="24"/>
                <w:highlight w:val="yellow"/>
              </w:rPr>
              <w:lastRenderedPageBreak/>
              <w:drawing>
                <wp:inline distT="0" distB="0" distL="114300" distR="114300" wp14:anchorId="1CF22066" wp14:editId="0FD19B69">
                  <wp:extent cx="2949575" cy="4480560"/>
                  <wp:effectExtent l="0" t="0" r="9525" b="2540"/>
                  <wp:docPr id="9" name="图片 9" descr="微信图片_2021080709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0807093107"/>
                          <pic:cNvPicPr>
                            <a:picLocks noChangeAspect="1"/>
                          </pic:cNvPicPr>
                        </pic:nvPicPr>
                        <pic:blipFill>
                          <a:blip r:embed="rId9"/>
                          <a:stretch>
                            <a:fillRect/>
                          </a:stretch>
                        </pic:blipFill>
                        <pic:spPr>
                          <a:xfrm>
                            <a:off x="0" y="0"/>
                            <a:ext cx="2949575" cy="4480560"/>
                          </a:xfrm>
                          <a:prstGeom prst="rect">
                            <a:avLst/>
                          </a:prstGeom>
                        </pic:spPr>
                      </pic:pic>
                    </a:graphicData>
                  </a:graphic>
                </wp:inline>
              </w:drawing>
            </w:r>
            <w:r>
              <w:rPr>
                <w:rFonts w:ascii="楷体" w:eastAsia="楷体" w:hAnsi="楷体" w:hint="eastAsia"/>
                <w:noProof/>
                <w:sz w:val="24"/>
                <w:szCs w:val="24"/>
                <w:highlight w:val="yellow"/>
              </w:rPr>
              <w:drawing>
                <wp:inline distT="0" distB="0" distL="114300" distR="114300" wp14:anchorId="7743C104" wp14:editId="7D50A74B">
                  <wp:extent cx="2626360" cy="4474210"/>
                  <wp:effectExtent l="0" t="0" r="2540" b="8890"/>
                  <wp:docPr id="10" name="图片 10" descr="微信图片_2021080709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807093102"/>
                          <pic:cNvPicPr>
                            <a:picLocks noChangeAspect="1"/>
                          </pic:cNvPicPr>
                        </pic:nvPicPr>
                        <pic:blipFill>
                          <a:blip r:embed="rId10"/>
                          <a:stretch>
                            <a:fillRect/>
                          </a:stretch>
                        </pic:blipFill>
                        <pic:spPr>
                          <a:xfrm>
                            <a:off x="0" y="0"/>
                            <a:ext cx="2626360" cy="4474210"/>
                          </a:xfrm>
                          <a:prstGeom prst="rect">
                            <a:avLst/>
                          </a:prstGeom>
                        </pic:spPr>
                      </pic:pic>
                    </a:graphicData>
                  </a:graphic>
                </wp:inline>
              </w:drawing>
            </w:r>
          </w:p>
          <w:p w:rsidR="0001244C" w:rsidRPr="00B5076E" w:rsidRDefault="0001244C" w:rsidP="00B5076E">
            <w:pPr>
              <w:tabs>
                <w:tab w:val="left" w:pos="6597"/>
              </w:tabs>
              <w:spacing w:line="360" w:lineRule="auto"/>
              <w:rPr>
                <w:rFonts w:ascii="楷体" w:eastAsia="楷体" w:hAnsi="楷体"/>
                <w:sz w:val="24"/>
                <w:szCs w:val="24"/>
              </w:rPr>
            </w:pPr>
            <w:r w:rsidRPr="00B5076E">
              <w:rPr>
                <w:rFonts w:ascii="楷体" w:eastAsia="楷体" w:hAnsi="楷体" w:hint="eastAsia"/>
                <w:sz w:val="24"/>
                <w:szCs w:val="24"/>
              </w:rPr>
              <w:t>设备代码：417010A2120121254，使用登记证编号：</w:t>
            </w:r>
            <w:proofErr w:type="gramStart"/>
            <w:r w:rsidRPr="00B5076E">
              <w:rPr>
                <w:rFonts w:ascii="楷体" w:eastAsia="楷体" w:hAnsi="楷体" w:hint="eastAsia"/>
                <w:sz w:val="24"/>
                <w:szCs w:val="24"/>
              </w:rPr>
              <w:t>起冀</w:t>
            </w:r>
            <w:proofErr w:type="gramEnd"/>
            <w:r w:rsidRPr="00B5076E">
              <w:rPr>
                <w:rFonts w:ascii="楷体" w:eastAsia="楷体" w:hAnsi="楷体" w:hint="eastAsia"/>
                <w:sz w:val="24"/>
                <w:szCs w:val="24"/>
              </w:rPr>
              <w:t>17CZ06756（12），检验日期2021.6.1日，下次定期检验日期2023年5月，检验单位河北省特种设备监督检验研究院。</w:t>
            </w:r>
          </w:p>
          <w:p w:rsidR="0001244C" w:rsidRDefault="0001244C" w:rsidP="0001244C">
            <w:pPr>
              <w:spacing w:line="360" w:lineRule="auto"/>
              <w:rPr>
                <w:rFonts w:ascii="楷体" w:eastAsia="楷体" w:hAnsi="楷体"/>
                <w:sz w:val="24"/>
                <w:szCs w:val="24"/>
                <w:highlight w:val="yellow"/>
              </w:rPr>
            </w:pPr>
            <w:r>
              <w:rPr>
                <w:rFonts w:ascii="楷体" w:eastAsia="楷体" w:hAnsi="楷体" w:hint="eastAsia"/>
                <w:noProof/>
                <w:sz w:val="24"/>
                <w:szCs w:val="24"/>
                <w:highlight w:val="yellow"/>
              </w:rPr>
              <w:lastRenderedPageBreak/>
              <w:drawing>
                <wp:inline distT="0" distB="0" distL="114300" distR="114300" wp14:anchorId="1A2ED738" wp14:editId="12033346">
                  <wp:extent cx="2912110" cy="4341495"/>
                  <wp:effectExtent l="0" t="0" r="8890" b="1905"/>
                  <wp:docPr id="11" name="图片 11" descr="微信图片_2021080709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10807093705"/>
                          <pic:cNvPicPr>
                            <a:picLocks noChangeAspect="1"/>
                          </pic:cNvPicPr>
                        </pic:nvPicPr>
                        <pic:blipFill>
                          <a:blip r:embed="rId11"/>
                          <a:stretch>
                            <a:fillRect/>
                          </a:stretch>
                        </pic:blipFill>
                        <pic:spPr>
                          <a:xfrm>
                            <a:off x="0" y="0"/>
                            <a:ext cx="2912110" cy="4341495"/>
                          </a:xfrm>
                          <a:prstGeom prst="rect">
                            <a:avLst/>
                          </a:prstGeom>
                        </pic:spPr>
                      </pic:pic>
                    </a:graphicData>
                  </a:graphic>
                </wp:inline>
              </w:drawing>
            </w:r>
            <w:r>
              <w:rPr>
                <w:rFonts w:ascii="楷体" w:eastAsia="楷体" w:hAnsi="楷体" w:hint="eastAsia"/>
                <w:noProof/>
                <w:sz w:val="24"/>
                <w:szCs w:val="24"/>
                <w:highlight w:val="yellow"/>
              </w:rPr>
              <w:drawing>
                <wp:inline distT="0" distB="0" distL="114300" distR="114300" wp14:anchorId="1FD2B330" wp14:editId="7130F919">
                  <wp:extent cx="2924175" cy="4328795"/>
                  <wp:effectExtent l="0" t="0" r="9525" b="1905"/>
                  <wp:docPr id="12" name="图片 12" descr="微信图片_2021080709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07093658"/>
                          <pic:cNvPicPr>
                            <a:picLocks noChangeAspect="1"/>
                          </pic:cNvPicPr>
                        </pic:nvPicPr>
                        <pic:blipFill>
                          <a:blip r:embed="rId12"/>
                          <a:stretch>
                            <a:fillRect/>
                          </a:stretch>
                        </pic:blipFill>
                        <pic:spPr>
                          <a:xfrm>
                            <a:off x="0" y="0"/>
                            <a:ext cx="2924175" cy="4328795"/>
                          </a:xfrm>
                          <a:prstGeom prst="rect">
                            <a:avLst/>
                          </a:prstGeom>
                        </pic:spPr>
                      </pic:pic>
                    </a:graphicData>
                  </a:graphic>
                </wp:inline>
              </w:drawing>
            </w:r>
          </w:p>
          <w:p w:rsidR="0001244C" w:rsidRPr="00B5076E" w:rsidRDefault="0001244C" w:rsidP="00B5076E">
            <w:pPr>
              <w:tabs>
                <w:tab w:val="left" w:pos="6597"/>
              </w:tabs>
              <w:spacing w:line="360" w:lineRule="auto"/>
              <w:rPr>
                <w:rFonts w:ascii="楷体" w:eastAsia="楷体" w:hAnsi="楷体"/>
                <w:sz w:val="24"/>
                <w:szCs w:val="24"/>
              </w:rPr>
            </w:pPr>
            <w:r w:rsidRPr="00B5076E">
              <w:rPr>
                <w:rFonts w:ascii="楷体" w:eastAsia="楷体" w:hAnsi="楷体" w:hint="eastAsia"/>
                <w:sz w:val="24"/>
                <w:szCs w:val="24"/>
              </w:rPr>
              <w:t>设备代码：4170411612011A202，使用登记证编号：</w:t>
            </w:r>
            <w:proofErr w:type="gramStart"/>
            <w:r w:rsidRPr="00B5076E">
              <w:rPr>
                <w:rFonts w:ascii="楷体" w:eastAsia="楷体" w:hAnsi="楷体" w:hint="eastAsia"/>
                <w:sz w:val="24"/>
                <w:szCs w:val="24"/>
              </w:rPr>
              <w:t>起冀</w:t>
            </w:r>
            <w:proofErr w:type="gramEnd"/>
            <w:r w:rsidRPr="00B5076E">
              <w:rPr>
                <w:rFonts w:ascii="楷体" w:eastAsia="楷体" w:hAnsi="楷体" w:hint="eastAsia"/>
                <w:sz w:val="24"/>
                <w:szCs w:val="24"/>
              </w:rPr>
              <w:t>17CZ0169(（11），检验日期2021.6.1日，下次定期检验日期2023年5月，检验单位河北省特种设备监督检验研究院。</w:t>
            </w:r>
          </w:p>
          <w:p w:rsidR="0001244C" w:rsidRDefault="0001244C" w:rsidP="0001244C">
            <w:pPr>
              <w:spacing w:line="360" w:lineRule="auto"/>
              <w:rPr>
                <w:rFonts w:ascii="楷体" w:eastAsia="楷体" w:hAnsi="楷体"/>
                <w:sz w:val="24"/>
                <w:szCs w:val="24"/>
                <w:highlight w:val="yellow"/>
              </w:rPr>
            </w:pPr>
            <w:r>
              <w:rPr>
                <w:rFonts w:ascii="楷体" w:eastAsia="楷体" w:hAnsi="楷体" w:hint="eastAsia"/>
                <w:noProof/>
                <w:sz w:val="24"/>
                <w:szCs w:val="24"/>
                <w:highlight w:val="yellow"/>
              </w:rPr>
              <w:lastRenderedPageBreak/>
              <w:drawing>
                <wp:inline distT="0" distB="0" distL="114300" distR="114300" wp14:anchorId="7ED12AEA" wp14:editId="3968565C">
                  <wp:extent cx="3089910" cy="4614545"/>
                  <wp:effectExtent l="0" t="0" r="8890" b="8255"/>
                  <wp:docPr id="14" name="图片 14" descr="微信图片_2021080709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10807094241"/>
                          <pic:cNvPicPr>
                            <a:picLocks noChangeAspect="1"/>
                          </pic:cNvPicPr>
                        </pic:nvPicPr>
                        <pic:blipFill>
                          <a:blip r:embed="rId13"/>
                          <a:stretch>
                            <a:fillRect/>
                          </a:stretch>
                        </pic:blipFill>
                        <pic:spPr>
                          <a:xfrm>
                            <a:off x="0" y="0"/>
                            <a:ext cx="3089910" cy="4614545"/>
                          </a:xfrm>
                          <a:prstGeom prst="rect">
                            <a:avLst/>
                          </a:prstGeom>
                        </pic:spPr>
                      </pic:pic>
                    </a:graphicData>
                  </a:graphic>
                </wp:inline>
              </w:drawing>
            </w:r>
            <w:r>
              <w:rPr>
                <w:rFonts w:ascii="楷体" w:eastAsia="楷体" w:hAnsi="楷体" w:hint="eastAsia"/>
                <w:noProof/>
                <w:sz w:val="24"/>
                <w:szCs w:val="24"/>
                <w:highlight w:val="yellow"/>
              </w:rPr>
              <w:drawing>
                <wp:inline distT="0" distB="0" distL="114300" distR="114300" wp14:anchorId="72C5CAEE" wp14:editId="2906FF8D">
                  <wp:extent cx="3001010" cy="4659630"/>
                  <wp:effectExtent l="0" t="0" r="8890" b="1270"/>
                  <wp:docPr id="13" name="图片 13" descr="微信图片_2021080709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10807094232"/>
                          <pic:cNvPicPr>
                            <a:picLocks noChangeAspect="1"/>
                          </pic:cNvPicPr>
                        </pic:nvPicPr>
                        <pic:blipFill>
                          <a:blip r:embed="rId14"/>
                          <a:stretch>
                            <a:fillRect/>
                          </a:stretch>
                        </pic:blipFill>
                        <pic:spPr>
                          <a:xfrm>
                            <a:off x="0" y="0"/>
                            <a:ext cx="3001010" cy="4659630"/>
                          </a:xfrm>
                          <a:prstGeom prst="rect">
                            <a:avLst/>
                          </a:prstGeom>
                        </pic:spPr>
                      </pic:pic>
                    </a:graphicData>
                  </a:graphic>
                </wp:inline>
              </w:drawing>
            </w:r>
          </w:p>
          <w:p w:rsidR="0001244C" w:rsidRPr="00B5076E" w:rsidRDefault="0001244C" w:rsidP="00B5076E">
            <w:pPr>
              <w:tabs>
                <w:tab w:val="left" w:pos="6597"/>
              </w:tabs>
              <w:spacing w:line="360" w:lineRule="auto"/>
              <w:rPr>
                <w:rFonts w:ascii="楷体" w:eastAsia="楷体" w:hAnsi="楷体"/>
                <w:sz w:val="24"/>
                <w:szCs w:val="24"/>
              </w:rPr>
            </w:pPr>
            <w:r w:rsidRPr="00B5076E">
              <w:rPr>
                <w:rFonts w:ascii="楷体" w:eastAsia="楷体" w:hAnsi="楷体" w:hint="eastAsia"/>
                <w:sz w:val="24"/>
                <w:szCs w:val="24"/>
              </w:rPr>
              <w:t>均在有效期。</w:t>
            </w:r>
          </w:p>
          <w:p w:rsidR="00033BC0" w:rsidRPr="00274A55" w:rsidRDefault="00033BC0" w:rsidP="004C7A45">
            <w:pPr>
              <w:spacing w:line="360" w:lineRule="auto"/>
              <w:ind w:firstLineChars="200" w:firstLine="480"/>
              <w:rPr>
                <w:rFonts w:ascii="楷体" w:eastAsia="楷体" w:hAnsi="楷体"/>
                <w:sz w:val="24"/>
                <w:szCs w:val="24"/>
              </w:rPr>
            </w:pPr>
          </w:p>
          <w:p w:rsidR="00E16755" w:rsidRPr="00274A55" w:rsidRDefault="00E16755" w:rsidP="00274A55">
            <w:pPr>
              <w:spacing w:line="360" w:lineRule="auto"/>
              <w:ind w:firstLineChars="100" w:firstLine="240"/>
              <w:rPr>
                <w:rFonts w:ascii="楷体" w:eastAsia="楷体" w:hAnsi="楷体"/>
                <w:sz w:val="24"/>
                <w:szCs w:val="24"/>
              </w:rPr>
            </w:pPr>
            <w:r w:rsidRPr="00274A55">
              <w:rPr>
                <w:rFonts w:ascii="楷体" w:eastAsia="楷体" w:hAnsi="楷体" w:hint="eastAsia"/>
                <w:sz w:val="24"/>
                <w:szCs w:val="24"/>
              </w:rPr>
              <w:lastRenderedPageBreak/>
              <w:t>以上基础设施基本可以满足体系运行的需要。</w:t>
            </w:r>
          </w:p>
        </w:tc>
        <w:tc>
          <w:tcPr>
            <w:tcW w:w="1585" w:type="dxa"/>
          </w:tcPr>
          <w:p w:rsidR="00E16755" w:rsidRPr="00274A55" w:rsidRDefault="00E16755" w:rsidP="00274A55">
            <w:pPr>
              <w:spacing w:line="360" w:lineRule="auto"/>
              <w:rPr>
                <w:rFonts w:ascii="宋体" w:hAnsi="宋体" w:cs="Arial"/>
                <w:sz w:val="24"/>
                <w:szCs w:val="24"/>
              </w:rPr>
            </w:pPr>
            <w:r w:rsidRPr="00274A55">
              <w:rPr>
                <w:rFonts w:ascii="宋体" w:hAnsi="宋体" w:cs="Arial" w:hint="eastAsia"/>
                <w:sz w:val="24"/>
                <w:szCs w:val="24"/>
              </w:rPr>
              <w:lastRenderedPageBreak/>
              <w:t>Y</w:t>
            </w:r>
          </w:p>
        </w:tc>
      </w:tr>
      <w:tr w:rsidR="00773989" w:rsidRPr="00274A55" w:rsidTr="000416C4">
        <w:trPr>
          <w:trHeight w:val="516"/>
        </w:trPr>
        <w:tc>
          <w:tcPr>
            <w:tcW w:w="1809" w:type="dxa"/>
          </w:tcPr>
          <w:p w:rsidR="00773989" w:rsidRPr="00274A55" w:rsidRDefault="00773989" w:rsidP="00274A55">
            <w:pPr>
              <w:spacing w:line="360" w:lineRule="auto"/>
              <w:rPr>
                <w:rFonts w:ascii="楷体" w:eastAsia="楷体" w:hAnsi="楷体" w:cs="宋体"/>
                <w:bCs/>
                <w:color w:val="000000"/>
                <w:sz w:val="24"/>
                <w:szCs w:val="24"/>
              </w:rPr>
            </w:pPr>
            <w:r w:rsidRPr="00274A55">
              <w:rPr>
                <w:rFonts w:ascii="楷体" w:eastAsia="楷体" w:hAnsi="楷体" w:cs="宋体" w:hint="eastAsia"/>
                <w:bCs/>
                <w:color w:val="000000"/>
                <w:sz w:val="24"/>
                <w:szCs w:val="24"/>
              </w:rPr>
              <w:lastRenderedPageBreak/>
              <w:t>过程运行环境</w:t>
            </w:r>
          </w:p>
          <w:p w:rsidR="00773989" w:rsidRPr="00274A55" w:rsidRDefault="00773989" w:rsidP="00274A55">
            <w:pPr>
              <w:spacing w:line="360" w:lineRule="auto"/>
              <w:rPr>
                <w:rFonts w:ascii="楷体" w:eastAsia="楷体" w:hAnsi="楷体"/>
                <w:b/>
                <w:sz w:val="24"/>
                <w:szCs w:val="24"/>
              </w:rPr>
            </w:pPr>
          </w:p>
        </w:tc>
        <w:tc>
          <w:tcPr>
            <w:tcW w:w="1311" w:type="dxa"/>
            <w:vAlign w:val="center"/>
          </w:tcPr>
          <w:p w:rsidR="00773989" w:rsidRPr="00773989" w:rsidRDefault="00773989" w:rsidP="00C9264D">
            <w:pPr>
              <w:spacing w:line="360" w:lineRule="auto"/>
              <w:rPr>
                <w:rFonts w:ascii="楷体" w:eastAsia="楷体" w:hAnsi="楷体"/>
                <w:sz w:val="24"/>
                <w:szCs w:val="24"/>
              </w:rPr>
            </w:pPr>
            <w:r w:rsidRPr="00773989">
              <w:rPr>
                <w:rFonts w:ascii="楷体" w:eastAsia="楷体" w:hAnsi="楷体" w:hint="eastAsia"/>
                <w:sz w:val="24"/>
                <w:szCs w:val="24"/>
              </w:rPr>
              <w:t>Q7.1.4</w:t>
            </w:r>
          </w:p>
          <w:p w:rsidR="00773989" w:rsidRPr="00773989" w:rsidRDefault="00773989" w:rsidP="00C9264D">
            <w:pPr>
              <w:spacing w:line="360" w:lineRule="auto"/>
              <w:jc w:val="center"/>
              <w:rPr>
                <w:rFonts w:ascii="楷体" w:eastAsia="楷体" w:hAnsi="楷体"/>
                <w:sz w:val="24"/>
                <w:szCs w:val="24"/>
              </w:rPr>
            </w:pPr>
          </w:p>
        </w:tc>
        <w:tc>
          <w:tcPr>
            <w:tcW w:w="10004" w:type="dxa"/>
            <w:vAlign w:val="center"/>
          </w:tcPr>
          <w:p w:rsidR="00773989" w:rsidRPr="00773989" w:rsidRDefault="00773989" w:rsidP="00C9264D">
            <w:pPr>
              <w:snapToGrid w:val="0"/>
              <w:spacing w:line="400" w:lineRule="exact"/>
              <w:ind w:right="392" w:firstLine="405"/>
              <w:rPr>
                <w:rFonts w:ascii="楷体" w:eastAsia="楷体" w:hAnsi="楷体"/>
                <w:sz w:val="24"/>
                <w:szCs w:val="24"/>
              </w:rPr>
            </w:pPr>
            <w:r w:rsidRPr="00773989">
              <w:rPr>
                <w:rFonts w:ascii="楷体" w:eastAsia="楷体" w:hAnsi="楷体" w:hint="eastAsia"/>
                <w:sz w:val="24"/>
                <w:szCs w:val="24"/>
              </w:rPr>
              <w:t>生产</w:t>
            </w:r>
            <w:r w:rsidR="001904AA">
              <w:rPr>
                <w:rFonts w:ascii="楷体" w:eastAsia="楷体" w:hAnsi="楷体" w:hint="eastAsia"/>
                <w:sz w:val="24"/>
                <w:szCs w:val="24"/>
              </w:rPr>
              <w:t>技术</w:t>
            </w:r>
            <w:r w:rsidRPr="00773989">
              <w:rPr>
                <w:rFonts w:ascii="楷体" w:eastAsia="楷体" w:hAnsi="楷体" w:hint="eastAsia"/>
                <w:sz w:val="24"/>
                <w:szCs w:val="24"/>
              </w:rPr>
              <w:t xml:space="preserve">部负责工作环境的管理，组织确定并提供了产品要求所需的工作环境。 </w:t>
            </w:r>
          </w:p>
          <w:p w:rsidR="00773989" w:rsidRPr="00773989" w:rsidRDefault="00773989" w:rsidP="001904AA">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 xml:space="preserve">部门负责人介绍了生产车间现场管理、生产加工、物资摆放、现场卫生等的要求。 </w:t>
            </w:r>
          </w:p>
          <w:p w:rsidR="00CE5FA0" w:rsidRDefault="00773989" w:rsidP="00CE5FA0">
            <w:pPr>
              <w:snapToGrid w:val="0"/>
              <w:spacing w:line="400" w:lineRule="exact"/>
              <w:ind w:right="392" w:firstLineChars="200" w:firstLine="480"/>
              <w:rPr>
                <w:rFonts w:ascii="楷体" w:eastAsia="楷体" w:hAnsi="楷体" w:hint="eastAsia"/>
                <w:sz w:val="24"/>
                <w:szCs w:val="24"/>
              </w:rPr>
            </w:pPr>
            <w:r w:rsidRPr="00773989">
              <w:rPr>
                <w:rFonts w:ascii="楷体" w:eastAsia="楷体" w:hAnsi="楷体" w:hint="eastAsia"/>
                <w:sz w:val="24"/>
                <w:szCs w:val="24"/>
              </w:rPr>
              <w:t>本公司产品对环境要求一般，无特殊要求。</w:t>
            </w:r>
          </w:p>
          <w:p w:rsidR="00773989" w:rsidRPr="00773989" w:rsidRDefault="00773989" w:rsidP="00CE5FA0">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生产环境适宜，生产车间面积较大</w:t>
            </w:r>
            <w:r w:rsidR="00CE5FA0">
              <w:rPr>
                <w:rFonts w:ascii="楷体" w:eastAsia="楷体" w:hAnsi="楷体" w:hint="eastAsia"/>
                <w:sz w:val="24"/>
                <w:szCs w:val="24"/>
              </w:rPr>
              <w:t>，产品摆放场地宽敞平整，车间内设备安装合理，通风、采光效果良好</w:t>
            </w:r>
            <w:r w:rsidRPr="00773989">
              <w:rPr>
                <w:rFonts w:ascii="楷体" w:eastAsia="楷体" w:hAnsi="楷体" w:hint="eastAsia"/>
                <w:sz w:val="24"/>
                <w:szCs w:val="24"/>
              </w:rPr>
              <w:t>。</w:t>
            </w:r>
          </w:p>
          <w:p w:rsidR="00773989" w:rsidRPr="00773989" w:rsidRDefault="00773989" w:rsidP="00773989">
            <w:pPr>
              <w:snapToGrid w:val="0"/>
              <w:spacing w:line="400" w:lineRule="exact"/>
              <w:ind w:right="392" w:firstLineChars="200" w:firstLine="480"/>
              <w:rPr>
                <w:rFonts w:ascii="楷体" w:eastAsia="楷体" w:hAnsi="楷体"/>
                <w:sz w:val="24"/>
                <w:szCs w:val="24"/>
              </w:rPr>
            </w:pPr>
            <w:r w:rsidRPr="00773989">
              <w:rPr>
                <w:rFonts w:ascii="楷体" w:eastAsia="楷体" w:hAnsi="楷体" w:hint="eastAsia"/>
                <w:sz w:val="24"/>
                <w:szCs w:val="24"/>
              </w:rPr>
              <w:t>员工根据工种的不同，配有相关的劳动防护用品（工作服、手套</w:t>
            </w:r>
            <w:r w:rsidR="00643732">
              <w:rPr>
                <w:rFonts w:ascii="楷体" w:eastAsia="楷体" w:hAnsi="楷体" w:hint="eastAsia"/>
                <w:sz w:val="24"/>
                <w:szCs w:val="24"/>
              </w:rPr>
              <w:t>、口罩</w:t>
            </w:r>
            <w:r w:rsidRPr="00773989">
              <w:rPr>
                <w:rFonts w:ascii="楷体" w:eastAsia="楷体" w:hAnsi="楷体" w:hint="eastAsia"/>
                <w:sz w:val="24"/>
                <w:szCs w:val="24"/>
              </w:rPr>
              <w:t>等），并且佩戴合理。办公室内配有</w:t>
            </w:r>
            <w:r w:rsidR="00643732">
              <w:rPr>
                <w:rFonts w:ascii="楷体" w:eastAsia="楷体" w:hAnsi="楷体" w:hint="eastAsia"/>
                <w:sz w:val="24"/>
                <w:szCs w:val="24"/>
              </w:rPr>
              <w:t>中央空调</w:t>
            </w:r>
            <w:r w:rsidRPr="00773989">
              <w:rPr>
                <w:rFonts w:ascii="楷体" w:eastAsia="楷体" w:hAnsi="楷体" w:hint="eastAsia"/>
                <w:sz w:val="24"/>
                <w:szCs w:val="24"/>
              </w:rPr>
              <w:t>降温、取暖设施。</w:t>
            </w:r>
          </w:p>
          <w:p w:rsidR="00773989" w:rsidRPr="00773989" w:rsidRDefault="00773989" w:rsidP="00C9264D">
            <w:pPr>
              <w:spacing w:line="360" w:lineRule="auto"/>
              <w:ind w:firstLine="465"/>
              <w:rPr>
                <w:rFonts w:ascii="楷体" w:eastAsia="楷体" w:hAnsi="楷体"/>
                <w:sz w:val="24"/>
                <w:szCs w:val="24"/>
              </w:rPr>
            </w:pPr>
            <w:r w:rsidRPr="00773989">
              <w:rPr>
                <w:rFonts w:ascii="楷体" w:eastAsia="楷体" w:hAnsi="楷体" w:hint="eastAsia"/>
                <w:sz w:val="24"/>
                <w:szCs w:val="24"/>
              </w:rPr>
              <w:t>工作环境均能满足生产合格产品的要求，未发现有不良的环境因素。</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6C4CF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运行的策划和控制</w:t>
            </w:r>
          </w:p>
          <w:p w:rsidR="00773989" w:rsidRPr="00274A55" w:rsidRDefault="00773989" w:rsidP="00274A55">
            <w:pPr>
              <w:spacing w:line="360" w:lineRule="auto"/>
              <w:rPr>
                <w:rFonts w:ascii="楷体" w:eastAsia="楷体" w:hAnsi="楷体"/>
                <w:b/>
                <w:sz w:val="24"/>
                <w:szCs w:val="24"/>
              </w:rPr>
            </w:pPr>
          </w:p>
        </w:tc>
        <w:tc>
          <w:tcPr>
            <w:tcW w:w="1311"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Q8.1</w:t>
            </w:r>
          </w:p>
        </w:tc>
        <w:tc>
          <w:tcPr>
            <w:tcW w:w="10004" w:type="dxa"/>
          </w:tcPr>
          <w:p w:rsidR="00773989" w:rsidRPr="00274A55" w:rsidRDefault="00CE5FA0" w:rsidP="00274A5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w:t>
            </w:r>
            <w:r w:rsidR="00773989" w:rsidRPr="00274A55">
              <w:rPr>
                <w:rFonts w:ascii="楷体" w:eastAsia="楷体" w:hAnsi="楷体" w:hint="eastAsia"/>
                <w:sz w:val="24"/>
                <w:szCs w:val="24"/>
              </w:rPr>
              <w:t>对</w:t>
            </w:r>
            <w:r w:rsidR="00BD16AB" w:rsidRPr="00BD16AB">
              <w:rPr>
                <w:rFonts w:ascii="楷体" w:eastAsia="楷体" w:hAnsi="楷体"/>
                <w:sz w:val="24"/>
                <w:szCs w:val="24"/>
              </w:rPr>
              <w:t>钢制无缝管件、钢制有缝管件、锻制法兰（资质许可范围内）的生产销售，锻制管件、锻制管接头、钢管、防腐钢管及管件的销售</w:t>
            </w:r>
            <w:r w:rsidR="00BD16AB">
              <w:rPr>
                <w:rFonts w:hint="eastAsia"/>
                <w:sz w:val="20"/>
              </w:rPr>
              <w:t>；</w:t>
            </w:r>
            <w:r w:rsidR="00773989" w:rsidRPr="00274A55">
              <w:rPr>
                <w:rFonts w:ascii="楷体" w:eastAsia="楷体" w:hAnsi="楷体" w:hint="eastAsia"/>
                <w:sz w:val="24"/>
                <w:szCs w:val="24"/>
              </w:rPr>
              <w:t>过程进行了策划。</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产品执行：</w:t>
            </w:r>
            <w:r w:rsidR="000B3731" w:rsidRPr="000B3731">
              <w:rPr>
                <w:rFonts w:ascii="楷体" w:eastAsia="楷体" w:hAnsi="楷体" w:hint="eastAsia"/>
                <w:sz w:val="24"/>
                <w:szCs w:val="24"/>
              </w:rPr>
              <w:t>《GB∕T12459-2017钢制对焊管件类型与参数》，《GB/T13401-2017钢制对焊管件技术规范》、《HG/T20592-2009钢制管法兰（PN系列）》</w:t>
            </w:r>
            <w:r w:rsidRPr="00274A55">
              <w:rPr>
                <w:rFonts w:ascii="楷体" w:eastAsia="楷体" w:hAnsi="楷体" w:hint="eastAsia"/>
                <w:sz w:val="24"/>
                <w:szCs w:val="24"/>
              </w:rPr>
              <w:t>等标准及顾客要求等</w:t>
            </w:r>
            <w:r w:rsidR="000B3731">
              <w:rPr>
                <w:rFonts w:ascii="楷体" w:eastAsia="楷体" w:hAnsi="楷体" w:hint="eastAsia"/>
                <w:sz w:val="24"/>
                <w:szCs w:val="24"/>
              </w:rPr>
              <w:t>，</w:t>
            </w:r>
            <w:r w:rsidRPr="00274A55">
              <w:rPr>
                <w:rFonts w:ascii="楷体" w:eastAsia="楷体" w:hAnsi="楷体" w:hint="eastAsia"/>
                <w:sz w:val="24"/>
                <w:szCs w:val="24"/>
              </w:rPr>
              <w:t>并作为产品的质量目标和要求。</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制定的产品生产工艺图和销售流程图清晰地描述了产品生产和销售服务的过程。</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组织确定了《工艺流程卡》、《图纸》、《作业指导书》、《产品检验规范》、《销售服务作业指导书》等文件，描述了产品实现的方法和接收准则。</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体系覆盖的产品为：</w:t>
            </w:r>
            <w:r w:rsidR="00BD16AB" w:rsidRPr="00BD16AB">
              <w:rPr>
                <w:rFonts w:ascii="楷体" w:eastAsia="楷体" w:hAnsi="楷体" w:hint="eastAsia"/>
                <w:sz w:val="24"/>
                <w:szCs w:val="24"/>
              </w:rPr>
              <w:t>钢制无缝管件、钢制有缝管件、锻制法兰、</w:t>
            </w:r>
            <w:r w:rsidR="00140192">
              <w:rPr>
                <w:rFonts w:ascii="楷体" w:eastAsia="楷体" w:hAnsi="楷体" w:hint="eastAsia"/>
                <w:sz w:val="24"/>
                <w:szCs w:val="24"/>
              </w:rPr>
              <w:t>锻制管件、锻制管接头、钢管、防腐钢管及管件</w:t>
            </w:r>
            <w:r w:rsidRPr="00274A55">
              <w:rPr>
                <w:rFonts w:ascii="楷体" w:eastAsia="楷体" w:hAnsi="楷体" w:hint="eastAsia"/>
                <w:sz w:val="24"/>
                <w:szCs w:val="24"/>
              </w:rPr>
              <w:t>。</w:t>
            </w:r>
          </w:p>
          <w:p w:rsidR="00773989" w:rsidRPr="00274A55" w:rsidRDefault="00CE5FA0" w:rsidP="00274A5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公司为产品实现提供了充足的资源，如：设备、人员、</w:t>
            </w:r>
            <w:r w:rsidR="00773989" w:rsidRPr="00274A55">
              <w:rPr>
                <w:rFonts w:ascii="楷体" w:eastAsia="楷体" w:hAnsi="楷体" w:hint="eastAsia"/>
                <w:sz w:val="24"/>
                <w:szCs w:val="24"/>
              </w:rPr>
              <w:t>车间、物料等。</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为提供证据公司确定了有关产品实现的记录，如《原材料验收记录》、《</w:t>
            </w:r>
            <w:r w:rsidR="00CE5FA0">
              <w:rPr>
                <w:rFonts w:ascii="楷体" w:eastAsia="楷体" w:hAnsi="楷体" w:cs="Arial" w:hint="eastAsia"/>
                <w:color w:val="000000"/>
                <w:sz w:val="24"/>
                <w:szCs w:val="24"/>
              </w:rPr>
              <w:t>工序过程检验记录卡</w:t>
            </w:r>
            <w:r w:rsidRPr="00274A55">
              <w:rPr>
                <w:rFonts w:ascii="楷体" w:eastAsia="楷体" w:hAnsi="楷体" w:hint="eastAsia"/>
                <w:sz w:val="24"/>
                <w:szCs w:val="24"/>
              </w:rPr>
              <w:t>》、《成品检验</w:t>
            </w:r>
            <w:r w:rsidR="00CE5FA0">
              <w:rPr>
                <w:rFonts w:ascii="楷体" w:eastAsia="楷体" w:hAnsi="楷体" w:hint="eastAsia"/>
                <w:sz w:val="24"/>
                <w:szCs w:val="24"/>
              </w:rPr>
              <w:t>报告</w:t>
            </w:r>
            <w:r w:rsidRPr="00274A55">
              <w:rPr>
                <w:rFonts w:ascii="楷体" w:eastAsia="楷体" w:hAnsi="楷体" w:hint="eastAsia"/>
                <w:sz w:val="24"/>
                <w:szCs w:val="24"/>
              </w:rPr>
              <w:t>》、《产品质量合格证明书》、《销售服务过程检查记录表》等。</w:t>
            </w:r>
          </w:p>
          <w:p w:rsidR="00773989" w:rsidRPr="00BD16AB" w:rsidRDefault="00773989" w:rsidP="00274A55">
            <w:pPr>
              <w:spacing w:line="360" w:lineRule="auto"/>
              <w:ind w:firstLine="480"/>
              <w:rPr>
                <w:rFonts w:ascii="楷体" w:eastAsia="楷体" w:hAnsi="楷体" w:cs="宋体"/>
                <w:bCs/>
                <w:sz w:val="24"/>
                <w:szCs w:val="24"/>
              </w:rPr>
            </w:pPr>
            <w:r w:rsidRPr="00274A55">
              <w:rPr>
                <w:rFonts w:ascii="楷体" w:eastAsia="楷体" w:hAnsi="楷体" w:hint="eastAsia"/>
                <w:sz w:val="24"/>
                <w:szCs w:val="24"/>
              </w:rPr>
              <w:t>与部门负责人沟通，</w:t>
            </w:r>
            <w:r w:rsidRPr="00274A55">
              <w:rPr>
                <w:rFonts w:ascii="楷体" w:eastAsia="楷体" w:hAnsi="楷体" w:cs="宋体" w:hint="eastAsia"/>
                <w:bCs/>
                <w:sz w:val="24"/>
                <w:szCs w:val="24"/>
              </w:rPr>
              <w:t>在产品实现过程中，当生产工艺、条件、环境或人员等因素发生非预期变更，对产品质量有影响或不满足顾客要求时，生产技术部根据实际情况组织技术人员、供销部、质检部负责人员商议生产更改事项，减轻不利影响，并将结果及时通报相关部门。</w:t>
            </w:r>
            <w:r w:rsidRPr="00274A55">
              <w:rPr>
                <w:rFonts w:ascii="楷体" w:eastAsia="楷体" w:hAnsi="楷体" w:cs="Arial" w:hint="eastAsia"/>
                <w:sz w:val="24"/>
                <w:szCs w:val="24"/>
              </w:rPr>
              <w:t>目前暂无更改</w:t>
            </w:r>
            <w:r w:rsidRPr="00BD16AB">
              <w:rPr>
                <w:rFonts w:ascii="楷体" w:eastAsia="楷体" w:hAnsi="楷体" w:cs="宋体" w:hint="eastAsia"/>
                <w:bCs/>
                <w:sz w:val="24"/>
                <w:szCs w:val="24"/>
              </w:rPr>
              <w:t>情况。</w:t>
            </w:r>
          </w:p>
          <w:p w:rsidR="00BD16AB" w:rsidRPr="00BD16AB" w:rsidRDefault="00BD16AB" w:rsidP="00274A55">
            <w:pPr>
              <w:spacing w:line="360" w:lineRule="auto"/>
              <w:ind w:firstLine="480"/>
              <w:rPr>
                <w:rFonts w:ascii="楷体" w:eastAsia="楷体" w:hAnsi="楷体" w:cs="宋体"/>
                <w:bCs/>
                <w:sz w:val="24"/>
                <w:szCs w:val="24"/>
              </w:rPr>
            </w:pPr>
            <w:r w:rsidRPr="00BD16AB">
              <w:rPr>
                <w:rFonts w:ascii="楷体" w:eastAsia="楷体" w:hAnsi="楷体" w:cs="宋体" w:hint="eastAsia"/>
                <w:bCs/>
                <w:sz w:val="24"/>
                <w:szCs w:val="24"/>
              </w:rPr>
              <w:t>组织对运输过程、压制成型过程、锻</w:t>
            </w:r>
            <w:proofErr w:type="gramStart"/>
            <w:r w:rsidRPr="00BD16AB">
              <w:rPr>
                <w:rFonts w:ascii="楷体" w:eastAsia="楷体" w:hAnsi="楷体" w:cs="宋体" w:hint="eastAsia"/>
                <w:bCs/>
                <w:sz w:val="24"/>
                <w:szCs w:val="24"/>
              </w:rPr>
              <w:t>坯制造</w:t>
            </w:r>
            <w:proofErr w:type="gramEnd"/>
            <w:r w:rsidRPr="00BD16AB">
              <w:rPr>
                <w:rFonts w:ascii="楷体" w:eastAsia="楷体" w:hAnsi="楷体" w:cs="宋体" w:hint="eastAsia"/>
                <w:bCs/>
                <w:sz w:val="24"/>
                <w:szCs w:val="24"/>
              </w:rPr>
              <w:t>过程等外包过程</w:t>
            </w:r>
            <w:r w:rsidR="00CE5FA0">
              <w:rPr>
                <w:rFonts w:ascii="楷体" w:eastAsia="楷体" w:hAnsi="楷体" w:cs="宋体" w:hint="eastAsia"/>
                <w:bCs/>
                <w:sz w:val="24"/>
                <w:szCs w:val="24"/>
              </w:rPr>
              <w:t>按照采购</w:t>
            </w:r>
            <w:r w:rsidRPr="00BD16AB">
              <w:rPr>
                <w:rFonts w:ascii="楷体" w:eastAsia="楷体" w:hAnsi="楷体" w:cs="宋体" w:hint="eastAsia"/>
                <w:bCs/>
                <w:sz w:val="24"/>
                <w:szCs w:val="24"/>
              </w:rPr>
              <w:t>控制</w:t>
            </w:r>
            <w:r w:rsidR="00CE5FA0">
              <w:rPr>
                <w:rFonts w:ascii="楷体" w:eastAsia="楷体" w:hAnsi="楷体" w:cs="宋体" w:hint="eastAsia"/>
                <w:bCs/>
                <w:sz w:val="24"/>
                <w:szCs w:val="24"/>
              </w:rPr>
              <w:t>要求进行管理</w:t>
            </w:r>
            <w:r w:rsidRPr="00BD16AB">
              <w:rPr>
                <w:rFonts w:ascii="楷体" w:eastAsia="楷体" w:hAnsi="楷体" w:cs="宋体" w:hint="eastAsia"/>
                <w:bCs/>
                <w:sz w:val="24"/>
                <w:szCs w:val="24"/>
              </w:rPr>
              <w:t>。</w:t>
            </w:r>
          </w:p>
          <w:p w:rsidR="00773989" w:rsidRPr="00274A55" w:rsidRDefault="00773989" w:rsidP="00274A55">
            <w:pPr>
              <w:tabs>
                <w:tab w:val="left" w:pos="6597"/>
              </w:tabs>
              <w:spacing w:line="360" w:lineRule="auto"/>
              <w:ind w:firstLineChars="100" w:firstLine="240"/>
              <w:rPr>
                <w:rFonts w:ascii="楷体" w:eastAsia="楷体" w:hAnsi="楷体"/>
                <w:sz w:val="24"/>
                <w:szCs w:val="24"/>
              </w:rPr>
            </w:pPr>
            <w:r w:rsidRPr="00274A55">
              <w:rPr>
                <w:rFonts w:ascii="楷体" w:eastAsia="楷体" w:hAnsi="楷体" w:hint="eastAsia"/>
                <w:sz w:val="24"/>
                <w:szCs w:val="24"/>
              </w:rPr>
              <w:t>组织对产品实现的策划管理符合标准的要求。</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6C4CF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Arial" w:hint="eastAsia"/>
                <w:sz w:val="24"/>
                <w:szCs w:val="24"/>
              </w:rPr>
              <w:lastRenderedPageBreak/>
              <w:t>不适用确认</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cs="Arial" w:hint="eastAsia"/>
                <w:sz w:val="24"/>
                <w:szCs w:val="24"/>
              </w:rPr>
              <w:t>Q8.3</w:t>
            </w: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组织按照产品标准和顾客要求进行生产销售，不需进行产品和销售服务的设计和开发，因此对标准的8.3条款不适用，且不影响组织提供满足顾客要求和适用法律法规要求的产品的能力或责任，不适用合理。</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6C4CF1">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生产和服务提供的控制</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Q8.5.1</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组织在手册中规定了生产服务的具体控制要求，符合标准要求。</w:t>
            </w:r>
          </w:p>
          <w:p w:rsidR="00773989" w:rsidRPr="00274A55" w:rsidRDefault="00773989" w:rsidP="00274A55">
            <w:pPr>
              <w:tabs>
                <w:tab w:val="left" w:pos="6597"/>
              </w:tabs>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公司目前从事的</w:t>
            </w:r>
            <w:r w:rsidR="00CE5FA0">
              <w:rPr>
                <w:rFonts w:ascii="楷体" w:eastAsia="楷体" w:hAnsi="楷体" w:cs="宋体" w:hint="eastAsia"/>
                <w:sz w:val="24"/>
                <w:szCs w:val="24"/>
              </w:rPr>
              <w:t>仍然</w:t>
            </w:r>
            <w:r w:rsidRPr="00274A55">
              <w:rPr>
                <w:rFonts w:ascii="楷体" w:eastAsia="楷体" w:hAnsi="楷体" w:cs="宋体" w:hint="eastAsia"/>
                <w:sz w:val="24"/>
                <w:szCs w:val="24"/>
              </w:rPr>
              <w:t>是“</w:t>
            </w:r>
            <w:r w:rsidRPr="00274A55">
              <w:rPr>
                <w:rFonts w:ascii="楷体" w:eastAsia="楷体" w:hAnsi="楷体" w:cs="宋体"/>
                <w:sz w:val="24"/>
                <w:szCs w:val="24"/>
              </w:rPr>
              <w:t>钢制无缝管件、钢制有缝管件、锻制法兰（资质许可范围内）的生产销售，锻制管件、锻制管接头、钢管、防腐钢管及管件的销售</w:t>
            </w:r>
            <w:r w:rsidRPr="00274A55">
              <w:rPr>
                <w:rFonts w:ascii="楷体" w:eastAsia="楷体" w:hAnsi="楷体" w:cs="宋体" w:hint="eastAsia"/>
                <w:sz w:val="24"/>
                <w:szCs w:val="24"/>
              </w:rPr>
              <w:t>”，通常依据客户的订货计划来确定需要生产“</w:t>
            </w:r>
            <w:r w:rsidRPr="00274A55">
              <w:rPr>
                <w:rFonts w:ascii="楷体" w:eastAsia="楷体" w:hAnsi="楷体" w:cs="宋体"/>
                <w:sz w:val="24"/>
                <w:szCs w:val="24"/>
              </w:rPr>
              <w:t>钢制无缝管件、钢制有缝管件、锻制法兰</w:t>
            </w:r>
            <w:r w:rsidRPr="00274A55">
              <w:rPr>
                <w:rFonts w:ascii="楷体" w:eastAsia="楷体" w:hAnsi="楷体" w:cs="宋体" w:hint="eastAsia"/>
                <w:sz w:val="24"/>
                <w:szCs w:val="24"/>
              </w:rPr>
              <w:t>” 的数量、规格、型号、交货期，从而控制生产和销售的有序进行。</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生产流程</w:t>
            </w:r>
            <w:r w:rsidR="00CE5FA0">
              <w:rPr>
                <w:rFonts w:ascii="楷体" w:eastAsia="楷体" w:hAnsi="楷体" w:cs="宋体" w:hint="eastAsia"/>
                <w:sz w:val="24"/>
                <w:szCs w:val="24"/>
              </w:rPr>
              <w:t>没有变化</w:t>
            </w:r>
            <w:r w:rsidRPr="00274A55">
              <w:rPr>
                <w:rFonts w:ascii="楷体" w:eastAsia="楷体" w:hAnsi="楷体" w:cs="宋体" w:hint="eastAsia"/>
                <w:sz w:val="24"/>
                <w:szCs w:val="24"/>
              </w:rPr>
              <w:t>：</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lastRenderedPageBreak/>
              <w:t>钢制无缝管件：</w:t>
            </w:r>
            <w:r w:rsidR="00B75B23" w:rsidRPr="00274A55">
              <w:rPr>
                <w:rFonts w:ascii="楷体" w:eastAsia="楷体" w:hAnsi="楷体" w:cs="宋体" w:hint="eastAsia"/>
                <w:sz w:val="24"/>
                <w:szCs w:val="24"/>
              </w:rPr>
              <w:t>无缝</w:t>
            </w:r>
            <w:r w:rsidRPr="00274A55">
              <w:rPr>
                <w:rFonts w:ascii="楷体" w:eastAsia="楷体" w:hAnsi="楷体" w:cs="宋体" w:hint="eastAsia"/>
                <w:sz w:val="24"/>
                <w:szCs w:val="24"/>
              </w:rPr>
              <w:t>钢管→下料→</w:t>
            </w:r>
            <w:proofErr w:type="gramStart"/>
            <w:r w:rsidRPr="00274A55">
              <w:rPr>
                <w:rFonts w:ascii="楷体" w:eastAsia="楷体" w:hAnsi="楷体" w:cs="宋体" w:hint="eastAsia"/>
                <w:sz w:val="24"/>
                <w:szCs w:val="24"/>
              </w:rPr>
              <w:t>推制</w:t>
            </w:r>
            <w:proofErr w:type="gramEnd"/>
            <w:r w:rsidRPr="00274A55">
              <w:rPr>
                <w:rFonts w:ascii="楷体" w:eastAsia="楷体" w:hAnsi="楷体" w:cs="宋体" w:hint="eastAsia"/>
                <w:sz w:val="24"/>
                <w:szCs w:val="24"/>
              </w:rPr>
              <w:t>→整形→热处理→机加工→检验→入库。</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钢制有缝管件：</w:t>
            </w:r>
            <w:r w:rsidR="00722B43">
              <w:rPr>
                <w:rFonts w:ascii="楷体" w:eastAsia="楷体" w:hAnsi="楷体" w:cs="宋体" w:hint="eastAsia"/>
                <w:sz w:val="24"/>
                <w:szCs w:val="24"/>
              </w:rPr>
              <w:t>钢板</w:t>
            </w:r>
            <w:r w:rsidRPr="00274A55">
              <w:rPr>
                <w:rFonts w:ascii="楷体" w:eastAsia="楷体" w:hAnsi="楷体" w:cs="宋体" w:hint="eastAsia"/>
                <w:sz w:val="24"/>
                <w:szCs w:val="24"/>
              </w:rPr>
              <w:t>→下料→压制成形（外包）→焊接→热处理→机加工→检验→入库。</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锻制法兰：圆钢→下料→锻坯（外包）→机加工→检验→入库</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a) 组织通过图纸、产品型号、产品标准描述产品特性，生产车间通过下达的《生产计划任务单》获得表述产品特性的信息。</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b) 组织编制了产品的《工艺流程卡》、《热处理工艺守则》、《焊接工艺守则》、《作业指导书》等文件，文件中描述了各工序的工艺内容和控制指标，作为操作人员的作业指南。</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c) 组织为生产配备了适宜的生产设备，现场观察所有生产设备工作正常。</w:t>
            </w:r>
          </w:p>
          <w:p w:rsidR="00773989" w:rsidRPr="00274A55" w:rsidRDefault="00773989" w:rsidP="00274A55">
            <w:pPr>
              <w:spacing w:line="360" w:lineRule="auto"/>
              <w:rPr>
                <w:rFonts w:ascii="楷体" w:eastAsia="楷体" w:hAnsi="楷体"/>
                <w:sz w:val="24"/>
                <w:szCs w:val="24"/>
              </w:rPr>
            </w:pPr>
            <w:r w:rsidRPr="00274A55">
              <w:rPr>
                <w:rFonts w:ascii="楷体" w:eastAsia="楷体" w:hAnsi="楷体" w:cs="宋体" w:hint="eastAsia"/>
                <w:sz w:val="24"/>
                <w:szCs w:val="24"/>
              </w:rPr>
              <w:t>d) 组织为各工序配备了</w:t>
            </w:r>
            <w:r w:rsidR="009910C2">
              <w:rPr>
                <w:rFonts w:ascii="楷体" w:eastAsia="楷体" w:hAnsi="楷体" w:cs="宋体" w:hint="eastAsia"/>
                <w:sz w:val="24"/>
                <w:szCs w:val="24"/>
              </w:rPr>
              <w:t>万能材料试验机</w:t>
            </w:r>
            <w:r w:rsidRPr="00274A55">
              <w:rPr>
                <w:rFonts w:ascii="楷体" w:eastAsia="楷体" w:hAnsi="楷体" w:cs="宋体" w:hint="eastAsia"/>
                <w:sz w:val="24"/>
                <w:szCs w:val="24"/>
              </w:rPr>
              <w:t>、</w:t>
            </w:r>
            <w:r w:rsidR="00AA6220">
              <w:rPr>
                <w:rFonts w:ascii="楷体" w:eastAsia="楷体" w:hAnsi="楷体" w:cs="宋体" w:hint="eastAsia"/>
                <w:sz w:val="24"/>
                <w:szCs w:val="24"/>
              </w:rPr>
              <w:t>冲击试验机</w:t>
            </w:r>
            <w:r w:rsidRPr="00274A55">
              <w:rPr>
                <w:rFonts w:ascii="楷体" w:eastAsia="楷体" w:hAnsi="楷体" w:cs="宋体" w:hint="eastAsia"/>
                <w:sz w:val="24"/>
                <w:szCs w:val="24"/>
              </w:rPr>
              <w:t>、</w:t>
            </w:r>
            <w:r w:rsidR="00AA6220">
              <w:rPr>
                <w:rFonts w:ascii="楷体" w:eastAsia="楷体" w:hAnsi="楷体" w:cs="宋体" w:hint="eastAsia"/>
                <w:sz w:val="24"/>
                <w:szCs w:val="24"/>
              </w:rPr>
              <w:t>塞尺、</w:t>
            </w:r>
            <w:r w:rsidRPr="00274A55">
              <w:rPr>
                <w:rFonts w:ascii="楷体" w:eastAsia="楷体" w:hAnsi="楷体" w:cs="宋体" w:hint="eastAsia"/>
                <w:sz w:val="24"/>
                <w:szCs w:val="24"/>
              </w:rPr>
              <w:t>卡尺、</w:t>
            </w:r>
            <w:r w:rsidR="005818F3">
              <w:rPr>
                <w:rFonts w:ascii="楷体" w:eastAsia="楷体" w:hAnsi="楷体" w:hint="eastAsia"/>
                <w:sz w:val="24"/>
                <w:szCs w:val="24"/>
              </w:rPr>
              <w:t>光谱仪、热电偶、硬度计</w:t>
            </w:r>
            <w:r w:rsidR="00AA6220">
              <w:rPr>
                <w:rFonts w:ascii="楷体" w:eastAsia="楷体" w:hAnsi="楷体" w:hint="eastAsia"/>
                <w:sz w:val="24"/>
                <w:szCs w:val="24"/>
              </w:rPr>
              <w:t>、焊接检验尺</w:t>
            </w:r>
            <w:r w:rsidRPr="00274A55">
              <w:rPr>
                <w:rFonts w:ascii="楷体" w:eastAsia="楷体" w:hAnsi="楷体" w:cs="宋体" w:hint="eastAsia"/>
                <w:sz w:val="24"/>
                <w:szCs w:val="24"/>
              </w:rPr>
              <w:t>等</w:t>
            </w:r>
            <w:r w:rsidRPr="00274A55">
              <w:rPr>
                <w:rFonts w:ascii="楷体" w:eastAsia="楷体" w:hAnsi="楷体" w:hint="eastAsia"/>
                <w:sz w:val="24"/>
                <w:szCs w:val="24"/>
              </w:rPr>
              <w:t>监视测量设备。</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e) 组织对生产过程和产品实施了监视和测量，并作了相应记录。</w:t>
            </w:r>
          </w:p>
          <w:p w:rsidR="00B94467"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检验活动包括原材料检验、工序检验、成品检验。生产过程中使用的记录有：原材料验收记录、过程检验记录、成品检验单等，符合要求。过程产品和最终产品的监视和测量记录见 Q8.6 审核记录。</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f) 质检部负责对产品的放行，供销部负责产品交付和交付后活动的实施，产品经过测试检验合格后方可放行和交付，供销部依据合同出具发货单，由客户联系物流公司进行送货，经顾客接受签字带回公司做账。需要售后服务时由供销部负责联系售后服务工作。</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g）为生产过程配备了必要的人员，特殊专业人员有电焊工</w:t>
            </w:r>
            <w:r w:rsidR="00402125">
              <w:rPr>
                <w:rFonts w:ascii="楷体" w:eastAsia="楷体" w:hAnsi="楷体" w:cs="宋体" w:hint="eastAsia"/>
                <w:sz w:val="24"/>
                <w:szCs w:val="24"/>
              </w:rPr>
              <w:t>证</w:t>
            </w:r>
            <w:r w:rsidRPr="00274A55">
              <w:rPr>
                <w:rFonts w:ascii="楷体" w:eastAsia="楷体" w:hAnsi="楷体" w:cs="宋体" w:hint="eastAsia"/>
                <w:sz w:val="24"/>
                <w:szCs w:val="24"/>
              </w:rPr>
              <w:t>。</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sz w:val="24"/>
                <w:szCs w:val="24"/>
              </w:rPr>
              <w:lastRenderedPageBreak/>
              <w:t>h</w:t>
            </w:r>
            <w:r w:rsidRPr="00274A55">
              <w:rPr>
                <w:rFonts w:ascii="楷体" w:eastAsia="楷体" w:hAnsi="楷体" w:cs="宋体" w:hint="eastAsia"/>
                <w:sz w:val="24"/>
                <w:szCs w:val="24"/>
              </w:rPr>
              <w:t>）</w:t>
            </w:r>
            <w:proofErr w:type="gramStart"/>
            <w:r w:rsidR="00402125">
              <w:rPr>
                <w:rFonts w:ascii="楷体" w:eastAsia="楷体" w:hAnsi="楷体" w:cs="宋体" w:hint="eastAsia"/>
                <w:sz w:val="24"/>
                <w:szCs w:val="24"/>
              </w:rPr>
              <w:t>推制</w:t>
            </w:r>
            <w:r w:rsidRPr="00274A55">
              <w:rPr>
                <w:rFonts w:ascii="楷体" w:eastAsia="楷体" w:hAnsi="楷体" w:cs="宋体" w:hint="eastAsia"/>
                <w:sz w:val="24"/>
                <w:szCs w:val="24"/>
              </w:rPr>
              <w:t>成型</w:t>
            </w:r>
            <w:proofErr w:type="gramEnd"/>
            <w:r w:rsidRPr="00274A55">
              <w:rPr>
                <w:rFonts w:ascii="楷体" w:eastAsia="楷体" w:hAnsi="楷体" w:cs="宋体" w:hint="eastAsia"/>
                <w:sz w:val="24"/>
                <w:szCs w:val="24"/>
              </w:rPr>
              <w:t>设备使用专用模具和控制程序可以起到防错作用。</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I）生产技术部负责关键、特殊过程的确认和控制，经公司识别，本公司的特殊过程为：推压制成型过程</w:t>
            </w:r>
            <w:r w:rsidR="00402125">
              <w:rPr>
                <w:rFonts w:ascii="楷体" w:eastAsia="楷体" w:hAnsi="楷体" w:cs="宋体" w:hint="eastAsia"/>
                <w:sz w:val="24"/>
                <w:szCs w:val="24"/>
              </w:rPr>
              <w:t>、焊接过程</w:t>
            </w:r>
            <w:r w:rsidRPr="00274A55">
              <w:rPr>
                <w:rFonts w:ascii="楷体" w:eastAsia="楷体" w:hAnsi="楷体" w:cs="宋体" w:hint="eastAsia"/>
                <w:sz w:val="24"/>
                <w:szCs w:val="24"/>
              </w:rPr>
              <w:t>和热处理过程，编制有《对于关键质量控制点特殊过程的规定》，查到“制造工艺、设备、工艺参数、人员的评定”</w:t>
            </w:r>
            <w:r w:rsidR="006F142F">
              <w:rPr>
                <w:rFonts w:ascii="楷体" w:eastAsia="楷体" w:hAnsi="楷体" w:cs="宋体" w:hint="eastAsia"/>
                <w:sz w:val="24"/>
                <w:szCs w:val="24"/>
              </w:rPr>
              <w:t>20</w:t>
            </w:r>
            <w:r w:rsidR="006821C1">
              <w:rPr>
                <w:rFonts w:ascii="楷体" w:eastAsia="楷体" w:hAnsi="楷体" w:cs="宋体" w:hint="eastAsia"/>
                <w:sz w:val="24"/>
                <w:szCs w:val="24"/>
              </w:rPr>
              <w:t>21</w:t>
            </w:r>
            <w:r w:rsidRPr="00274A55">
              <w:rPr>
                <w:rFonts w:ascii="楷体" w:eastAsia="楷体" w:hAnsi="楷体" w:cs="宋体" w:hint="eastAsia"/>
                <w:sz w:val="24"/>
                <w:szCs w:val="24"/>
              </w:rPr>
              <w:t>.</w:t>
            </w:r>
            <w:r w:rsidR="006821C1">
              <w:rPr>
                <w:rFonts w:ascii="楷体" w:eastAsia="楷体" w:hAnsi="楷体" w:cs="宋体" w:hint="eastAsia"/>
                <w:sz w:val="24"/>
                <w:szCs w:val="24"/>
              </w:rPr>
              <w:t>3</w:t>
            </w:r>
            <w:r w:rsidRPr="00274A55">
              <w:rPr>
                <w:rFonts w:ascii="楷体" w:eastAsia="楷体" w:hAnsi="楷体" w:cs="宋体" w:hint="eastAsia"/>
                <w:sz w:val="24"/>
                <w:szCs w:val="24"/>
              </w:rPr>
              <w:t>.</w:t>
            </w:r>
            <w:r w:rsidR="006821C1">
              <w:rPr>
                <w:rFonts w:ascii="楷体" w:eastAsia="楷体" w:hAnsi="楷体" w:cs="宋体" w:hint="eastAsia"/>
                <w:sz w:val="24"/>
                <w:szCs w:val="24"/>
              </w:rPr>
              <w:t>1</w:t>
            </w:r>
            <w:r w:rsidRPr="00274A55">
              <w:rPr>
                <w:rFonts w:ascii="楷体" w:eastAsia="楷体" w:hAnsi="楷体" w:cs="宋体" w:hint="eastAsia"/>
                <w:sz w:val="24"/>
                <w:szCs w:val="24"/>
              </w:rPr>
              <w:t>0日</w:t>
            </w:r>
            <w:r w:rsidR="006F142F">
              <w:rPr>
                <w:rFonts w:ascii="楷体" w:eastAsia="楷体" w:hAnsi="楷体" w:cs="宋体" w:hint="eastAsia"/>
                <w:sz w:val="24"/>
                <w:szCs w:val="24"/>
              </w:rPr>
              <w:t>张成林</w:t>
            </w:r>
            <w:r w:rsidRPr="00274A55">
              <w:rPr>
                <w:rFonts w:ascii="楷体" w:eastAsia="楷体" w:hAnsi="楷体" w:cs="宋体" w:hint="eastAsia"/>
                <w:sz w:val="24"/>
                <w:szCs w:val="24"/>
              </w:rPr>
              <w:t>等对制造工艺、设备、工艺参数、人员进行了确认，符合要求。</w:t>
            </w:r>
          </w:p>
          <w:p w:rsidR="00773989" w:rsidRPr="00274A55" w:rsidRDefault="008A3016"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w:t>
            </w:r>
            <w:r w:rsidR="00773989" w:rsidRPr="00274A55">
              <w:rPr>
                <w:rFonts w:ascii="楷体" w:eastAsia="楷体" w:hAnsi="楷体" w:cs="宋体" w:hint="eastAsia"/>
                <w:sz w:val="24"/>
                <w:szCs w:val="24"/>
              </w:rPr>
              <w:t>现场观察，</w:t>
            </w:r>
          </w:p>
          <w:p w:rsidR="00773989" w:rsidRPr="00274A55" w:rsidRDefault="00814047"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无缝</w:t>
            </w:r>
            <w:proofErr w:type="gramStart"/>
            <w:r w:rsidR="00773989" w:rsidRPr="00274A55">
              <w:rPr>
                <w:rFonts w:ascii="楷体" w:eastAsia="楷体" w:hAnsi="楷体" w:cs="宋体" w:hint="eastAsia"/>
                <w:sz w:val="24"/>
                <w:szCs w:val="24"/>
              </w:rPr>
              <w:t>弯头推制工序</w:t>
            </w:r>
            <w:proofErr w:type="gramEnd"/>
            <w:r w:rsidR="00773989" w:rsidRPr="00274A55">
              <w:rPr>
                <w:rFonts w:ascii="楷体" w:eastAsia="楷体" w:hAnsi="楷体" w:cs="宋体" w:hint="eastAsia"/>
                <w:sz w:val="24"/>
                <w:szCs w:val="24"/>
              </w:rPr>
              <w:t>：设备弯头</w:t>
            </w:r>
            <w:proofErr w:type="gramStart"/>
            <w:r w:rsidR="00773989" w:rsidRPr="00274A55">
              <w:rPr>
                <w:rFonts w:ascii="楷体" w:eastAsia="楷体" w:hAnsi="楷体" w:cs="宋体" w:hint="eastAsia"/>
                <w:sz w:val="24"/>
                <w:szCs w:val="24"/>
              </w:rPr>
              <w:t>推制机</w:t>
            </w:r>
            <w:proofErr w:type="gramEnd"/>
            <w:r w:rsidR="00773989" w:rsidRPr="00274A55">
              <w:rPr>
                <w:rFonts w:ascii="楷体" w:eastAsia="楷体" w:hAnsi="楷体" w:cs="宋体" w:hint="eastAsia"/>
                <w:sz w:val="24"/>
                <w:szCs w:val="24"/>
              </w:rPr>
              <w:t>、中频炉，操作</w:t>
            </w:r>
            <w:proofErr w:type="gramStart"/>
            <w:r w:rsidR="00773989" w:rsidRPr="00274A55">
              <w:rPr>
                <w:rFonts w:ascii="楷体" w:eastAsia="楷体" w:hAnsi="楷体" w:cs="宋体" w:hint="eastAsia"/>
                <w:sz w:val="24"/>
                <w:szCs w:val="24"/>
              </w:rPr>
              <w:t>员工</w:t>
            </w:r>
            <w:r w:rsidR="00121091">
              <w:rPr>
                <w:rFonts w:ascii="楷体" w:eastAsia="楷体" w:hAnsi="楷体" w:cs="宋体" w:hint="eastAsia"/>
                <w:sz w:val="24"/>
                <w:szCs w:val="24"/>
              </w:rPr>
              <w:t>张阔等</w:t>
            </w:r>
            <w:r w:rsidR="00773989" w:rsidRPr="00274A55">
              <w:rPr>
                <w:rFonts w:ascii="楷体" w:eastAsia="楷体" w:hAnsi="楷体" w:cs="宋体" w:hint="eastAsia"/>
                <w:sz w:val="24"/>
                <w:szCs w:val="24"/>
              </w:rPr>
              <w:t>人</w:t>
            </w:r>
            <w:proofErr w:type="gramEnd"/>
            <w:r w:rsidR="00773989" w:rsidRPr="00274A55">
              <w:rPr>
                <w:rFonts w:ascii="楷体" w:eastAsia="楷体" w:hAnsi="楷体" w:cs="宋体" w:hint="eastAsia"/>
                <w:sz w:val="24"/>
                <w:szCs w:val="24"/>
              </w:rPr>
              <w:t>，</w:t>
            </w:r>
            <w:proofErr w:type="gramStart"/>
            <w:r w:rsidR="00773989" w:rsidRPr="00274A55">
              <w:rPr>
                <w:rFonts w:ascii="楷体" w:eastAsia="楷体" w:hAnsi="楷体" w:cs="宋体" w:hint="eastAsia"/>
                <w:sz w:val="24"/>
                <w:szCs w:val="24"/>
              </w:rPr>
              <w:t>正在推制</w:t>
            </w:r>
            <w:proofErr w:type="gramEnd"/>
            <w:r w:rsidR="00773989" w:rsidRPr="00274A55">
              <w:rPr>
                <w:rFonts w:ascii="楷体" w:eastAsia="楷体" w:hAnsi="楷体" w:cs="宋体" w:hint="eastAsia"/>
                <w:sz w:val="24"/>
                <w:szCs w:val="24"/>
              </w:rPr>
              <w:t>Φ</w:t>
            </w:r>
            <w:r w:rsidR="00266AA0">
              <w:rPr>
                <w:rFonts w:ascii="楷体" w:eastAsia="楷体" w:hAnsi="楷体" w:cs="Arial" w:hint="eastAsia"/>
                <w:color w:val="000000"/>
                <w:sz w:val="24"/>
                <w:szCs w:val="24"/>
              </w:rPr>
              <w:t>114X10</w:t>
            </w:r>
            <w:r w:rsidR="00773989" w:rsidRPr="00274A55">
              <w:rPr>
                <w:rFonts w:ascii="楷体" w:eastAsia="楷体" w:hAnsi="楷体" w:cs="宋体" w:hint="eastAsia"/>
                <w:sz w:val="24"/>
                <w:szCs w:val="24"/>
              </w:rPr>
              <w:t>mm弯头管件，中频炉温度控制在4</w:t>
            </w:r>
            <w:r w:rsidR="00503896">
              <w:rPr>
                <w:rFonts w:ascii="楷体" w:eastAsia="楷体" w:hAnsi="楷体" w:cs="宋体" w:hint="eastAsia"/>
                <w:sz w:val="24"/>
                <w:szCs w:val="24"/>
              </w:rPr>
              <w:t>7</w:t>
            </w:r>
            <w:r w:rsidR="00773989" w:rsidRPr="00274A55">
              <w:rPr>
                <w:rFonts w:ascii="楷体" w:eastAsia="楷体" w:hAnsi="楷体" w:cs="宋体" w:hint="eastAsia"/>
                <w:sz w:val="24"/>
                <w:szCs w:val="24"/>
              </w:rPr>
              <w:t>0-</w:t>
            </w:r>
            <w:r w:rsidR="00503896">
              <w:rPr>
                <w:rFonts w:ascii="楷体" w:eastAsia="楷体" w:hAnsi="楷体" w:cs="宋体" w:hint="eastAsia"/>
                <w:sz w:val="24"/>
                <w:szCs w:val="24"/>
              </w:rPr>
              <w:t>49</w:t>
            </w:r>
            <w:r w:rsidR="00773989" w:rsidRPr="00274A55">
              <w:rPr>
                <w:rFonts w:ascii="楷体" w:eastAsia="楷体" w:hAnsi="楷体" w:cs="宋体" w:hint="eastAsia"/>
                <w:sz w:val="24"/>
                <w:szCs w:val="24"/>
              </w:rPr>
              <w:t>0℃，</w:t>
            </w:r>
            <w:proofErr w:type="gramStart"/>
            <w:r w:rsidR="00773989" w:rsidRPr="00274A55">
              <w:rPr>
                <w:rFonts w:ascii="楷体" w:eastAsia="楷体" w:hAnsi="楷体" w:cs="宋体" w:hint="eastAsia"/>
                <w:sz w:val="24"/>
                <w:szCs w:val="24"/>
              </w:rPr>
              <w:t>推制时</w:t>
            </w:r>
            <w:proofErr w:type="gramEnd"/>
            <w:r w:rsidR="00773989" w:rsidRPr="00274A55">
              <w:rPr>
                <w:rFonts w:ascii="楷体" w:eastAsia="楷体" w:hAnsi="楷体" w:cs="宋体" w:hint="eastAsia"/>
                <w:sz w:val="24"/>
                <w:szCs w:val="24"/>
              </w:rPr>
              <w:t>保证接头对齐，根据实时温度、管件颜色控制</w:t>
            </w:r>
            <w:r w:rsidR="00503896">
              <w:rPr>
                <w:rFonts w:ascii="楷体" w:eastAsia="楷体" w:hAnsi="楷体" w:cs="宋体" w:hint="eastAsia"/>
                <w:sz w:val="24"/>
                <w:szCs w:val="24"/>
              </w:rPr>
              <w:t>推进</w:t>
            </w:r>
            <w:r w:rsidR="00773989" w:rsidRPr="00274A55">
              <w:rPr>
                <w:rFonts w:ascii="楷体" w:eastAsia="楷体" w:hAnsi="楷体" w:cs="宋体" w:hint="eastAsia"/>
                <w:sz w:val="24"/>
                <w:szCs w:val="24"/>
              </w:rPr>
              <w:t>速度，</w:t>
            </w:r>
            <w:proofErr w:type="gramStart"/>
            <w:r w:rsidR="00773989" w:rsidRPr="00274A55">
              <w:rPr>
                <w:rFonts w:ascii="楷体" w:eastAsia="楷体" w:hAnsi="楷体" w:cs="宋体" w:hint="eastAsia"/>
                <w:sz w:val="24"/>
                <w:szCs w:val="24"/>
              </w:rPr>
              <w:t>推制完成</w:t>
            </w:r>
            <w:proofErr w:type="gramEnd"/>
            <w:r w:rsidR="00773989" w:rsidRPr="00274A55">
              <w:rPr>
                <w:rFonts w:ascii="楷体" w:eastAsia="楷体" w:hAnsi="楷体" w:cs="宋体" w:hint="eastAsia"/>
                <w:sz w:val="24"/>
                <w:szCs w:val="24"/>
              </w:rPr>
              <w:t>后</w:t>
            </w:r>
            <w:r w:rsidR="00503896">
              <w:rPr>
                <w:rFonts w:ascii="楷体" w:eastAsia="楷体" w:hAnsi="楷体" w:cs="宋体" w:hint="eastAsia"/>
                <w:sz w:val="24"/>
                <w:szCs w:val="24"/>
              </w:rPr>
              <w:t>进水淬火，然后</w:t>
            </w:r>
            <w:r w:rsidR="00773989" w:rsidRPr="00274A55">
              <w:rPr>
                <w:rFonts w:ascii="楷体" w:eastAsia="楷体" w:hAnsi="楷体" w:cs="宋体" w:hint="eastAsia"/>
                <w:sz w:val="24"/>
                <w:szCs w:val="24"/>
              </w:rPr>
              <w:t>进行自检</w:t>
            </w:r>
            <w:r w:rsidR="00773989" w:rsidRPr="006B3F9A">
              <w:rPr>
                <w:rFonts w:ascii="楷体" w:eastAsia="楷体" w:hAnsi="楷体" w:cs="宋体" w:hint="eastAsia"/>
                <w:sz w:val="24"/>
                <w:szCs w:val="24"/>
              </w:rPr>
              <w:t>，现场查看操作符合工艺</w:t>
            </w:r>
            <w:r w:rsidR="00773989" w:rsidRPr="00274A55">
              <w:rPr>
                <w:rFonts w:ascii="楷体" w:eastAsia="楷体" w:hAnsi="楷体" w:cs="宋体" w:hint="eastAsia"/>
                <w:sz w:val="24"/>
                <w:szCs w:val="24"/>
              </w:rPr>
              <w:t>要求。</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焊接工序：</w:t>
            </w:r>
            <w:r w:rsidR="0081204D">
              <w:rPr>
                <w:rFonts w:ascii="楷体" w:eastAsia="楷体" w:hAnsi="楷体" w:cs="宋体" w:hint="eastAsia"/>
                <w:sz w:val="24"/>
                <w:szCs w:val="24"/>
              </w:rPr>
              <w:t>操作</w:t>
            </w:r>
            <w:proofErr w:type="gramStart"/>
            <w:r w:rsidR="0081204D">
              <w:rPr>
                <w:rFonts w:ascii="楷体" w:eastAsia="楷体" w:hAnsi="楷体" w:cs="宋体" w:hint="eastAsia"/>
                <w:sz w:val="24"/>
                <w:szCs w:val="24"/>
              </w:rPr>
              <w:t>工</w:t>
            </w:r>
            <w:r w:rsidR="002B487B" w:rsidRPr="006B3F9A">
              <w:rPr>
                <w:rFonts w:ascii="楷体" w:eastAsia="楷体" w:hAnsi="楷体" w:cs="宋体" w:hint="eastAsia"/>
                <w:sz w:val="24"/>
                <w:szCs w:val="24"/>
              </w:rPr>
              <w:t>韩德春</w:t>
            </w:r>
            <w:r w:rsidRPr="00274A55">
              <w:rPr>
                <w:rFonts w:ascii="楷体" w:eastAsia="楷体" w:hAnsi="楷体" w:cs="宋体" w:hint="eastAsia"/>
                <w:sz w:val="24"/>
                <w:szCs w:val="24"/>
              </w:rPr>
              <w:t>正在</w:t>
            </w:r>
            <w:proofErr w:type="gramEnd"/>
            <w:r w:rsidRPr="00274A55">
              <w:rPr>
                <w:rFonts w:ascii="楷体" w:eastAsia="楷体" w:hAnsi="楷体" w:cs="宋体" w:hint="eastAsia"/>
                <w:sz w:val="24"/>
                <w:szCs w:val="24"/>
              </w:rPr>
              <w:t>焊接</w:t>
            </w:r>
            <w:r w:rsidR="0094596F" w:rsidRPr="00274A55">
              <w:rPr>
                <w:rFonts w:ascii="楷体" w:eastAsia="楷体" w:hAnsi="楷体" w:cs="宋体" w:hint="eastAsia"/>
                <w:sz w:val="24"/>
                <w:szCs w:val="24"/>
              </w:rPr>
              <w:t>Φ</w:t>
            </w:r>
            <w:r w:rsidR="0094596F">
              <w:rPr>
                <w:rFonts w:ascii="楷体" w:eastAsia="楷体" w:hAnsi="楷体" w:cs="宋体" w:hint="eastAsia"/>
                <w:sz w:val="24"/>
                <w:szCs w:val="24"/>
              </w:rPr>
              <w:t>610X10mm</w:t>
            </w:r>
            <w:r w:rsidRPr="00274A55">
              <w:rPr>
                <w:rFonts w:ascii="楷体" w:eastAsia="楷体" w:hAnsi="楷体" w:cs="宋体" w:hint="eastAsia"/>
                <w:sz w:val="24"/>
                <w:szCs w:val="24"/>
              </w:rPr>
              <w:t>钢板制</w:t>
            </w:r>
            <w:r w:rsidR="001A7826">
              <w:rPr>
                <w:rFonts w:ascii="楷体" w:eastAsia="楷体" w:hAnsi="楷体" w:cs="宋体" w:hint="eastAsia"/>
                <w:sz w:val="24"/>
                <w:szCs w:val="24"/>
              </w:rPr>
              <w:t>管件</w:t>
            </w:r>
            <w:r w:rsidRPr="00274A55">
              <w:rPr>
                <w:rFonts w:ascii="楷体" w:eastAsia="楷体" w:hAnsi="楷体" w:cs="宋体" w:hint="eastAsia"/>
                <w:sz w:val="24"/>
                <w:szCs w:val="24"/>
              </w:rPr>
              <w:t>对焊中缝的焊口，</w:t>
            </w:r>
            <w:r w:rsidR="00A277F2">
              <w:rPr>
                <w:rFonts w:ascii="楷体" w:eastAsia="楷体" w:hAnsi="楷体" w:cs="宋体" w:hint="eastAsia"/>
                <w:sz w:val="24"/>
                <w:szCs w:val="24"/>
              </w:rPr>
              <w:t>有电焊工证，</w:t>
            </w:r>
            <w:r w:rsidRPr="00274A55">
              <w:rPr>
                <w:rFonts w:ascii="楷体" w:eastAsia="楷体" w:hAnsi="楷体" w:cs="宋体" w:hint="eastAsia"/>
                <w:sz w:val="24"/>
                <w:szCs w:val="24"/>
              </w:rPr>
              <w:t>焊接电压为 18V，电流为 200A，满足</w:t>
            </w:r>
            <w:r w:rsidR="00A277F2">
              <w:rPr>
                <w:rFonts w:ascii="楷体" w:eastAsia="楷体" w:hAnsi="楷体" w:cs="宋体" w:hint="eastAsia"/>
                <w:sz w:val="24"/>
                <w:szCs w:val="24"/>
              </w:rPr>
              <w:t>1</w:t>
            </w:r>
            <w:r w:rsidRPr="00274A55">
              <w:rPr>
                <w:rFonts w:ascii="楷体" w:eastAsia="楷体" w:hAnsi="楷体" w:cs="宋体" w:hint="eastAsia"/>
                <w:sz w:val="24"/>
                <w:szCs w:val="24"/>
              </w:rPr>
              <w:t>8V、 180-220A 的工艺要求。</w:t>
            </w:r>
          </w:p>
          <w:p w:rsidR="00773989" w:rsidRPr="00274A55" w:rsidRDefault="00773989" w:rsidP="00274A55">
            <w:pPr>
              <w:spacing w:line="360" w:lineRule="auto"/>
              <w:ind w:firstLineChars="200" w:firstLine="480"/>
              <w:rPr>
                <w:rFonts w:ascii="楷体" w:eastAsia="楷体" w:hAnsi="楷体" w:cs="Arial"/>
                <w:color w:val="000000"/>
                <w:sz w:val="24"/>
                <w:szCs w:val="24"/>
              </w:rPr>
            </w:pPr>
            <w:r w:rsidRPr="00274A55">
              <w:rPr>
                <w:rFonts w:ascii="楷体" w:eastAsia="楷体" w:hAnsi="楷体" w:cs="宋体" w:hint="eastAsia"/>
                <w:sz w:val="24"/>
                <w:szCs w:val="24"/>
              </w:rPr>
              <w:t>热处理工序：</w:t>
            </w:r>
            <w:r w:rsidR="00121091">
              <w:rPr>
                <w:rFonts w:ascii="楷体" w:eastAsia="楷体" w:hAnsi="楷体" w:cs="宋体" w:hint="eastAsia"/>
                <w:sz w:val="24"/>
                <w:szCs w:val="24"/>
              </w:rPr>
              <w:t>操作工王猛等</w:t>
            </w:r>
            <w:r w:rsidRPr="00274A55">
              <w:rPr>
                <w:rFonts w:ascii="楷体" w:eastAsia="楷体" w:hAnsi="楷体" w:cs="宋体" w:hint="eastAsia"/>
                <w:sz w:val="24"/>
                <w:szCs w:val="24"/>
              </w:rPr>
              <w:t>人，正在进行</w:t>
            </w:r>
            <w:r w:rsidR="00121091" w:rsidRPr="00274A55">
              <w:rPr>
                <w:rFonts w:ascii="楷体" w:eastAsia="楷体" w:hAnsi="楷体" w:cs="宋体" w:hint="eastAsia"/>
                <w:sz w:val="24"/>
                <w:szCs w:val="24"/>
              </w:rPr>
              <w:t>Φ</w:t>
            </w:r>
            <w:r w:rsidR="00121091">
              <w:rPr>
                <w:rFonts w:ascii="楷体" w:eastAsia="楷体" w:hAnsi="楷体" w:cs="Arial" w:hint="eastAsia"/>
                <w:color w:val="000000"/>
                <w:sz w:val="24"/>
                <w:szCs w:val="24"/>
              </w:rPr>
              <w:t>325X16</w:t>
            </w:r>
            <w:r w:rsidR="0094596F">
              <w:rPr>
                <w:rFonts w:ascii="楷体" w:eastAsia="楷体" w:hAnsi="楷体" w:cs="Arial" w:hint="eastAsia"/>
                <w:color w:val="000000"/>
                <w:sz w:val="24"/>
                <w:szCs w:val="24"/>
              </w:rPr>
              <w:t>mm</w:t>
            </w:r>
            <w:r w:rsidRPr="00274A55">
              <w:rPr>
                <w:rFonts w:ascii="楷体" w:eastAsia="楷体" w:hAnsi="楷体" w:cs="Arial" w:hint="eastAsia"/>
                <w:color w:val="000000"/>
                <w:sz w:val="24"/>
                <w:szCs w:val="24"/>
              </w:rPr>
              <w:t>弯头</w:t>
            </w:r>
            <w:r w:rsidRPr="00274A55">
              <w:rPr>
                <w:rFonts w:ascii="楷体" w:eastAsia="楷体" w:hAnsi="楷体" w:cs="宋体" w:hint="eastAsia"/>
                <w:sz w:val="24"/>
                <w:szCs w:val="24"/>
              </w:rPr>
              <w:t>回火作业，</w:t>
            </w:r>
            <w:r w:rsidR="003C556A">
              <w:rPr>
                <w:rFonts w:ascii="楷体" w:eastAsia="楷体" w:hAnsi="楷体" w:cs="宋体" w:hint="eastAsia"/>
                <w:sz w:val="24"/>
                <w:szCs w:val="24"/>
              </w:rPr>
              <w:t>热电偶实测热处理</w:t>
            </w:r>
            <w:r w:rsidRPr="00274A55">
              <w:rPr>
                <w:rFonts w:ascii="楷体" w:eastAsia="楷体" w:hAnsi="楷体" w:cs="宋体" w:hint="eastAsia"/>
                <w:sz w:val="24"/>
                <w:szCs w:val="24"/>
              </w:rPr>
              <w:t>温度为 7</w:t>
            </w:r>
            <w:r w:rsidR="0094596F">
              <w:rPr>
                <w:rFonts w:ascii="楷体" w:eastAsia="楷体" w:hAnsi="楷体" w:cs="宋体" w:hint="eastAsia"/>
                <w:sz w:val="24"/>
                <w:szCs w:val="24"/>
              </w:rPr>
              <w:t>71</w:t>
            </w:r>
            <w:r w:rsidRPr="00274A55">
              <w:rPr>
                <w:rFonts w:ascii="楷体" w:eastAsia="楷体" w:hAnsi="楷体" w:cs="宋体" w:hint="eastAsia"/>
                <w:sz w:val="24"/>
                <w:szCs w:val="24"/>
              </w:rPr>
              <w:t>℃，满足 760± 15℃的工艺</w:t>
            </w:r>
            <w:r w:rsidRPr="00274A55">
              <w:rPr>
                <w:rFonts w:ascii="楷体" w:eastAsia="楷体" w:hAnsi="楷体" w:cs="Arial" w:hint="eastAsia"/>
                <w:color w:val="000000"/>
                <w:sz w:val="24"/>
                <w:szCs w:val="24"/>
              </w:rPr>
              <w:t>要求。</w:t>
            </w:r>
          </w:p>
          <w:p w:rsidR="00661A8E" w:rsidRDefault="00DD11F9" w:rsidP="00661A8E">
            <w:pPr>
              <w:pStyle w:val="a5"/>
              <w:widowControl/>
              <w:spacing w:line="360" w:lineRule="auto"/>
              <w:ind w:firstLineChars="200" w:firstLine="480"/>
              <w:jc w:val="left"/>
              <w:rPr>
                <w:rFonts w:ascii="楷体" w:eastAsia="楷体" w:hAnsi="楷体" w:cs="Arial" w:hint="eastAsia"/>
                <w:color w:val="000000"/>
                <w:sz w:val="24"/>
                <w:szCs w:val="24"/>
              </w:rPr>
            </w:pPr>
            <w:proofErr w:type="gramStart"/>
            <w:r>
              <w:rPr>
                <w:rFonts w:ascii="楷体" w:eastAsia="楷体" w:hAnsi="楷体" w:cs="Arial" w:hint="eastAsia"/>
                <w:color w:val="000000"/>
                <w:sz w:val="24"/>
                <w:szCs w:val="24"/>
              </w:rPr>
              <w:t>车加工</w:t>
            </w:r>
            <w:proofErr w:type="gramEnd"/>
            <w:r>
              <w:rPr>
                <w:rFonts w:ascii="楷体" w:eastAsia="楷体" w:hAnsi="楷体" w:cs="Arial" w:hint="eastAsia"/>
                <w:color w:val="000000"/>
                <w:sz w:val="24"/>
                <w:szCs w:val="24"/>
              </w:rPr>
              <w:t>工序：</w:t>
            </w:r>
            <w:r w:rsidRPr="00274A55">
              <w:rPr>
                <w:rFonts w:ascii="楷体" w:eastAsia="楷体" w:hAnsi="楷体" w:cs="Arial" w:hint="eastAsia"/>
                <w:sz w:val="24"/>
                <w:szCs w:val="24"/>
              </w:rPr>
              <w:t>操作工</w:t>
            </w:r>
            <w:r w:rsidR="0094596F">
              <w:rPr>
                <w:rFonts w:ascii="楷体" w:eastAsia="楷体" w:hAnsi="楷体" w:cs="Arial" w:hint="eastAsia"/>
                <w:sz w:val="24"/>
                <w:szCs w:val="24"/>
              </w:rPr>
              <w:t>张明将</w:t>
            </w:r>
            <w:r w:rsidR="00773989" w:rsidRPr="00274A55">
              <w:rPr>
                <w:rFonts w:ascii="楷体" w:eastAsia="楷体" w:hAnsi="楷体" w:cs="Arial" w:hint="eastAsia"/>
                <w:color w:val="000000"/>
                <w:sz w:val="24"/>
                <w:szCs w:val="24"/>
              </w:rPr>
              <w:t>正在</w:t>
            </w:r>
            <w:proofErr w:type="gramStart"/>
            <w:r w:rsidR="00773989" w:rsidRPr="00274A55">
              <w:rPr>
                <w:rFonts w:ascii="楷体" w:eastAsia="楷体" w:hAnsi="楷体" w:cs="Arial" w:hint="eastAsia"/>
                <w:color w:val="000000"/>
                <w:sz w:val="24"/>
                <w:szCs w:val="24"/>
              </w:rPr>
              <w:t>车</w:t>
            </w:r>
            <w:r w:rsidR="00683BF6">
              <w:rPr>
                <w:rFonts w:ascii="楷体" w:eastAsia="楷体" w:hAnsi="楷体" w:cs="Arial" w:hint="eastAsia"/>
                <w:color w:val="000000"/>
                <w:sz w:val="24"/>
                <w:szCs w:val="24"/>
              </w:rPr>
              <w:t>加工</w:t>
            </w:r>
            <w:proofErr w:type="gramEnd"/>
            <w:r w:rsidR="0094596F">
              <w:rPr>
                <w:rFonts w:ascii="楷体" w:eastAsia="楷体" w:hAnsi="楷体" w:cs="Arial" w:hint="eastAsia"/>
                <w:color w:val="000000"/>
                <w:sz w:val="24"/>
                <w:szCs w:val="24"/>
              </w:rPr>
              <w:t>DN200</w:t>
            </w:r>
            <w:r w:rsidR="00683BF6">
              <w:rPr>
                <w:rFonts w:ascii="楷体" w:eastAsia="楷体" w:hAnsi="楷体" w:cs="Arial" w:hint="eastAsia"/>
                <w:color w:val="000000"/>
                <w:sz w:val="24"/>
                <w:szCs w:val="24"/>
              </w:rPr>
              <w:t>法兰台阶</w:t>
            </w:r>
            <w:r w:rsidR="00773989" w:rsidRPr="00274A55">
              <w:rPr>
                <w:rFonts w:ascii="楷体" w:eastAsia="楷体" w:hAnsi="楷体" w:cs="Arial" w:hint="eastAsia"/>
                <w:color w:val="000000"/>
                <w:sz w:val="24"/>
                <w:szCs w:val="24"/>
              </w:rPr>
              <w:t>，作业步骤及要点符合安全操作规程的要求。</w:t>
            </w:r>
          </w:p>
          <w:p w:rsidR="00773989" w:rsidRPr="00274A55" w:rsidRDefault="00773989" w:rsidP="00661A8E">
            <w:pPr>
              <w:pStyle w:val="a5"/>
              <w:widowControl/>
              <w:spacing w:line="360" w:lineRule="auto"/>
              <w:ind w:firstLineChars="200" w:firstLine="480"/>
              <w:jc w:val="left"/>
              <w:rPr>
                <w:rFonts w:ascii="楷体" w:eastAsia="楷体" w:hAnsi="楷体" w:cs="宋体"/>
                <w:sz w:val="24"/>
                <w:szCs w:val="24"/>
              </w:rPr>
            </w:pPr>
            <w:r w:rsidRPr="00274A55">
              <w:rPr>
                <w:rFonts w:ascii="楷体" w:eastAsia="楷体" w:hAnsi="楷体" w:cs="宋体" w:hint="eastAsia"/>
                <w:sz w:val="24"/>
                <w:szCs w:val="24"/>
              </w:rPr>
              <w:t>通过现场观察以上工序操作均符合操作文件要求。</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B45740">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lastRenderedPageBreak/>
              <w:t>变更控制</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Q8.5.6</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对于生产过程的</w:t>
            </w:r>
            <w:r w:rsidR="002E38A4">
              <w:rPr>
                <w:rFonts w:ascii="楷体" w:eastAsia="楷体" w:hAnsi="楷体" w:cs="宋体" w:hint="eastAsia"/>
                <w:sz w:val="24"/>
                <w:szCs w:val="24"/>
              </w:rPr>
              <w:t>规格、数量、交付期</w:t>
            </w:r>
            <w:r w:rsidRPr="00274A55">
              <w:rPr>
                <w:rFonts w:ascii="楷体" w:eastAsia="楷体" w:hAnsi="楷体" w:cs="宋体" w:hint="eastAsia"/>
                <w:sz w:val="24"/>
                <w:szCs w:val="24"/>
              </w:rPr>
              <w:t>更改，公司规定通过《生产通知单》的形式重新下达。生产过程的更改指令，若涉及到交付时间更改，均有对应的合同更改评审记录，本部门再次通</w:t>
            </w:r>
            <w:r w:rsidRPr="00274A55">
              <w:rPr>
                <w:rFonts w:ascii="楷体" w:eastAsia="楷体" w:hAnsi="楷体" w:cs="宋体" w:hint="eastAsia"/>
                <w:sz w:val="24"/>
                <w:szCs w:val="24"/>
              </w:rPr>
              <w:lastRenderedPageBreak/>
              <w:t>过《生产通知单》下达。更改的生产指令由本部门负责人签发。</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目前无生产过程</w:t>
            </w:r>
            <w:r w:rsidR="002E38A4">
              <w:rPr>
                <w:rFonts w:ascii="楷体" w:eastAsia="楷体" w:hAnsi="楷体" w:cs="宋体" w:hint="eastAsia"/>
                <w:sz w:val="24"/>
                <w:szCs w:val="24"/>
              </w:rPr>
              <w:t>工艺</w:t>
            </w:r>
            <w:r w:rsidRPr="00274A55">
              <w:rPr>
                <w:rFonts w:ascii="楷体" w:eastAsia="楷体" w:hAnsi="楷体" w:cs="宋体" w:hint="eastAsia"/>
                <w:sz w:val="24"/>
                <w:szCs w:val="24"/>
              </w:rPr>
              <w:t>的更改。</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963BFF">
        <w:trPr>
          <w:trHeight w:val="516"/>
        </w:trPr>
        <w:tc>
          <w:tcPr>
            <w:tcW w:w="1809" w:type="dxa"/>
          </w:tcPr>
          <w:p w:rsidR="00773989" w:rsidRPr="00274A55" w:rsidRDefault="00773989" w:rsidP="00274A55">
            <w:pPr>
              <w:spacing w:line="360" w:lineRule="auto"/>
              <w:rPr>
                <w:rFonts w:ascii="楷体" w:eastAsia="楷体" w:hAnsi="楷体" w:cs="宋体"/>
                <w:sz w:val="24"/>
                <w:szCs w:val="24"/>
              </w:rPr>
            </w:pPr>
          </w:p>
        </w:tc>
        <w:tc>
          <w:tcPr>
            <w:tcW w:w="1311" w:type="dxa"/>
          </w:tcPr>
          <w:p w:rsidR="00773989" w:rsidRPr="00274A55" w:rsidRDefault="00773989" w:rsidP="00274A55">
            <w:pPr>
              <w:spacing w:line="360" w:lineRule="auto"/>
              <w:rPr>
                <w:rFonts w:ascii="楷体" w:eastAsia="楷体" w:hAnsi="楷体" w:cs="宋体"/>
                <w:sz w:val="24"/>
                <w:szCs w:val="24"/>
              </w:rPr>
            </w:pPr>
          </w:p>
        </w:tc>
        <w:tc>
          <w:tcPr>
            <w:tcW w:w="10004" w:type="dxa"/>
          </w:tcPr>
          <w:p w:rsidR="00773989" w:rsidRPr="00274A55" w:rsidRDefault="00773989" w:rsidP="00274A55">
            <w:pPr>
              <w:spacing w:line="360" w:lineRule="auto"/>
              <w:ind w:firstLineChars="200" w:firstLine="480"/>
              <w:rPr>
                <w:rFonts w:ascii="楷体" w:eastAsia="楷体" w:hAnsi="楷体" w:cs="宋体"/>
                <w:sz w:val="24"/>
                <w:szCs w:val="24"/>
              </w:rPr>
            </w:pPr>
          </w:p>
        </w:tc>
        <w:tc>
          <w:tcPr>
            <w:tcW w:w="1585" w:type="dxa"/>
          </w:tcPr>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r w:rsidRPr="00274A55">
              <w:rPr>
                <w:rFonts w:ascii="楷体" w:eastAsia="楷体" w:hAnsi="楷体" w:hint="eastAsia"/>
                <w:sz w:val="24"/>
                <w:szCs w:val="24"/>
              </w:rPr>
              <w:t xml:space="preserve"> </w:t>
            </w: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3D" w:rsidRDefault="00E2183D">
      <w:r>
        <w:separator/>
      </w:r>
    </w:p>
  </w:endnote>
  <w:endnote w:type="continuationSeparator" w:id="0">
    <w:p w:rsidR="00E2183D" w:rsidRDefault="00E2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3A62C3">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9096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90964">
              <w:rPr>
                <w:b/>
                <w:noProof/>
              </w:rPr>
              <w:t>10</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3D" w:rsidRDefault="00E2183D">
      <w:r>
        <w:separator/>
      </w:r>
    </w:p>
  </w:footnote>
  <w:footnote w:type="continuationSeparator" w:id="0">
    <w:p w:rsidR="00E2183D" w:rsidRDefault="00E21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DA17FA">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1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" stroked="f">
              <v:path arrowok="t"/>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3A62C3">
      <w:rPr>
        <w:rStyle w:val="CharChar1"/>
        <w:rFonts w:hint="default"/>
      </w:rPr>
      <w:t xml:space="preserve">        </w: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r w:rsidR="003A62C3">
      <w:rPr>
        <w:rStyle w:val="CharChar1"/>
        <w:rFonts w:hint="default"/>
        <w:w w:val="90"/>
        <w:szCs w:val="21"/>
      </w:rPr>
      <w:t xml:space="preserve">  </w:t>
    </w:r>
    <w:r w:rsidR="003A62C3">
      <w:rPr>
        <w:rStyle w:val="CharChar1"/>
        <w:rFonts w:hint="default"/>
        <w:w w:val="90"/>
        <w:sz w:val="20"/>
      </w:rPr>
      <w:t xml:space="preserve"> </w:t>
    </w:r>
    <w:r w:rsidR="003A62C3">
      <w:rPr>
        <w:rStyle w:val="CharChar1"/>
        <w:rFonts w:hint="default"/>
        <w:w w:val="90"/>
      </w:rPr>
      <w:t xml:space="preserve">                   </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38DC"/>
    <w:rsid w:val="00004817"/>
    <w:rsid w:val="0001244C"/>
    <w:rsid w:val="000146B2"/>
    <w:rsid w:val="00014A12"/>
    <w:rsid w:val="000214B6"/>
    <w:rsid w:val="0002531E"/>
    <w:rsid w:val="000277D0"/>
    <w:rsid w:val="0003138C"/>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700C7"/>
    <w:rsid w:val="00082216"/>
    <w:rsid w:val="00082398"/>
    <w:rsid w:val="00083343"/>
    <w:rsid w:val="000849D2"/>
    <w:rsid w:val="00084DAD"/>
    <w:rsid w:val="000870FB"/>
    <w:rsid w:val="00092F91"/>
    <w:rsid w:val="00092FC8"/>
    <w:rsid w:val="00094791"/>
    <w:rsid w:val="000A067A"/>
    <w:rsid w:val="000A30F9"/>
    <w:rsid w:val="000A5E44"/>
    <w:rsid w:val="000A6B86"/>
    <w:rsid w:val="000B1394"/>
    <w:rsid w:val="000B3731"/>
    <w:rsid w:val="000B40BD"/>
    <w:rsid w:val="000B6EAD"/>
    <w:rsid w:val="000C123B"/>
    <w:rsid w:val="000C25C3"/>
    <w:rsid w:val="000C2D5B"/>
    <w:rsid w:val="000C3052"/>
    <w:rsid w:val="000D4F09"/>
    <w:rsid w:val="000D5401"/>
    <w:rsid w:val="000D697A"/>
    <w:rsid w:val="000D6F8E"/>
    <w:rsid w:val="000E2B69"/>
    <w:rsid w:val="000E355F"/>
    <w:rsid w:val="000E4402"/>
    <w:rsid w:val="000E7EF7"/>
    <w:rsid w:val="000F35F1"/>
    <w:rsid w:val="000F38E4"/>
    <w:rsid w:val="000F625E"/>
    <w:rsid w:val="000F7D53"/>
    <w:rsid w:val="001022F1"/>
    <w:rsid w:val="001037D5"/>
    <w:rsid w:val="00106F20"/>
    <w:rsid w:val="001070F3"/>
    <w:rsid w:val="001076D1"/>
    <w:rsid w:val="00120749"/>
    <w:rsid w:val="00121091"/>
    <w:rsid w:val="00123A35"/>
    <w:rsid w:val="00124A78"/>
    <w:rsid w:val="00132572"/>
    <w:rsid w:val="00135F92"/>
    <w:rsid w:val="00136E61"/>
    <w:rsid w:val="00140192"/>
    <w:rsid w:val="00145688"/>
    <w:rsid w:val="001456CB"/>
    <w:rsid w:val="001462CD"/>
    <w:rsid w:val="00147922"/>
    <w:rsid w:val="00147EDB"/>
    <w:rsid w:val="001564F9"/>
    <w:rsid w:val="0016112C"/>
    <w:rsid w:val="001662A1"/>
    <w:rsid w:val="001677C1"/>
    <w:rsid w:val="00170B6A"/>
    <w:rsid w:val="0017204F"/>
    <w:rsid w:val="00176572"/>
    <w:rsid w:val="00176639"/>
    <w:rsid w:val="00176B5D"/>
    <w:rsid w:val="00181F3C"/>
    <w:rsid w:val="001833DD"/>
    <w:rsid w:val="00183631"/>
    <w:rsid w:val="00187C5A"/>
    <w:rsid w:val="001904AA"/>
    <w:rsid w:val="001904FD"/>
    <w:rsid w:val="00190964"/>
    <w:rsid w:val="001918ED"/>
    <w:rsid w:val="00192A7F"/>
    <w:rsid w:val="001940FC"/>
    <w:rsid w:val="00194D96"/>
    <w:rsid w:val="001972C0"/>
    <w:rsid w:val="001A2D7F"/>
    <w:rsid w:val="001A3DF8"/>
    <w:rsid w:val="001A572D"/>
    <w:rsid w:val="001A7826"/>
    <w:rsid w:val="001B324E"/>
    <w:rsid w:val="001B36F4"/>
    <w:rsid w:val="001B5E73"/>
    <w:rsid w:val="001B6887"/>
    <w:rsid w:val="001B6E5E"/>
    <w:rsid w:val="001B700E"/>
    <w:rsid w:val="001C0776"/>
    <w:rsid w:val="001C2BC9"/>
    <w:rsid w:val="001C34EA"/>
    <w:rsid w:val="001C39CB"/>
    <w:rsid w:val="001D1D7C"/>
    <w:rsid w:val="001D2736"/>
    <w:rsid w:val="001D3CD6"/>
    <w:rsid w:val="001D4AD8"/>
    <w:rsid w:val="001D54FF"/>
    <w:rsid w:val="001D5787"/>
    <w:rsid w:val="001D585E"/>
    <w:rsid w:val="001E1974"/>
    <w:rsid w:val="001E312D"/>
    <w:rsid w:val="001E72C1"/>
    <w:rsid w:val="001F71E8"/>
    <w:rsid w:val="00202BC2"/>
    <w:rsid w:val="00214113"/>
    <w:rsid w:val="00215081"/>
    <w:rsid w:val="00222532"/>
    <w:rsid w:val="00235ED5"/>
    <w:rsid w:val="00237445"/>
    <w:rsid w:val="00245047"/>
    <w:rsid w:val="00245CB6"/>
    <w:rsid w:val="00246063"/>
    <w:rsid w:val="00253CBF"/>
    <w:rsid w:val="00262DC0"/>
    <w:rsid w:val="002651A6"/>
    <w:rsid w:val="00266AA0"/>
    <w:rsid w:val="002715B5"/>
    <w:rsid w:val="002720C0"/>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B487B"/>
    <w:rsid w:val="002C1ACE"/>
    <w:rsid w:val="002C3E0D"/>
    <w:rsid w:val="002C60B0"/>
    <w:rsid w:val="002D41FB"/>
    <w:rsid w:val="002E0587"/>
    <w:rsid w:val="002E1E1D"/>
    <w:rsid w:val="002E38A4"/>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556A"/>
    <w:rsid w:val="003D1723"/>
    <w:rsid w:val="003D470D"/>
    <w:rsid w:val="003D6BE3"/>
    <w:rsid w:val="003E0E52"/>
    <w:rsid w:val="003E2C93"/>
    <w:rsid w:val="003F20A5"/>
    <w:rsid w:val="003F6D4B"/>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064"/>
    <w:rsid w:val="004563CB"/>
    <w:rsid w:val="00456697"/>
    <w:rsid w:val="00463AD4"/>
    <w:rsid w:val="00463F22"/>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3896"/>
    <w:rsid w:val="005052B3"/>
    <w:rsid w:val="005056ED"/>
    <w:rsid w:val="00505819"/>
    <w:rsid w:val="005064D2"/>
    <w:rsid w:val="00513B4A"/>
    <w:rsid w:val="00515C94"/>
    <w:rsid w:val="00517E4C"/>
    <w:rsid w:val="00521BB1"/>
    <w:rsid w:val="00521CF0"/>
    <w:rsid w:val="00521DAB"/>
    <w:rsid w:val="005251DD"/>
    <w:rsid w:val="00527341"/>
    <w:rsid w:val="00531857"/>
    <w:rsid w:val="0053208B"/>
    <w:rsid w:val="005345E9"/>
    <w:rsid w:val="00534814"/>
    <w:rsid w:val="00536930"/>
    <w:rsid w:val="00541AE2"/>
    <w:rsid w:val="00544CA6"/>
    <w:rsid w:val="00546D5F"/>
    <w:rsid w:val="00552BDE"/>
    <w:rsid w:val="005571F6"/>
    <w:rsid w:val="00560A2A"/>
    <w:rsid w:val="00564E53"/>
    <w:rsid w:val="00571FB2"/>
    <w:rsid w:val="00576C70"/>
    <w:rsid w:val="005818F3"/>
    <w:rsid w:val="00583277"/>
    <w:rsid w:val="00584DA8"/>
    <w:rsid w:val="00592922"/>
    <w:rsid w:val="00592C3E"/>
    <w:rsid w:val="00597617"/>
    <w:rsid w:val="005A000F"/>
    <w:rsid w:val="005A6831"/>
    <w:rsid w:val="005B173D"/>
    <w:rsid w:val="005B6888"/>
    <w:rsid w:val="005D1287"/>
    <w:rsid w:val="005D1D88"/>
    <w:rsid w:val="005D5F6F"/>
    <w:rsid w:val="005E29C1"/>
    <w:rsid w:val="005F4B58"/>
    <w:rsid w:val="005F4B89"/>
    <w:rsid w:val="005F522D"/>
    <w:rsid w:val="005F6C65"/>
    <w:rsid w:val="005F6C93"/>
    <w:rsid w:val="00600F02"/>
    <w:rsid w:val="00601460"/>
    <w:rsid w:val="006014D4"/>
    <w:rsid w:val="0060444D"/>
    <w:rsid w:val="0061191A"/>
    <w:rsid w:val="00612F7B"/>
    <w:rsid w:val="00616BD6"/>
    <w:rsid w:val="00623037"/>
    <w:rsid w:val="00624222"/>
    <w:rsid w:val="00632DE1"/>
    <w:rsid w:val="00642776"/>
    <w:rsid w:val="00642D31"/>
    <w:rsid w:val="00643732"/>
    <w:rsid w:val="00644FE2"/>
    <w:rsid w:val="00645E5C"/>
    <w:rsid w:val="00645FB8"/>
    <w:rsid w:val="00651986"/>
    <w:rsid w:val="00652F53"/>
    <w:rsid w:val="00653DC7"/>
    <w:rsid w:val="006545E8"/>
    <w:rsid w:val="00660E81"/>
    <w:rsid w:val="00661A8E"/>
    <w:rsid w:val="00664736"/>
    <w:rsid w:val="00665980"/>
    <w:rsid w:val="006711B0"/>
    <w:rsid w:val="00671565"/>
    <w:rsid w:val="006744DC"/>
    <w:rsid w:val="0067640C"/>
    <w:rsid w:val="006821C1"/>
    <w:rsid w:val="006836D9"/>
    <w:rsid w:val="00683BF6"/>
    <w:rsid w:val="0068548D"/>
    <w:rsid w:val="00691265"/>
    <w:rsid w:val="006946B4"/>
    <w:rsid w:val="00695256"/>
    <w:rsid w:val="00695570"/>
    <w:rsid w:val="006958B3"/>
    <w:rsid w:val="006969F1"/>
    <w:rsid w:val="00696AF1"/>
    <w:rsid w:val="006A3B31"/>
    <w:rsid w:val="006A68F3"/>
    <w:rsid w:val="006B0113"/>
    <w:rsid w:val="006B2C63"/>
    <w:rsid w:val="006B39AA"/>
    <w:rsid w:val="006B3F9A"/>
    <w:rsid w:val="006B4127"/>
    <w:rsid w:val="006B4E32"/>
    <w:rsid w:val="006B4F28"/>
    <w:rsid w:val="006C24BF"/>
    <w:rsid w:val="006C40B9"/>
    <w:rsid w:val="006C5B83"/>
    <w:rsid w:val="006D4DF7"/>
    <w:rsid w:val="006E4893"/>
    <w:rsid w:val="006E5BA5"/>
    <w:rsid w:val="006E6151"/>
    <w:rsid w:val="006E678B"/>
    <w:rsid w:val="006E762B"/>
    <w:rsid w:val="006F142F"/>
    <w:rsid w:val="0070367F"/>
    <w:rsid w:val="007042C6"/>
    <w:rsid w:val="00705251"/>
    <w:rsid w:val="00706392"/>
    <w:rsid w:val="00710655"/>
    <w:rsid w:val="00710688"/>
    <w:rsid w:val="00712F3C"/>
    <w:rsid w:val="007170AA"/>
    <w:rsid w:val="007175F5"/>
    <w:rsid w:val="00722B43"/>
    <w:rsid w:val="0072638A"/>
    <w:rsid w:val="00726642"/>
    <w:rsid w:val="00732B66"/>
    <w:rsid w:val="0073447C"/>
    <w:rsid w:val="007378E4"/>
    <w:rsid w:val="00737C8F"/>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57F3"/>
    <w:rsid w:val="007815DC"/>
    <w:rsid w:val="007839F5"/>
    <w:rsid w:val="00787C80"/>
    <w:rsid w:val="00790D5E"/>
    <w:rsid w:val="00790FC6"/>
    <w:rsid w:val="00795FA6"/>
    <w:rsid w:val="007A47FB"/>
    <w:rsid w:val="007A6E97"/>
    <w:rsid w:val="007B106B"/>
    <w:rsid w:val="007B275D"/>
    <w:rsid w:val="007B33AF"/>
    <w:rsid w:val="007B35C5"/>
    <w:rsid w:val="007B668F"/>
    <w:rsid w:val="007C21B9"/>
    <w:rsid w:val="007D7A37"/>
    <w:rsid w:val="007E6AEB"/>
    <w:rsid w:val="007E6B6E"/>
    <w:rsid w:val="007E7C11"/>
    <w:rsid w:val="007F01EC"/>
    <w:rsid w:val="007F6A62"/>
    <w:rsid w:val="007F7DF2"/>
    <w:rsid w:val="008015B9"/>
    <w:rsid w:val="00803706"/>
    <w:rsid w:val="0080433F"/>
    <w:rsid w:val="008079FA"/>
    <w:rsid w:val="00810D58"/>
    <w:rsid w:val="0081204D"/>
    <w:rsid w:val="00812CA0"/>
    <w:rsid w:val="00814047"/>
    <w:rsid w:val="00815AF5"/>
    <w:rsid w:val="008160E3"/>
    <w:rsid w:val="00821B77"/>
    <w:rsid w:val="008343CB"/>
    <w:rsid w:val="00834F70"/>
    <w:rsid w:val="00835B31"/>
    <w:rsid w:val="00850591"/>
    <w:rsid w:val="008575F9"/>
    <w:rsid w:val="00860122"/>
    <w:rsid w:val="00860162"/>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26BC"/>
    <w:rsid w:val="008A3016"/>
    <w:rsid w:val="008A5C1F"/>
    <w:rsid w:val="008A7C7E"/>
    <w:rsid w:val="008B21BA"/>
    <w:rsid w:val="008B4EE2"/>
    <w:rsid w:val="008B68E5"/>
    <w:rsid w:val="008B7644"/>
    <w:rsid w:val="008C14D3"/>
    <w:rsid w:val="008C199E"/>
    <w:rsid w:val="008C1CA5"/>
    <w:rsid w:val="008C519F"/>
    <w:rsid w:val="008C5B6D"/>
    <w:rsid w:val="008D089D"/>
    <w:rsid w:val="008E0E14"/>
    <w:rsid w:val="008E65B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96F"/>
    <w:rsid w:val="00945EBD"/>
    <w:rsid w:val="0095571F"/>
    <w:rsid w:val="00955B84"/>
    <w:rsid w:val="0095689B"/>
    <w:rsid w:val="009619EF"/>
    <w:rsid w:val="00962F78"/>
    <w:rsid w:val="00964CF5"/>
    <w:rsid w:val="00965A0E"/>
    <w:rsid w:val="0096609F"/>
    <w:rsid w:val="00970DA2"/>
    <w:rsid w:val="00971600"/>
    <w:rsid w:val="00972B2C"/>
    <w:rsid w:val="009769AA"/>
    <w:rsid w:val="00984342"/>
    <w:rsid w:val="00985D3E"/>
    <w:rsid w:val="0099013A"/>
    <w:rsid w:val="00990337"/>
    <w:rsid w:val="009910C2"/>
    <w:rsid w:val="0099301F"/>
    <w:rsid w:val="00995C07"/>
    <w:rsid w:val="0099629C"/>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2381"/>
    <w:rsid w:val="00A0417A"/>
    <w:rsid w:val="00A0615F"/>
    <w:rsid w:val="00A06235"/>
    <w:rsid w:val="00A0721A"/>
    <w:rsid w:val="00A138EC"/>
    <w:rsid w:val="00A13A49"/>
    <w:rsid w:val="00A23822"/>
    <w:rsid w:val="00A277F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8505F"/>
    <w:rsid w:val="00A90A22"/>
    <w:rsid w:val="00A969B9"/>
    <w:rsid w:val="00A97734"/>
    <w:rsid w:val="00AA1858"/>
    <w:rsid w:val="00AA6220"/>
    <w:rsid w:val="00AA7F40"/>
    <w:rsid w:val="00AB41FC"/>
    <w:rsid w:val="00AB7D2F"/>
    <w:rsid w:val="00AC24B1"/>
    <w:rsid w:val="00AC260E"/>
    <w:rsid w:val="00AD145D"/>
    <w:rsid w:val="00AD20E6"/>
    <w:rsid w:val="00AD3ACD"/>
    <w:rsid w:val="00AD4BB3"/>
    <w:rsid w:val="00AD6F34"/>
    <w:rsid w:val="00AE020D"/>
    <w:rsid w:val="00AF0AAB"/>
    <w:rsid w:val="00AF156F"/>
    <w:rsid w:val="00AF3B58"/>
    <w:rsid w:val="00AF616B"/>
    <w:rsid w:val="00B034AD"/>
    <w:rsid w:val="00B04169"/>
    <w:rsid w:val="00B0685B"/>
    <w:rsid w:val="00B104AC"/>
    <w:rsid w:val="00B14206"/>
    <w:rsid w:val="00B22D22"/>
    <w:rsid w:val="00B23030"/>
    <w:rsid w:val="00B237B9"/>
    <w:rsid w:val="00B23CAA"/>
    <w:rsid w:val="00B2489D"/>
    <w:rsid w:val="00B375D2"/>
    <w:rsid w:val="00B410EE"/>
    <w:rsid w:val="00B5076E"/>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10351"/>
    <w:rsid w:val="00C10EF3"/>
    <w:rsid w:val="00C14685"/>
    <w:rsid w:val="00C31C73"/>
    <w:rsid w:val="00C44328"/>
    <w:rsid w:val="00C5112E"/>
    <w:rsid w:val="00C513CB"/>
    <w:rsid w:val="00C51A36"/>
    <w:rsid w:val="00C548BE"/>
    <w:rsid w:val="00C55228"/>
    <w:rsid w:val="00C62031"/>
    <w:rsid w:val="00C67E19"/>
    <w:rsid w:val="00C67E47"/>
    <w:rsid w:val="00C70284"/>
    <w:rsid w:val="00C71E85"/>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5FA0"/>
    <w:rsid w:val="00CE7BE1"/>
    <w:rsid w:val="00CF1062"/>
    <w:rsid w:val="00CF147A"/>
    <w:rsid w:val="00CF1726"/>
    <w:rsid w:val="00CF5473"/>
    <w:rsid w:val="00CF5717"/>
    <w:rsid w:val="00CF5B83"/>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471D5"/>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7FA"/>
    <w:rsid w:val="00DB1D00"/>
    <w:rsid w:val="00DD10DC"/>
    <w:rsid w:val="00DD11F9"/>
    <w:rsid w:val="00DD1C8E"/>
    <w:rsid w:val="00DD1D21"/>
    <w:rsid w:val="00DD2028"/>
    <w:rsid w:val="00DD644F"/>
    <w:rsid w:val="00DD7876"/>
    <w:rsid w:val="00DE146D"/>
    <w:rsid w:val="00DE2D80"/>
    <w:rsid w:val="00DE6FCE"/>
    <w:rsid w:val="00DF1C4B"/>
    <w:rsid w:val="00DF6570"/>
    <w:rsid w:val="00DF76DB"/>
    <w:rsid w:val="00E00EC5"/>
    <w:rsid w:val="00E02804"/>
    <w:rsid w:val="00E038E4"/>
    <w:rsid w:val="00E0475D"/>
    <w:rsid w:val="00E0521C"/>
    <w:rsid w:val="00E070B7"/>
    <w:rsid w:val="00E07DDE"/>
    <w:rsid w:val="00E11CD7"/>
    <w:rsid w:val="00E13D9A"/>
    <w:rsid w:val="00E14BA9"/>
    <w:rsid w:val="00E16755"/>
    <w:rsid w:val="00E2183D"/>
    <w:rsid w:val="00E221C3"/>
    <w:rsid w:val="00E31F2E"/>
    <w:rsid w:val="00E32D13"/>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6F3"/>
    <w:rsid w:val="00EA5870"/>
    <w:rsid w:val="00EB0164"/>
    <w:rsid w:val="00EB2106"/>
    <w:rsid w:val="00EB5DF5"/>
    <w:rsid w:val="00EB65F7"/>
    <w:rsid w:val="00EC42F5"/>
    <w:rsid w:val="00ED0F62"/>
    <w:rsid w:val="00ED49CB"/>
    <w:rsid w:val="00EE5CD9"/>
    <w:rsid w:val="00EE6190"/>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6276"/>
    <w:rsid w:val="00F83639"/>
    <w:rsid w:val="00F83EB6"/>
    <w:rsid w:val="00F840C3"/>
    <w:rsid w:val="00F856F5"/>
    <w:rsid w:val="00F8598C"/>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5EE5"/>
    <w:rsid w:val="00FD72A6"/>
    <w:rsid w:val="00FD7D63"/>
    <w:rsid w:val="00FE09C9"/>
    <w:rsid w:val="00FE3DB1"/>
    <w:rsid w:val="00FE62BD"/>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6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37</cp:revision>
  <dcterms:created xsi:type="dcterms:W3CDTF">2021-09-18T02:26:00Z</dcterms:created>
  <dcterms:modified xsi:type="dcterms:W3CDTF">2021-09-18T09:24:00Z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