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18" w:rsidRDefault="00CB390D">
      <w:pPr>
        <w:spacing w:line="480" w:lineRule="exact"/>
        <w:jc w:val="center"/>
        <w:rPr>
          <w:rFonts w:ascii="楷体" w:eastAsia="楷体" w:hAnsi="楷体"/>
          <w:bCs/>
          <w:sz w:val="36"/>
          <w:szCs w:val="36"/>
        </w:rPr>
      </w:pPr>
      <w:r>
        <w:rPr>
          <w:rFonts w:ascii="楷体" w:eastAsia="楷体" w:hAnsi="楷体" w:hint="eastAsia"/>
          <w:bCs/>
          <w:sz w:val="36"/>
          <w:szCs w:val="36"/>
        </w:rPr>
        <w:t>管理体系</w:t>
      </w:r>
      <w:r w:rsidR="008D218C">
        <w:rPr>
          <w:rFonts w:ascii="楷体" w:eastAsia="楷体" w:hAnsi="楷体" w:hint="eastAsia"/>
          <w:bCs/>
          <w:sz w:val="36"/>
          <w:szCs w:val="36"/>
        </w:rPr>
        <w:t>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0E3118">
        <w:trPr>
          <w:trHeight w:val="515"/>
        </w:trPr>
        <w:tc>
          <w:tcPr>
            <w:tcW w:w="1809" w:type="dxa"/>
            <w:vMerge w:val="restart"/>
            <w:vAlign w:val="center"/>
          </w:tcPr>
          <w:p w:rsidR="000E3118" w:rsidRDefault="008D218C">
            <w:pPr>
              <w:spacing w:before="120" w:line="360" w:lineRule="auto"/>
              <w:jc w:val="center"/>
              <w:rPr>
                <w:rFonts w:ascii="楷体" w:eastAsia="楷体" w:hAnsi="楷体" w:cs="宋体"/>
                <w:sz w:val="24"/>
                <w:szCs w:val="24"/>
              </w:rPr>
            </w:pPr>
            <w:r>
              <w:rPr>
                <w:rFonts w:ascii="楷体" w:eastAsia="楷体" w:hAnsi="楷体" w:cs="宋体" w:hint="eastAsia"/>
                <w:sz w:val="24"/>
                <w:szCs w:val="24"/>
              </w:rPr>
              <w:t>过程与活动、</w:t>
            </w:r>
          </w:p>
          <w:p w:rsidR="000E3118" w:rsidRDefault="008D218C">
            <w:pPr>
              <w:spacing w:line="360" w:lineRule="auto"/>
              <w:jc w:val="center"/>
              <w:rPr>
                <w:rFonts w:ascii="楷体" w:eastAsia="楷体" w:hAnsi="楷体" w:cs="宋体"/>
                <w:sz w:val="24"/>
                <w:szCs w:val="24"/>
              </w:rPr>
            </w:pPr>
            <w:r>
              <w:rPr>
                <w:rFonts w:ascii="楷体" w:eastAsia="楷体" w:hAnsi="楷体" w:cs="宋体" w:hint="eastAsia"/>
                <w:sz w:val="24"/>
                <w:szCs w:val="24"/>
              </w:rPr>
              <w:t>抽样计划</w:t>
            </w:r>
          </w:p>
        </w:tc>
        <w:tc>
          <w:tcPr>
            <w:tcW w:w="1311" w:type="dxa"/>
            <w:vMerge w:val="restart"/>
            <w:vAlign w:val="center"/>
          </w:tcPr>
          <w:p w:rsidR="000E3118" w:rsidRDefault="008D218C">
            <w:pPr>
              <w:spacing w:line="360" w:lineRule="auto"/>
              <w:rPr>
                <w:rFonts w:ascii="楷体" w:eastAsia="楷体" w:hAnsi="楷体" w:cs="宋体"/>
                <w:color w:val="000000" w:themeColor="text1"/>
                <w:sz w:val="24"/>
                <w:szCs w:val="24"/>
              </w:rPr>
            </w:pPr>
            <w:r>
              <w:rPr>
                <w:rFonts w:ascii="楷体" w:eastAsia="楷体" w:hAnsi="楷体" w:cs="宋体" w:hint="eastAsia"/>
                <w:sz w:val="24"/>
                <w:szCs w:val="24"/>
              </w:rPr>
              <w:t>涉及条款</w:t>
            </w:r>
          </w:p>
        </w:tc>
        <w:tc>
          <w:tcPr>
            <w:tcW w:w="10004" w:type="dxa"/>
            <w:vAlign w:val="center"/>
          </w:tcPr>
          <w:p w:rsidR="000E3118" w:rsidRDefault="008D218C" w:rsidP="00131D49">
            <w:pPr>
              <w:spacing w:line="280" w:lineRule="exact"/>
              <w:rPr>
                <w:rFonts w:ascii="楷体" w:eastAsia="楷体" w:hAnsi="楷体" w:cs="宋体"/>
                <w:sz w:val="24"/>
                <w:szCs w:val="24"/>
              </w:rPr>
            </w:pPr>
            <w:r>
              <w:rPr>
                <w:rFonts w:ascii="楷体" w:eastAsia="楷体" w:hAnsi="楷体" w:cs="宋体" w:hint="eastAsia"/>
                <w:sz w:val="24"/>
                <w:szCs w:val="24"/>
              </w:rPr>
              <w:t xml:space="preserve">受审核部门：供销部  </w:t>
            </w:r>
            <w:r>
              <w:rPr>
                <w:rFonts w:ascii="楷体" w:eastAsia="楷体" w:hAnsi="楷体" w:cs="Arial" w:hint="eastAsia"/>
                <w:b/>
                <w:sz w:val="24"/>
                <w:szCs w:val="24"/>
              </w:rPr>
              <w:t xml:space="preserve">      </w:t>
            </w:r>
            <w:r>
              <w:rPr>
                <w:rFonts w:ascii="楷体" w:eastAsia="楷体" w:hAnsi="楷体" w:cs="宋体" w:hint="eastAsia"/>
                <w:sz w:val="24"/>
                <w:szCs w:val="24"/>
              </w:rPr>
              <w:t xml:space="preserve"> 主管领导：张</w:t>
            </w:r>
            <w:r w:rsidR="00131D49">
              <w:rPr>
                <w:rFonts w:ascii="楷体" w:eastAsia="楷体" w:hAnsi="楷体" w:cs="宋体" w:hint="eastAsia"/>
                <w:sz w:val="24"/>
                <w:szCs w:val="24"/>
              </w:rPr>
              <w:t>正义</w:t>
            </w:r>
            <w:r>
              <w:rPr>
                <w:rFonts w:ascii="楷体" w:eastAsia="楷体" w:hAnsi="楷体" w:cs="宋体" w:hint="eastAsia"/>
                <w:sz w:val="24"/>
                <w:szCs w:val="24"/>
              </w:rPr>
              <w:t xml:space="preserve">     陪同人员：张成林</w:t>
            </w:r>
          </w:p>
        </w:tc>
        <w:tc>
          <w:tcPr>
            <w:tcW w:w="1585" w:type="dxa"/>
            <w:vMerge w:val="restart"/>
            <w:vAlign w:val="center"/>
          </w:tcPr>
          <w:p w:rsidR="000E3118" w:rsidRDefault="008D218C">
            <w:pPr>
              <w:spacing w:line="360" w:lineRule="auto"/>
              <w:rPr>
                <w:rFonts w:ascii="楷体" w:eastAsia="楷体" w:hAnsi="楷体"/>
                <w:sz w:val="24"/>
                <w:szCs w:val="24"/>
              </w:rPr>
            </w:pPr>
            <w:r>
              <w:rPr>
                <w:rFonts w:ascii="楷体" w:eastAsia="楷体" w:hAnsi="楷体" w:hint="eastAsia"/>
                <w:sz w:val="24"/>
                <w:szCs w:val="24"/>
              </w:rPr>
              <w:t>判定</w:t>
            </w:r>
          </w:p>
        </w:tc>
      </w:tr>
      <w:tr w:rsidR="000E3118">
        <w:trPr>
          <w:trHeight w:val="500"/>
        </w:trPr>
        <w:tc>
          <w:tcPr>
            <w:tcW w:w="1809" w:type="dxa"/>
            <w:vMerge/>
            <w:vAlign w:val="center"/>
          </w:tcPr>
          <w:p w:rsidR="000E3118" w:rsidRDefault="000E3118">
            <w:pPr>
              <w:spacing w:line="360" w:lineRule="auto"/>
              <w:rPr>
                <w:rFonts w:ascii="楷体" w:eastAsia="楷体" w:hAnsi="楷体"/>
                <w:sz w:val="24"/>
                <w:szCs w:val="24"/>
              </w:rPr>
            </w:pPr>
          </w:p>
        </w:tc>
        <w:tc>
          <w:tcPr>
            <w:tcW w:w="1311" w:type="dxa"/>
            <w:vMerge/>
            <w:vAlign w:val="center"/>
          </w:tcPr>
          <w:p w:rsidR="000E3118" w:rsidRDefault="000E3118">
            <w:pPr>
              <w:spacing w:line="360" w:lineRule="auto"/>
              <w:rPr>
                <w:rFonts w:ascii="楷体" w:eastAsia="楷体" w:hAnsi="楷体"/>
                <w:sz w:val="24"/>
                <w:szCs w:val="24"/>
              </w:rPr>
            </w:pPr>
          </w:p>
        </w:tc>
        <w:tc>
          <w:tcPr>
            <w:tcW w:w="10004" w:type="dxa"/>
            <w:vAlign w:val="center"/>
          </w:tcPr>
          <w:p w:rsidR="000E3118" w:rsidRDefault="008D218C" w:rsidP="00CB390D">
            <w:pPr>
              <w:spacing w:line="240" w:lineRule="exact"/>
              <w:rPr>
                <w:rFonts w:ascii="楷体" w:eastAsia="楷体" w:hAnsi="楷体" w:cs="宋体"/>
                <w:sz w:val="24"/>
                <w:szCs w:val="24"/>
              </w:rPr>
            </w:pPr>
            <w:r>
              <w:rPr>
                <w:rFonts w:ascii="楷体" w:eastAsia="楷体" w:hAnsi="楷体" w:cs="宋体" w:hint="eastAsia"/>
                <w:sz w:val="24"/>
                <w:szCs w:val="24"/>
              </w:rPr>
              <w:t xml:space="preserve">审核员：姜海军 </w:t>
            </w:r>
            <w:r w:rsidR="00CB390D">
              <w:rPr>
                <w:rFonts w:ascii="楷体" w:eastAsia="楷体" w:hAnsi="楷体" w:cs="宋体" w:hint="eastAsia"/>
                <w:sz w:val="24"/>
                <w:szCs w:val="24"/>
              </w:rPr>
              <w:t xml:space="preserve">田玉发 </w:t>
            </w:r>
            <w:r>
              <w:rPr>
                <w:rFonts w:ascii="楷体" w:eastAsia="楷体" w:hAnsi="楷体" w:cs="宋体" w:hint="eastAsia"/>
                <w:sz w:val="24"/>
                <w:szCs w:val="24"/>
              </w:rPr>
              <w:t xml:space="preserve">     审核时间：</w:t>
            </w:r>
            <w:r>
              <w:rPr>
                <w:rFonts w:ascii="楷体" w:eastAsia="楷体" w:hAnsi="楷体" w:cs="Arial" w:hint="eastAsia"/>
                <w:sz w:val="24"/>
                <w:szCs w:val="24"/>
              </w:rPr>
              <w:t>202</w:t>
            </w:r>
            <w:r w:rsidR="00CB390D">
              <w:rPr>
                <w:rFonts w:ascii="楷体" w:eastAsia="楷体" w:hAnsi="楷体" w:cs="Arial" w:hint="eastAsia"/>
                <w:sz w:val="24"/>
                <w:szCs w:val="24"/>
              </w:rPr>
              <w:t>1</w:t>
            </w:r>
            <w:r>
              <w:rPr>
                <w:rFonts w:ascii="楷体" w:eastAsia="楷体" w:hAnsi="楷体" w:cs="Arial" w:hint="eastAsia"/>
                <w:sz w:val="24"/>
                <w:szCs w:val="24"/>
              </w:rPr>
              <w:t>.8.8</w:t>
            </w:r>
          </w:p>
        </w:tc>
        <w:tc>
          <w:tcPr>
            <w:tcW w:w="1585" w:type="dxa"/>
            <w:vMerge/>
          </w:tcPr>
          <w:p w:rsidR="000E3118" w:rsidRDefault="000E3118">
            <w:pPr>
              <w:spacing w:line="360" w:lineRule="auto"/>
              <w:rPr>
                <w:rFonts w:ascii="楷体" w:eastAsia="楷体" w:hAnsi="楷体"/>
                <w:sz w:val="24"/>
                <w:szCs w:val="24"/>
              </w:rPr>
            </w:pPr>
          </w:p>
        </w:tc>
      </w:tr>
      <w:tr w:rsidR="000E3118">
        <w:trPr>
          <w:trHeight w:val="516"/>
        </w:trPr>
        <w:tc>
          <w:tcPr>
            <w:tcW w:w="1809" w:type="dxa"/>
            <w:vMerge/>
            <w:vAlign w:val="center"/>
          </w:tcPr>
          <w:p w:rsidR="000E3118" w:rsidRDefault="000E3118">
            <w:pPr>
              <w:spacing w:line="360" w:lineRule="auto"/>
              <w:rPr>
                <w:rFonts w:ascii="楷体" w:eastAsia="楷体" w:hAnsi="楷体"/>
                <w:sz w:val="24"/>
                <w:szCs w:val="24"/>
              </w:rPr>
            </w:pPr>
          </w:p>
        </w:tc>
        <w:tc>
          <w:tcPr>
            <w:tcW w:w="1311" w:type="dxa"/>
            <w:vMerge/>
            <w:vAlign w:val="center"/>
          </w:tcPr>
          <w:p w:rsidR="000E3118" w:rsidRDefault="000E3118">
            <w:pPr>
              <w:spacing w:line="360" w:lineRule="auto"/>
              <w:rPr>
                <w:rFonts w:ascii="楷体" w:eastAsia="楷体" w:hAnsi="楷体"/>
                <w:sz w:val="24"/>
                <w:szCs w:val="24"/>
              </w:rPr>
            </w:pPr>
          </w:p>
        </w:tc>
        <w:tc>
          <w:tcPr>
            <w:tcW w:w="10004" w:type="dxa"/>
            <w:vAlign w:val="center"/>
          </w:tcPr>
          <w:p w:rsidR="000E3118" w:rsidRDefault="008D218C">
            <w:pPr>
              <w:rPr>
                <w:rFonts w:ascii="楷体" w:eastAsia="楷体" w:hAnsi="楷体" w:cs="宋体"/>
                <w:szCs w:val="21"/>
              </w:rPr>
            </w:pPr>
            <w:r>
              <w:rPr>
                <w:rFonts w:ascii="楷体" w:eastAsia="楷体" w:hAnsi="楷体" w:cs="宋体" w:hint="eastAsia"/>
                <w:szCs w:val="21"/>
              </w:rPr>
              <w:t>审核条款：</w:t>
            </w:r>
          </w:p>
          <w:p w:rsidR="000E3118" w:rsidRDefault="008D218C">
            <w:pPr>
              <w:rPr>
                <w:rFonts w:ascii="楷体" w:eastAsia="楷体" w:hAnsi="楷体" w:cs="Arial"/>
                <w:szCs w:val="21"/>
              </w:rPr>
            </w:pPr>
            <w:r>
              <w:rPr>
                <w:rFonts w:ascii="宋体" w:hAnsi="宋体" w:cs="Arial" w:hint="eastAsia"/>
                <w:b/>
                <w:szCs w:val="21"/>
                <w:u w:val="single"/>
              </w:rPr>
              <w:t>E/OMS: 5.3组织的岗位、职责和权限、6.2环境与职业健康安全目标、6.1.2环境因素/危险源辨识与评价、8.1运行策划和控制、8.2应急准备和响应，</w:t>
            </w:r>
          </w:p>
        </w:tc>
        <w:tc>
          <w:tcPr>
            <w:tcW w:w="1585" w:type="dxa"/>
            <w:vMerge/>
          </w:tcPr>
          <w:p w:rsidR="000E3118" w:rsidRDefault="000E3118">
            <w:pPr>
              <w:spacing w:line="360" w:lineRule="auto"/>
              <w:rPr>
                <w:rFonts w:ascii="楷体" w:eastAsia="楷体" w:hAnsi="楷体"/>
                <w:sz w:val="24"/>
                <w:szCs w:val="24"/>
              </w:rPr>
            </w:pPr>
          </w:p>
        </w:tc>
      </w:tr>
      <w:tr w:rsidR="000E3118">
        <w:trPr>
          <w:trHeight w:val="516"/>
        </w:trPr>
        <w:tc>
          <w:tcPr>
            <w:tcW w:w="1809" w:type="dxa"/>
            <w:vAlign w:val="center"/>
          </w:tcPr>
          <w:p w:rsidR="000E3118" w:rsidRDefault="008D218C">
            <w:pPr>
              <w:spacing w:line="360" w:lineRule="auto"/>
              <w:rPr>
                <w:rFonts w:ascii="楷体" w:eastAsia="楷体" w:hAnsi="楷体" w:cs="宋体"/>
                <w:b/>
                <w:sz w:val="24"/>
                <w:szCs w:val="24"/>
              </w:rPr>
            </w:pPr>
            <w:r>
              <w:rPr>
                <w:rFonts w:ascii="楷体" w:eastAsia="楷体" w:hAnsi="楷体" w:cs="宋体" w:hint="eastAsia"/>
                <w:sz w:val="24"/>
                <w:szCs w:val="24"/>
              </w:rPr>
              <w:t>组织的岗位、职责和权限</w:t>
            </w:r>
          </w:p>
        </w:tc>
        <w:tc>
          <w:tcPr>
            <w:tcW w:w="1311" w:type="dxa"/>
          </w:tcPr>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EO 5.3</w:t>
            </w:r>
          </w:p>
        </w:tc>
        <w:tc>
          <w:tcPr>
            <w:tcW w:w="10004" w:type="dxa"/>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现场审核过程了解到供销部  负责人：张</w:t>
            </w:r>
            <w:r w:rsidR="00131D49">
              <w:rPr>
                <w:rFonts w:ascii="楷体" w:eastAsia="楷体" w:hAnsi="楷体" w:cs="宋体" w:hint="eastAsia"/>
                <w:sz w:val="24"/>
                <w:szCs w:val="24"/>
              </w:rPr>
              <w:t>正义</w:t>
            </w:r>
            <w:bookmarkStart w:id="0" w:name="_GoBack"/>
            <w:bookmarkEnd w:id="0"/>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部门主要负责：a.负责市场开拓，销售网络建立，销售队伍的建设，项目信息收集、分析、跟踪、谈判，签订合同。</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b.负责业务的报价及说明,报价书、投标书的制作，参加投标活动；</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c.负责销售合同的制作，组织标书、合同评审（生产技术部及供销部共同评审）。负责将合同更改信息传递到相关部门；</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d.负责与顾客联络沟通，组织处理顾客投诉。负责保存相关服务记录；</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e.负责组织对顾客满意程度进行测量，确定顾客的需求和潜在需求；</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f.负责与顾客相关的数据收集、传递、交流。负责本部门统计技术的具体选择与应用。</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g.负责识别本部门的环境因素和危险源的辨识评价和控制工作；</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部门人员能够清楚自己部门的职责，沟通顺畅。</w:t>
            </w:r>
          </w:p>
        </w:tc>
        <w:tc>
          <w:tcPr>
            <w:tcW w:w="1585" w:type="dxa"/>
          </w:tcPr>
          <w:p w:rsidR="000E3118" w:rsidRDefault="008D218C">
            <w:pPr>
              <w:spacing w:line="360" w:lineRule="auto"/>
              <w:rPr>
                <w:rFonts w:ascii="楷体" w:eastAsia="楷体" w:hAnsi="楷体"/>
                <w:sz w:val="24"/>
                <w:szCs w:val="24"/>
              </w:rPr>
            </w:pPr>
            <w:r>
              <w:rPr>
                <w:rFonts w:ascii="楷体" w:eastAsia="楷体" w:hAnsi="楷体" w:hint="eastAsia"/>
                <w:sz w:val="24"/>
                <w:szCs w:val="24"/>
              </w:rPr>
              <w:t>合格</w:t>
            </w:r>
          </w:p>
        </w:tc>
      </w:tr>
      <w:tr w:rsidR="000E3118">
        <w:trPr>
          <w:trHeight w:val="2202"/>
        </w:trPr>
        <w:tc>
          <w:tcPr>
            <w:tcW w:w="1809" w:type="dxa"/>
            <w:vAlign w:val="center"/>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lastRenderedPageBreak/>
              <w:t xml:space="preserve">目标 </w:t>
            </w:r>
          </w:p>
        </w:tc>
        <w:tc>
          <w:tcPr>
            <w:tcW w:w="1311" w:type="dxa"/>
            <w:vAlign w:val="center"/>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EO:6.2</w:t>
            </w:r>
          </w:p>
        </w:tc>
        <w:tc>
          <w:tcPr>
            <w:tcW w:w="10004" w:type="dxa"/>
            <w:vAlign w:val="center"/>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部门目标：                     考核情况</w:t>
            </w:r>
          </w:p>
          <w:p w:rsidR="000E3118" w:rsidRPr="003D3506" w:rsidRDefault="008D218C">
            <w:pPr>
              <w:spacing w:line="360" w:lineRule="auto"/>
              <w:rPr>
                <w:rFonts w:ascii="楷体" w:eastAsia="楷体" w:hAnsi="楷体" w:cs="宋体"/>
                <w:sz w:val="24"/>
                <w:szCs w:val="24"/>
              </w:rPr>
            </w:pPr>
            <w:r>
              <w:rPr>
                <w:rFonts w:ascii="楷体" w:eastAsia="楷体" w:hAnsi="楷体" w:cs="宋体" w:hint="eastAsia"/>
                <w:sz w:val="24"/>
                <w:szCs w:val="24"/>
              </w:rPr>
              <w:t>1、</w:t>
            </w:r>
            <w:r w:rsidRPr="003D3506">
              <w:rPr>
                <w:rFonts w:ascii="楷体" w:eastAsia="楷体" w:hAnsi="楷体" w:cs="宋体" w:hint="eastAsia"/>
                <w:sz w:val="24"/>
                <w:szCs w:val="24"/>
              </w:rPr>
              <w:t>无重伤事故，轻伤事故不超过2起/年    0</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2、火灾事故为0                     0</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考核情况：</w:t>
            </w:r>
            <w:r>
              <w:rPr>
                <w:rFonts w:ascii="楷体" w:eastAsia="楷体" w:hAnsi="楷体" w:hint="eastAsia"/>
                <w:sz w:val="24"/>
                <w:szCs w:val="24"/>
              </w:rPr>
              <w:t>2021.6.28</w:t>
            </w:r>
            <w:r>
              <w:rPr>
                <w:rFonts w:ascii="楷体" w:eastAsia="楷体" w:hAnsi="楷体" w:cs="宋体" w:hint="eastAsia"/>
                <w:sz w:val="24"/>
                <w:szCs w:val="24"/>
              </w:rPr>
              <w:t>日经查已完成。</w:t>
            </w:r>
          </w:p>
        </w:tc>
        <w:tc>
          <w:tcPr>
            <w:tcW w:w="1585" w:type="dxa"/>
          </w:tcPr>
          <w:p w:rsidR="000E3118" w:rsidRDefault="008D218C">
            <w:pPr>
              <w:spacing w:line="360" w:lineRule="auto"/>
              <w:rPr>
                <w:rFonts w:ascii="楷体" w:eastAsia="楷体" w:hAnsi="楷体"/>
                <w:sz w:val="24"/>
                <w:szCs w:val="24"/>
              </w:rPr>
            </w:pPr>
            <w:r>
              <w:rPr>
                <w:rFonts w:ascii="楷体" w:eastAsia="楷体" w:hAnsi="楷体" w:hint="eastAsia"/>
                <w:sz w:val="24"/>
                <w:szCs w:val="24"/>
              </w:rPr>
              <w:t>合格</w:t>
            </w:r>
          </w:p>
        </w:tc>
      </w:tr>
      <w:tr w:rsidR="000E3118">
        <w:trPr>
          <w:trHeight w:val="856"/>
        </w:trPr>
        <w:tc>
          <w:tcPr>
            <w:tcW w:w="1809" w:type="dxa"/>
            <w:vAlign w:val="center"/>
          </w:tcPr>
          <w:p w:rsidR="000E3118" w:rsidRDefault="008D218C">
            <w:pPr>
              <w:spacing w:line="360" w:lineRule="auto"/>
              <w:rPr>
                <w:rFonts w:ascii="楷体" w:eastAsia="楷体" w:hAnsi="楷体" w:cs="楷体"/>
                <w:sz w:val="24"/>
                <w:szCs w:val="24"/>
              </w:rPr>
            </w:pPr>
            <w:r>
              <w:rPr>
                <w:rFonts w:ascii="楷体" w:eastAsia="楷体" w:hAnsi="楷体" w:cs="Arial" w:hint="eastAsia"/>
                <w:sz w:val="24"/>
                <w:szCs w:val="24"/>
              </w:rPr>
              <w:t>环境因素、危险源辨识与评价</w:t>
            </w:r>
          </w:p>
          <w:p w:rsidR="000E3118" w:rsidRDefault="000E3118">
            <w:pPr>
              <w:rPr>
                <w:rFonts w:ascii="楷体" w:eastAsia="楷体" w:hAnsi="楷体"/>
                <w:sz w:val="24"/>
                <w:szCs w:val="24"/>
              </w:rPr>
            </w:pPr>
          </w:p>
        </w:tc>
        <w:tc>
          <w:tcPr>
            <w:tcW w:w="1311" w:type="dxa"/>
            <w:vAlign w:val="center"/>
          </w:tcPr>
          <w:p w:rsidR="000E3118" w:rsidRDefault="008D218C">
            <w:pPr>
              <w:spacing w:line="360" w:lineRule="auto"/>
              <w:rPr>
                <w:rFonts w:ascii="楷体" w:eastAsia="楷体" w:hAnsi="楷体" w:cs="Arial"/>
                <w:sz w:val="24"/>
                <w:szCs w:val="24"/>
              </w:rPr>
            </w:pPr>
            <w:r>
              <w:rPr>
                <w:rFonts w:ascii="楷体" w:eastAsia="楷体" w:hAnsi="楷体" w:cs="楷体" w:hint="eastAsia"/>
                <w:sz w:val="24"/>
                <w:szCs w:val="24"/>
              </w:rPr>
              <w:t>EO</w:t>
            </w:r>
            <w:r>
              <w:rPr>
                <w:rFonts w:ascii="楷体" w:eastAsia="楷体" w:hAnsi="楷体" w:cs="Arial" w:hint="eastAsia"/>
                <w:sz w:val="24"/>
                <w:szCs w:val="24"/>
              </w:rPr>
              <w:t xml:space="preserve">6.1.2 </w:t>
            </w:r>
          </w:p>
          <w:p w:rsidR="000E3118" w:rsidRDefault="000E3118">
            <w:pPr>
              <w:spacing w:line="360" w:lineRule="auto"/>
              <w:rPr>
                <w:rFonts w:ascii="楷体" w:eastAsia="楷体" w:hAnsi="楷体" w:cs="楷体"/>
                <w:sz w:val="24"/>
                <w:szCs w:val="24"/>
              </w:rPr>
            </w:pPr>
          </w:p>
        </w:tc>
        <w:tc>
          <w:tcPr>
            <w:tcW w:w="10004" w:type="dxa"/>
            <w:vAlign w:val="center"/>
          </w:tcPr>
          <w:p w:rsidR="000E3118" w:rsidRDefault="008D218C">
            <w:pPr>
              <w:snapToGrid w:val="0"/>
              <w:spacing w:line="360" w:lineRule="auto"/>
              <w:ind w:firstLine="480"/>
              <w:rPr>
                <w:rFonts w:ascii="楷体" w:eastAsia="楷体" w:hAnsi="楷体" w:cs="楷体"/>
                <w:color w:val="000000"/>
                <w:sz w:val="24"/>
                <w:szCs w:val="24"/>
              </w:rPr>
            </w:pPr>
            <w:r>
              <w:rPr>
                <w:rFonts w:ascii="楷体" w:eastAsia="楷体" w:hAnsi="楷体" w:cs="楷体" w:hint="eastAsia"/>
                <w:sz w:val="24"/>
                <w:szCs w:val="24"/>
              </w:rPr>
              <w:t>查有：</w:t>
            </w:r>
            <w:r>
              <w:rPr>
                <w:rFonts w:ascii="楷体" w:eastAsia="楷体" w:hAnsi="楷体" w:cs="楷体" w:hint="eastAsia"/>
                <w:color w:val="000000"/>
                <w:sz w:val="24"/>
                <w:szCs w:val="24"/>
              </w:rPr>
              <w:t>《环境因素的识别、评价控制程序》、《危险源辨识、风险评价和控制措施确定控制程序》。</w:t>
            </w:r>
          </w:p>
          <w:p w:rsidR="000E3118" w:rsidRDefault="008D218C">
            <w:pPr>
              <w:spacing w:line="360" w:lineRule="auto"/>
              <w:ind w:firstLineChars="200" w:firstLine="480"/>
              <w:rPr>
                <w:rFonts w:ascii="楷体" w:eastAsia="楷体" w:hAnsi="楷体" w:cs="楷体"/>
                <w:color w:val="000000"/>
                <w:sz w:val="24"/>
                <w:szCs w:val="24"/>
              </w:rPr>
            </w:pPr>
            <w:r>
              <w:rPr>
                <w:rFonts w:ascii="楷体" w:eastAsia="楷体" w:hAnsi="楷体" w:cs="楷体" w:hint="eastAsia"/>
                <w:color w:val="000000"/>
                <w:sz w:val="24"/>
                <w:szCs w:val="24"/>
              </w:rPr>
              <w:t>查供销部的《环境因素识别评价表》，识别了本部门在办公、采购、销售、相关方等各有关过程的环境因素，包括日光灯更换、电脑使用用电消耗、办公纸张、销售产品、车辆尾气排放、废包装物排放等环境因素，能考虑生命周期观点</w:t>
            </w:r>
            <w:r w:rsidR="003D3506">
              <w:rPr>
                <w:rFonts w:ascii="楷体" w:eastAsia="楷体" w:hAnsi="楷体" w:cs="楷体" w:hint="eastAsia"/>
                <w:color w:val="000000"/>
                <w:sz w:val="24"/>
                <w:szCs w:val="24"/>
              </w:rPr>
              <w:t>，与上次没有变化</w:t>
            </w:r>
            <w:r>
              <w:rPr>
                <w:rFonts w:ascii="楷体" w:eastAsia="楷体" w:hAnsi="楷体" w:cs="楷体" w:hint="eastAsia"/>
                <w:color w:val="000000"/>
                <w:sz w:val="24"/>
                <w:szCs w:val="24"/>
              </w:rPr>
              <w:t>。</w:t>
            </w:r>
          </w:p>
          <w:p w:rsidR="000E3118" w:rsidRDefault="008D218C">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查《重要环境因素清单》，涉及本部门有2项重要环境因素，包括：固体废弃物的排放、火灾。</w:t>
            </w:r>
          </w:p>
          <w:p w:rsidR="000E3118" w:rsidRDefault="008D218C">
            <w:pPr>
              <w:spacing w:line="360" w:lineRule="auto"/>
              <w:ind w:firstLineChars="200" w:firstLine="480"/>
              <w:rPr>
                <w:rFonts w:ascii="楷体" w:eastAsia="楷体" w:hAnsi="楷体" w:cs="楷体"/>
                <w:color w:val="000000"/>
                <w:sz w:val="24"/>
                <w:szCs w:val="24"/>
              </w:rPr>
            </w:pPr>
            <w:r>
              <w:rPr>
                <w:rFonts w:ascii="楷体" w:eastAsia="楷体" w:hAnsi="楷体" w:cs="楷体" w:hint="eastAsia"/>
                <w:sz w:val="24"/>
                <w:szCs w:val="24"/>
              </w:rPr>
              <w:t>控制措施：固废分类存放、垃圾等由办公室负责按规定处置，包装物分类卖掉，培训教育，消防配备</w:t>
            </w:r>
            <w:r>
              <w:rPr>
                <w:rFonts w:ascii="楷体" w:eastAsia="楷体" w:hAnsi="楷体" w:cs="楷体" w:hint="eastAsia"/>
                <w:color w:val="000000"/>
                <w:sz w:val="24"/>
                <w:szCs w:val="24"/>
              </w:rPr>
              <w:t>有消防器材、应急预案等措施。</w:t>
            </w:r>
          </w:p>
          <w:p w:rsidR="000E3118" w:rsidRDefault="008D218C">
            <w:pPr>
              <w:snapToGrid w:val="0"/>
              <w:spacing w:line="360" w:lineRule="auto"/>
              <w:rPr>
                <w:rFonts w:ascii="楷体" w:eastAsia="楷体" w:hAnsi="楷体" w:cs="楷体"/>
                <w:color w:val="000000"/>
                <w:sz w:val="24"/>
                <w:szCs w:val="24"/>
              </w:rPr>
            </w:pPr>
            <w:r>
              <w:rPr>
                <w:rFonts w:ascii="楷体" w:eastAsia="楷体" w:hAnsi="楷体" w:cs="楷体" w:hint="eastAsia"/>
                <w:color w:val="000000"/>
                <w:sz w:val="24"/>
                <w:szCs w:val="24"/>
              </w:rPr>
              <w:t xml:space="preserve">    查《危险源辨识及风险评价表》，识别了电脑、复印辐射、办公电器漏电触电、</w:t>
            </w:r>
            <w:r>
              <w:rPr>
                <w:rFonts w:ascii="楷体" w:eastAsia="楷体" w:hAnsi="楷体" w:cs="楷体" w:hint="eastAsia"/>
                <w:sz w:val="24"/>
                <w:szCs w:val="24"/>
              </w:rPr>
              <w:t>运输汽车事故</w:t>
            </w:r>
            <w:r>
              <w:rPr>
                <w:rFonts w:ascii="楷体" w:eastAsia="楷体" w:hAnsi="楷体" w:cs="楷体" w:hint="eastAsia"/>
                <w:color w:val="000000"/>
                <w:sz w:val="24"/>
                <w:szCs w:val="24"/>
              </w:rPr>
              <w:t>等危险源。</w:t>
            </w:r>
          </w:p>
          <w:p w:rsidR="000E3118" w:rsidRDefault="003D3506">
            <w:pPr>
              <w:spacing w:line="360" w:lineRule="auto"/>
              <w:ind w:firstLine="468"/>
              <w:rPr>
                <w:rFonts w:ascii="楷体" w:eastAsia="楷体" w:hAnsi="楷体" w:cs="楷体"/>
                <w:sz w:val="24"/>
                <w:szCs w:val="24"/>
              </w:rPr>
            </w:pPr>
            <w:r>
              <w:rPr>
                <w:rFonts w:ascii="楷体" w:eastAsia="楷体" w:hAnsi="楷体" w:cs="楷体" w:hint="eastAsia"/>
                <w:color w:val="000000"/>
                <w:sz w:val="24"/>
                <w:szCs w:val="24"/>
              </w:rPr>
              <w:t>查《重大危险源</w:t>
            </w:r>
            <w:r w:rsidR="008D218C">
              <w:rPr>
                <w:rFonts w:ascii="楷体" w:eastAsia="楷体" w:hAnsi="楷体" w:cs="楷体" w:hint="eastAsia"/>
                <w:color w:val="000000"/>
                <w:sz w:val="24"/>
                <w:szCs w:val="24"/>
              </w:rPr>
              <w:t>清单》，涉及本部门的</w:t>
            </w:r>
            <w:r>
              <w:rPr>
                <w:rFonts w:ascii="楷体" w:eastAsia="楷体" w:hAnsi="楷体" w:cs="楷体" w:hint="eastAsia"/>
                <w:color w:val="000000"/>
                <w:sz w:val="24"/>
                <w:szCs w:val="24"/>
              </w:rPr>
              <w:t>重大危险源</w:t>
            </w:r>
            <w:r w:rsidR="008D218C">
              <w:rPr>
                <w:rFonts w:ascii="楷体" w:eastAsia="楷体" w:hAnsi="楷体" w:cs="楷体" w:hint="eastAsia"/>
                <w:sz w:val="24"/>
                <w:szCs w:val="24"/>
              </w:rPr>
              <w:t>，包括：触电和火灾。</w:t>
            </w:r>
          </w:p>
          <w:p w:rsidR="000E3118" w:rsidRDefault="008D218C">
            <w:pPr>
              <w:spacing w:line="360" w:lineRule="auto"/>
              <w:ind w:firstLine="468"/>
              <w:rPr>
                <w:rFonts w:ascii="楷体" w:eastAsia="楷体" w:hAnsi="楷体" w:cs="楷体"/>
                <w:sz w:val="24"/>
                <w:szCs w:val="24"/>
              </w:rPr>
            </w:pPr>
            <w:r>
              <w:rPr>
                <w:rFonts w:ascii="楷体" w:eastAsia="楷体" w:hAnsi="楷体" w:cs="楷体" w:hint="eastAsia"/>
                <w:sz w:val="24"/>
                <w:szCs w:val="24"/>
              </w:rPr>
              <w:t>危险源控制执行管理方案、配备消防器材、个体防护、日常检查、培训教育、应急预案等</w:t>
            </w:r>
            <w:r>
              <w:rPr>
                <w:rFonts w:ascii="楷体" w:eastAsia="楷体" w:hAnsi="楷体" w:cs="楷体" w:hint="eastAsia"/>
                <w:sz w:val="24"/>
                <w:szCs w:val="24"/>
              </w:rPr>
              <w:lastRenderedPageBreak/>
              <w:t>运行控制措施。</w:t>
            </w:r>
          </w:p>
          <w:p w:rsidR="000E3118" w:rsidRDefault="008D218C">
            <w:pPr>
              <w:spacing w:line="360" w:lineRule="auto"/>
              <w:ind w:firstLineChars="150" w:firstLine="360"/>
              <w:rPr>
                <w:rFonts w:ascii="楷体" w:eastAsia="楷体" w:hAnsi="楷体" w:cs="楷体"/>
                <w:color w:val="000000"/>
                <w:sz w:val="24"/>
                <w:szCs w:val="24"/>
              </w:rPr>
            </w:pPr>
            <w:r>
              <w:rPr>
                <w:rFonts w:ascii="楷体" w:eastAsia="楷体" w:hAnsi="楷体" w:cs="楷体" w:hint="eastAsia"/>
                <w:color w:val="000000"/>
                <w:sz w:val="24"/>
                <w:szCs w:val="24"/>
              </w:rPr>
              <w:t xml:space="preserve"> 部门识别和评价基本充分，符合规定要求。</w:t>
            </w:r>
          </w:p>
        </w:tc>
        <w:tc>
          <w:tcPr>
            <w:tcW w:w="1585" w:type="dxa"/>
          </w:tcPr>
          <w:p w:rsidR="000E3118" w:rsidRDefault="008D218C">
            <w:pPr>
              <w:spacing w:line="360" w:lineRule="auto"/>
              <w:rPr>
                <w:rFonts w:ascii="楷体" w:eastAsia="楷体" w:hAnsi="楷体"/>
                <w:sz w:val="24"/>
                <w:szCs w:val="24"/>
              </w:rPr>
            </w:pPr>
            <w:r>
              <w:rPr>
                <w:rFonts w:ascii="楷体" w:eastAsia="楷体" w:hAnsi="楷体" w:hint="eastAsia"/>
                <w:sz w:val="24"/>
                <w:szCs w:val="24"/>
              </w:rPr>
              <w:lastRenderedPageBreak/>
              <w:t>合格</w:t>
            </w:r>
          </w:p>
        </w:tc>
      </w:tr>
      <w:tr w:rsidR="000E3118">
        <w:trPr>
          <w:trHeight w:val="1272"/>
        </w:trPr>
        <w:tc>
          <w:tcPr>
            <w:tcW w:w="1809" w:type="dxa"/>
            <w:vAlign w:val="center"/>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lastRenderedPageBreak/>
              <w:t>运行策划和控制</w:t>
            </w:r>
          </w:p>
        </w:tc>
        <w:tc>
          <w:tcPr>
            <w:tcW w:w="1311" w:type="dxa"/>
            <w:vAlign w:val="center"/>
          </w:tcPr>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8D218C">
            <w:pPr>
              <w:spacing w:line="360" w:lineRule="auto"/>
              <w:ind w:firstLineChars="100" w:firstLine="240"/>
              <w:rPr>
                <w:rFonts w:ascii="楷体" w:eastAsia="楷体" w:hAnsi="楷体" w:cs="宋体"/>
                <w:sz w:val="24"/>
                <w:szCs w:val="24"/>
              </w:rPr>
            </w:pPr>
            <w:r>
              <w:rPr>
                <w:rFonts w:ascii="楷体" w:eastAsia="楷体" w:hAnsi="楷体" w:cs="宋体" w:hint="eastAsia"/>
                <w:sz w:val="24"/>
                <w:szCs w:val="24"/>
              </w:rPr>
              <w:t xml:space="preserve">EO：8.1 </w:t>
            </w: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tc>
        <w:tc>
          <w:tcPr>
            <w:tcW w:w="10004" w:type="dxa"/>
            <w:vAlign w:val="center"/>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lastRenderedPageBreak/>
              <w:t>1.</w:t>
            </w:r>
            <w:r>
              <w:rPr>
                <w:rFonts w:ascii="楷体" w:eastAsia="楷体" w:hAnsi="楷体" w:cs="楷体" w:hint="eastAsia"/>
                <w:sz w:val="24"/>
                <w:szCs w:val="24"/>
              </w:rPr>
              <w:t>编制并实施《应急准备和响应管理程序》、《安全管理程序》、《应急管理程序》、《防火管理程序》、《噪音管理程序》等环境、职业健康安全控制程序和管理制度。</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2.公司通过各地招标或业务洽谈进行销售，流程是招投标/业务洽谈→合同评审→组织货源→销售→售后。</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3.公司目前销售的产品</w:t>
            </w:r>
            <w:r>
              <w:rPr>
                <w:rFonts w:ascii="楷体" w:eastAsia="楷体" w:hAnsi="楷体" w:cs="宋体" w:hint="eastAsia"/>
                <w:bCs/>
                <w:sz w:val="24"/>
                <w:szCs w:val="24"/>
              </w:rPr>
              <w:t>主要是：钢制无缝管件、钢制有缝管件、锻制法兰、锻制管件、锻制管接头、钢管、防腐钢管及管件</w:t>
            </w:r>
            <w:r>
              <w:rPr>
                <w:rFonts w:ascii="楷体" w:eastAsia="楷体" w:hAnsi="楷体" w:cs="宋体" w:hint="eastAsia"/>
                <w:sz w:val="24"/>
                <w:szCs w:val="24"/>
              </w:rPr>
              <w:t>等产品</w:t>
            </w:r>
            <w:r>
              <w:rPr>
                <w:rFonts w:ascii="楷体" w:eastAsia="楷体" w:hAnsi="楷体" w:cs="宋体" w:hint="eastAsia"/>
                <w:bCs/>
                <w:sz w:val="24"/>
                <w:szCs w:val="24"/>
              </w:rPr>
              <w:t>。以上产品全部由厂家提供，均有合格证以及检验报告。</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4.本部门办公中所产生的废弃物，由办公室统一处理。</w:t>
            </w:r>
          </w:p>
          <w:p w:rsidR="000E3118" w:rsidRDefault="008D218C">
            <w:pPr>
              <w:snapToGrid w:val="0"/>
              <w:spacing w:line="360" w:lineRule="auto"/>
              <w:rPr>
                <w:rFonts w:ascii="楷体" w:eastAsia="楷体" w:hAnsi="楷体" w:cs="宋体"/>
                <w:sz w:val="24"/>
                <w:szCs w:val="24"/>
              </w:rPr>
            </w:pPr>
            <w:r>
              <w:rPr>
                <w:rFonts w:ascii="楷体" w:eastAsia="楷体" w:hAnsi="楷体" w:cs="宋体" w:hint="eastAsia"/>
                <w:sz w:val="24"/>
                <w:szCs w:val="24"/>
              </w:rPr>
              <w:t>5.对可回收的固体废弃物，一部分由厂家回收，厂家不回收的公司统一回收再利用或由物资回收公司处理，不可回收的废弃物由公司办公室统一处理，部门不单独处理。</w:t>
            </w:r>
          </w:p>
          <w:p w:rsidR="000E3118" w:rsidRDefault="008D218C">
            <w:pPr>
              <w:snapToGrid w:val="0"/>
              <w:spacing w:line="360" w:lineRule="auto"/>
              <w:rPr>
                <w:rFonts w:ascii="楷体" w:eastAsia="楷体" w:hAnsi="楷体" w:cs="宋体"/>
                <w:sz w:val="24"/>
                <w:szCs w:val="24"/>
              </w:rPr>
            </w:pPr>
            <w:r>
              <w:rPr>
                <w:rFonts w:ascii="楷体" w:eastAsia="楷体" w:hAnsi="楷体" w:cs="宋体" w:hint="eastAsia"/>
                <w:sz w:val="24"/>
                <w:szCs w:val="24"/>
              </w:rPr>
              <w:t>6.办公室内主要是电的使用，电器有漏电保护器，经常对电路、电源进行检查，</w:t>
            </w:r>
            <w:proofErr w:type="gramStart"/>
            <w:r>
              <w:rPr>
                <w:rFonts w:ascii="楷体" w:eastAsia="楷体" w:hAnsi="楷体" w:cs="宋体" w:hint="eastAsia"/>
                <w:sz w:val="24"/>
                <w:szCs w:val="24"/>
              </w:rPr>
              <w:t>没有露电现象</w:t>
            </w:r>
            <w:proofErr w:type="gramEnd"/>
            <w:r>
              <w:rPr>
                <w:rFonts w:ascii="楷体" w:eastAsia="楷体" w:hAnsi="楷体" w:cs="宋体" w:hint="eastAsia"/>
                <w:sz w:val="24"/>
                <w:szCs w:val="24"/>
              </w:rPr>
              <w:t>发生，查见有线路检查</w:t>
            </w:r>
            <w:r>
              <w:rPr>
                <w:rFonts w:ascii="楷体" w:eastAsia="楷体" w:hAnsi="楷体" w:cs="宋体" w:hint="eastAsia"/>
                <w:bCs/>
                <w:sz w:val="24"/>
                <w:szCs w:val="24"/>
              </w:rPr>
              <w:t>记录，2021.6.30日份检</w:t>
            </w:r>
            <w:r>
              <w:rPr>
                <w:rFonts w:ascii="楷体" w:eastAsia="楷体" w:hAnsi="楷体" w:cs="宋体" w:hint="eastAsia"/>
                <w:sz w:val="24"/>
                <w:szCs w:val="24"/>
              </w:rPr>
              <w:t>查结果正常，检查人:张成林、张金义。</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7.供销部向供应商</w:t>
            </w:r>
            <w:r w:rsidR="007368BC">
              <w:rPr>
                <w:rFonts w:ascii="楷体" w:eastAsia="楷体" w:hAnsi="楷体" w:cs="宋体" w:hint="eastAsia"/>
                <w:sz w:val="24"/>
                <w:szCs w:val="24"/>
              </w:rPr>
              <w:t>和外包方</w:t>
            </w:r>
            <w:r>
              <w:rPr>
                <w:rFonts w:ascii="楷体" w:eastAsia="楷体" w:hAnsi="楷体" w:cs="宋体" w:hint="eastAsia"/>
                <w:sz w:val="24"/>
                <w:szCs w:val="24"/>
              </w:rPr>
              <w:t>发放总经理签署的《致供应商函》，显示的内容中包括本公司采购产品的理化性能造成的环境影响或可能造成的影响，对使用该种物料的员工的要求，供应商在运输这些物料所使用的贮存容器、运输方式对环境和职业健康的影响，到本公司减速慢行、运输路上每4个小时休息1次等。</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8.对供应商施加影响还包括在评定供应商时，获取质量、环境、职业健康安全管理体系证书则</w:t>
            </w:r>
            <w:r>
              <w:rPr>
                <w:rFonts w:ascii="楷体" w:eastAsia="楷体" w:hAnsi="楷体" w:cs="宋体" w:hint="eastAsia"/>
                <w:sz w:val="24"/>
                <w:szCs w:val="24"/>
              </w:rPr>
              <w:lastRenderedPageBreak/>
              <w:t>优先。</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9.公司仓库，要求装运人员必须穿戴劳动防护用品，合理使用搬运工具，装卸完成及时清理垃圾打扫卫生。</w:t>
            </w: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10.对外招投标和业务洽谈时明确承诺公司产品环保、无毒无害。</w:t>
            </w:r>
          </w:p>
          <w:p w:rsidR="00A72923" w:rsidRDefault="00A72923">
            <w:pPr>
              <w:spacing w:line="360" w:lineRule="auto"/>
              <w:rPr>
                <w:rFonts w:ascii="楷体" w:eastAsia="楷体" w:hAnsi="楷体" w:cs="宋体"/>
                <w:sz w:val="24"/>
                <w:szCs w:val="24"/>
              </w:rPr>
            </w:pPr>
            <w:r>
              <w:rPr>
                <w:rFonts w:ascii="楷体" w:eastAsia="楷体" w:hAnsi="楷体" w:cs="宋体" w:hint="eastAsia"/>
                <w:sz w:val="24"/>
                <w:szCs w:val="24"/>
              </w:rPr>
              <w:t>11.外出业务洽谈时尽量选择公共交通工具，避免酒驾，做好疫情防控。</w:t>
            </w:r>
          </w:p>
          <w:p w:rsidR="000E3118" w:rsidRDefault="008D218C">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部门运行控制基本能符合标准规定的要求。</w:t>
            </w:r>
          </w:p>
        </w:tc>
        <w:tc>
          <w:tcPr>
            <w:tcW w:w="1585" w:type="dxa"/>
          </w:tcPr>
          <w:p w:rsidR="000E3118" w:rsidRDefault="000E3118">
            <w:pPr>
              <w:spacing w:line="360" w:lineRule="auto"/>
              <w:rPr>
                <w:rFonts w:ascii="楷体" w:eastAsia="楷体" w:hAnsi="楷体"/>
                <w:sz w:val="24"/>
                <w:szCs w:val="24"/>
              </w:rPr>
            </w:pPr>
          </w:p>
        </w:tc>
      </w:tr>
      <w:tr w:rsidR="000E3118">
        <w:trPr>
          <w:trHeight w:val="2110"/>
        </w:trPr>
        <w:tc>
          <w:tcPr>
            <w:tcW w:w="1809" w:type="dxa"/>
          </w:tcPr>
          <w:p w:rsidR="000E3118" w:rsidRDefault="000E3118">
            <w:pPr>
              <w:spacing w:line="360" w:lineRule="auto"/>
              <w:rPr>
                <w:rFonts w:ascii="楷体" w:eastAsia="楷体" w:hAnsi="楷体" w:cs="宋体"/>
                <w:sz w:val="24"/>
                <w:szCs w:val="24"/>
              </w:rPr>
            </w:pPr>
          </w:p>
          <w:p w:rsidR="000E3118" w:rsidRDefault="000E3118">
            <w:pPr>
              <w:spacing w:line="360" w:lineRule="auto"/>
              <w:rPr>
                <w:rFonts w:ascii="楷体" w:eastAsia="楷体" w:hAnsi="楷体" w:cs="宋体"/>
                <w:sz w:val="24"/>
                <w:szCs w:val="24"/>
              </w:rPr>
            </w:pPr>
          </w:p>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应急准备和响应</w:t>
            </w:r>
          </w:p>
        </w:tc>
        <w:tc>
          <w:tcPr>
            <w:tcW w:w="1311" w:type="dxa"/>
            <w:vAlign w:val="center"/>
          </w:tcPr>
          <w:p w:rsidR="000E3118" w:rsidRDefault="008D218C">
            <w:pPr>
              <w:tabs>
                <w:tab w:val="left" w:pos="218"/>
              </w:tabs>
              <w:spacing w:line="360" w:lineRule="auto"/>
              <w:rPr>
                <w:rFonts w:ascii="楷体" w:eastAsia="楷体" w:hAnsi="楷体" w:cs="宋体"/>
                <w:sz w:val="24"/>
                <w:szCs w:val="24"/>
              </w:rPr>
            </w:pPr>
            <w:r>
              <w:rPr>
                <w:rFonts w:ascii="楷体" w:eastAsia="楷体" w:hAnsi="楷体" w:cs="宋体" w:hint="eastAsia"/>
                <w:sz w:val="24"/>
                <w:szCs w:val="24"/>
              </w:rPr>
              <w:t xml:space="preserve">EO8.2 </w:t>
            </w:r>
          </w:p>
        </w:tc>
        <w:tc>
          <w:tcPr>
            <w:tcW w:w="10004" w:type="dxa"/>
          </w:tcPr>
          <w:p w:rsidR="000E3118" w:rsidRDefault="008D218C">
            <w:pPr>
              <w:spacing w:line="360" w:lineRule="auto"/>
              <w:rPr>
                <w:rFonts w:ascii="楷体" w:eastAsia="楷体" w:hAnsi="楷体" w:cs="宋体"/>
                <w:sz w:val="24"/>
                <w:szCs w:val="24"/>
              </w:rPr>
            </w:pPr>
            <w:r>
              <w:rPr>
                <w:rFonts w:ascii="楷体" w:eastAsia="楷体" w:hAnsi="楷体" w:cs="宋体" w:hint="eastAsia"/>
                <w:sz w:val="24"/>
                <w:szCs w:val="24"/>
              </w:rPr>
              <w:t xml:space="preserve">    制定实施了《应急准备和响应控制程序》，制定了火灾、触电、人员伤亡应急预案。内容包括：目的、适用范围、职责、应急处理细则、演习、必备资料等。</w:t>
            </w:r>
          </w:p>
          <w:p w:rsidR="000E3118" w:rsidRDefault="008D21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2021.</w:t>
            </w:r>
            <w:r w:rsidR="00FF79E3">
              <w:rPr>
                <w:rFonts w:ascii="楷体" w:eastAsia="楷体" w:hAnsi="楷体" w:cs="宋体" w:hint="eastAsia"/>
                <w:sz w:val="24"/>
                <w:szCs w:val="24"/>
              </w:rPr>
              <w:t>4</w:t>
            </w:r>
            <w:r>
              <w:rPr>
                <w:rFonts w:ascii="楷体" w:eastAsia="楷体" w:hAnsi="楷体" w:cs="宋体" w:hint="eastAsia"/>
                <w:sz w:val="24"/>
                <w:szCs w:val="24"/>
              </w:rPr>
              <w:t>.</w:t>
            </w:r>
            <w:r w:rsidR="00FF79E3">
              <w:rPr>
                <w:rFonts w:ascii="楷体" w:eastAsia="楷体" w:hAnsi="楷体" w:cs="宋体" w:hint="eastAsia"/>
                <w:sz w:val="24"/>
                <w:szCs w:val="24"/>
              </w:rPr>
              <w:t>18</w:t>
            </w:r>
            <w:r>
              <w:rPr>
                <w:rFonts w:ascii="楷体" w:eastAsia="楷体" w:hAnsi="楷体" w:cs="宋体" w:hint="eastAsia"/>
                <w:sz w:val="24"/>
                <w:szCs w:val="24"/>
              </w:rPr>
              <w:t>日参加了由办公室组织的消防演练。</w:t>
            </w:r>
          </w:p>
          <w:p w:rsidR="000E3118" w:rsidRDefault="008D218C">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现场查看供销部办公区配备了消防器材，状态良好。</w:t>
            </w:r>
          </w:p>
        </w:tc>
        <w:tc>
          <w:tcPr>
            <w:tcW w:w="1585" w:type="dxa"/>
          </w:tcPr>
          <w:p w:rsidR="000E3118" w:rsidRDefault="008D218C">
            <w:pPr>
              <w:spacing w:line="360" w:lineRule="auto"/>
              <w:rPr>
                <w:rFonts w:ascii="楷体" w:eastAsia="楷体" w:hAnsi="楷体"/>
                <w:sz w:val="24"/>
                <w:szCs w:val="24"/>
              </w:rPr>
            </w:pPr>
            <w:r>
              <w:rPr>
                <w:rFonts w:ascii="楷体" w:eastAsia="楷体" w:hAnsi="楷体" w:hint="eastAsia"/>
                <w:sz w:val="24"/>
                <w:szCs w:val="24"/>
              </w:rPr>
              <w:t>合格</w:t>
            </w:r>
          </w:p>
        </w:tc>
      </w:tr>
    </w:tbl>
    <w:p w:rsidR="000E3118" w:rsidRDefault="008D218C">
      <w:pPr>
        <w:rPr>
          <w:rFonts w:ascii="楷体" w:eastAsia="楷体" w:hAnsi="楷体"/>
        </w:rPr>
      </w:pPr>
      <w:r>
        <w:rPr>
          <w:rFonts w:ascii="楷体" w:eastAsia="楷体" w:hAnsi="楷体"/>
        </w:rPr>
        <w:ptab w:relativeTo="margin" w:alignment="center" w:leader="none"/>
      </w:r>
    </w:p>
    <w:p w:rsidR="000E3118" w:rsidRDefault="000E3118">
      <w:pPr>
        <w:rPr>
          <w:rFonts w:ascii="楷体" w:eastAsia="楷体" w:hAnsi="楷体"/>
        </w:rPr>
      </w:pPr>
    </w:p>
    <w:p w:rsidR="000E3118" w:rsidRDefault="008D218C">
      <w:pPr>
        <w:pStyle w:val="a4"/>
        <w:rPr>
          <w:rFonts w:ascii="楷体" w:eastAsia="楷体" w:hAnsi="楷体"/>
        </w:rPr>
      </w:pPr>
      <w:r>
        <w:rPr>
          <w:rFonts w:ascii="楷体" w:eastAsia="楷体" w:hAnsi="楷体" w:hint="eastAsia"/>
        </w:rPr>
        <w:t>说明：不符合标注N</w:t>
      </w:r>
    </w:p>
    <w:sectPr w:rsidR="000E3118">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AA" w:rsidRDefault="00DB39AA">
      <w:r>
        <w:separator/>
      </w:r>
    </w:p>
  </w:endnote>
  <w:endnote w:type="continuationSeparator" w:id="0">
    <w:p w:rsidR="00DB39AA" w:rsidRDefault="00DB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0E3118" w:rsidRDefault="008D218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131D4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31D49">
              <w:rPr>
                <w:b/>
                <w:noProof/>
              </w:rPr>
              <w:t>4</w:t>
            </w:r>
            <w:r>
              <w:rPr>
                <w:b/>
                <w:sz w:val="24"/>
                <w:szCs w:val="24"/>
              </w:rPr>
              <w:fldChar w:fldCharType="end"/>
            </w:r>
          </w:p>
        </w:sdtContent>
      </w:sdt>
    </w:sdtContent>
  </w:sdt>
  <w:p w:rsidR="000E3118" w:rsidRDefault="000E31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AA" w:rsidRDefault="00DB39AA">
      <w:r>
        <w:separator/>
      </w:r>
    </w:p>
  </w:footnote>
  <w:footnote w:type="continuationSeparator" w:id="0">
    <w:p w:rsidR="00DB39AA" w:rsidRDefault="00DB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18" w:rsidRDefault="008D218C">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0E3118" w:rsidRDefault="00DB39AA">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0E3118" w:rsidRDefault="008D218C">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D218C">
      <w:rPr>
        <w:rStyle w:val="CharChar1"/>
        <w:rFonts w:hint="default"/>
      </w:rPr>
      <w:t xml:space="preserve">        </w:t>
    </w:r>
    <w:r w:rsidR="008D218C">
      <w:rPr>
        <w:rStyle w:val="CharChar1"/>
        <w:rFonts w:hint="default"/>
        <w:w w:val="90"/>
      </w:rPr>
      <w:t xml:space="preserve">Beijing International Standard united Certification </w:t>
    </w:r>
    <w:proofErr w:type="spellStart"/>
    <w:r w:rsidR="008D218C">
      <w:rPr>
        <w:rStyle w:val="CharChar1"/>
        <w:rFonts w:hint="default"/>
        <w:w w:val="90"/>
      </w:rPr>
      <w:t>Co.</w:t>
    </w:r>
    <w:proofErr w:type="gramStart"/>
    <w:r w:rsidR="008D218C">
      <w:rPr>
        <w:rStyle w:val="CharChar1"/>
        <w:rFonts w:hint="default"/>
        <w:w w:val="90"/>
      </w:rPr>
      <w:t>,Ltd</w:t>
    </w:r>
    <w:proofErr w:type="spellEnd"/>
    <w:proofErr w:type="gramEnd"/>
    <w:r w:rsidR="008D218C">
      <w:rPr>
        <w:rStyle w:val="CharChar1"/>
        <w:rFonts w:hint="default"/>
        <w:w w:val="90"/>
      </w:rPr>
      <w:t>.</w:t>
    </w:r>
    <w:r w:rsidR="008D218C">
      <w:rPr>
        <w:rStyle w:val="CharChar1"/>
        <w:rFonts w:hint="default"/>
        <w:w w:val="90"/>
        <w:szCs w:val="21"/>
      </w:rPr>
      <w:t xml:space="preserve">  </w:t>
    </w:r>
    <w:r w:rsidR="008D218C">
      <w:rPr>
        <w:rStyle w:val="CharChar1"/>
        <w:rFonts w:hint="default"/>
        <w:w w:val="90"/>
        <w:sz w:val="20"/>
      </w:rPr>
      <w:t xml:space="preserve"> </w:t>
    </w:r>
    <w:r w:rsidR="008D218C">
      <w:rPr>
        <w:rStyle w:val="CharChar1"/>
        <w:rFonts w:hint="default"/>
        <w:w w:val="90"/>
      </w:rPr>
      <w:t xml:space="preserve">                   </w:t>
    </w:r>
  </w:p>
  <w:p w:rsidR="000E3118" w:rsidRDefault="000E311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597"/>
    <w:rsid w:val="00004817"/>
    <w:rsid w:val="00005AA6"/>
    <w:rsid w:val="000214B6"/>
    <w:rsid w:val="0002505F"/>
    <w:rsid w:val="0002531E"/>
    <w:rsid w:val="00027F3C"/>
    <w:rsid w:val="0003373A"/>
    <w:rsid w:val="000412F6"/>
    <w:rsid w:val="00045270"/>
    <w:rsid w:val="0004642B"/>
    <w:rsid w:val="00047E49"/>
    <w:rsid w:val="0005199E"/>
    <w:rsid w:val="0005697E"/>
    <w:rsid w:val="000579CF"/>
    <w:rsid w:val="00071849"/>
    <w:rsid w:val="00072B81"/>
    <w:rsid w:val="00076A2D"/>
    <w:rsid w:val="00076CD3"/>
    <w:rsid w:val="0007745F"/>
    <w:rsid w:val="0008033E"/>
    <w:rsid w:val="00082216"/>
    <w:rsid w:val="00082398"/>
    <w:rsid w:val="000828F8"/>
    <w:rsid w:val="000849D2"/>
    <w:rsid w:val="00085D74"/>
    <w:rsid w:val="000A5E44"/>
    <w:rsid w:val="000A7044"/>
    <w:rsid w:val="000B0541"/>
    <w:rsid w:val="000B1394"/>
    <w:rsid w:val="000B2E9C"/>
    <w:rsid w:val="000B40BD"/>
    <w:rsid w:val="000C123B"/>
    <w:rsid w:val="000C408E"/>
    <w:rsid w:val="000D5401"/>
    <w:rsid w:val="000D5976"/>
    <w:rsid w:val="000D697A"/>
    <w:rsid w:val="000D7F6A"/>
    <w:rsid w:val="000E2B69"/>
    <w:rsid w:val="000E2FCD"/>
    <w:rsid w:val="000E3118"/>
    <w:rsid w:val="000E7848"/>
    <w:rsid w:val="000E7EF7"/>
    <w:rsid w:val="000F35F1"/>
    <w:rsid w:val="000F60F8"/>
    <w:rsid w:val="000F7D53"/>
    <w:rsid w:val="00101F08"/>
    <w:rsid w:val="001022F1"/>
    <w:rsid w:val="001037D5"/>
    <w:rsid w:val="00112EBF"/>
    <w:rsid w:val="00117BB9"/>
    <w:rsid w:val="00131D49"/>
    <w:rsid w:val="001446FB"/>
    <w:rsid w:val="00145688"/>
    <w:rsid w:val="00146C22"/>
    <w:rsid w:val="00150852"/>
    <w:rsid w:val="0015334D"/>
    <w:rsid w:val="00155C40"/>
    <w:rsid w:val="00161106"/>
    <w:rsid w:val="001677C1"/>
    <w:rsid w:val="001737D0"/>
    <w:rsid w:val="00173DEB"/>
    <w:rsid w:val="001779ED"/>
    <w:rsid w:val="00180D2D"/>
    <w:rsid w:val="0018301A"/>
    <w:rsid w:val="001904A8"/>
    <w:rsid w:val="001918ED"/>
    <w:rsid w:val="0019260A"/>
    <w:rsid w:val="00192A7F"/>
    <w:rsid w:val="001A2536"/>
    <w:rsid w:val="001A2D7F"/>
    <w:rsid w:val="001A3DF8"/>
    <w:rsid w:val="001A572D"/>
    <w:rsid w:val="001C5AD2"/>
    <w:rsid w:val="001C724A"/>
    <w:rsid w:val="001C74CE"/>
    <w:rsid w:val="001D03E8"/>
    <w:rsid w:val="001D318E"/>
    <w:rsid w:val="001D4AB3"/>
    <w:rsid w:val="001D4AD8"/>
    <w:rsid w:val="001D54FF"/>
    <w:rsid w:val="001D65A1"/>
    <w:rsid w:val="001E1631"/>
    <w:rsid w:val="001E1974"/>
    <w:rsid w:val="001F6E53"/>
    <w:rsid w:val="00202BC2"/>
    <w:rsid w:val="002122D7"/>
    <w:rsid w:val="00214113"/>
    <w:rsid w:val="00215081"/>
    <w:rsid w:val="00215B15"/>
    <w:rsid w:val="00222532"/>
    <w:rsid w:val="00222BDA"/>
    <w:rsid w:val="002250F7"/>
    <w:rsid w:val="0023038C"/>
    <w:rsid w:val="00237445"/>
    <w:rsid w:val="00237625"/>
    <w:rsid w:val="0024000F"/>
    <w:rsid w:val="002451B5"/>
    <w:rsid w:val="00247AD6"/>
    <w:rsid w:val="00250E2E"/>
    <w:rsid w:val="002513BC"/>
    <w:rsid w:val="002518FD"/>
    <w:rsid w:val="00252A48"/>
    <w:rsid w:val="0026246B"/>
    <w:rsid w:val="0026497A"/>
    <w:rsid w:val="00264A93"/>
    <w:rsid w:val="002651A6"/>
    <w:rsid w:val="00267E42"/>
    <w:rsid w:val="00281EB5"/>
    <w:rsid w:val="002840AC"/>
    <w:rsid w:val="00290C8D"/>
    <w:rsid w:val="00290FC2"/>
    <w:rsid w:val="00293973"/>
    <w:rsid w:val="002973F0"/>
    <w:rsid w:val="002975C1"/>
    <w:rsid w:val="002A0E6E"/>
    <w:rsid w:val="002A2529"/>
    <w:rsid w:val="002A33CC"/>
    <w:rsid w:val="002A34DD"/>
    <w:rsid w:val="002A397E"/>
    <w:rsid w:val="002A6354"/>
    <w:rsid w:val="002B01C2"/>
    <w:rsid w:val="002B14DB"/>
    <w:rsid w:val="002B1808"/>
    <w:rsid w:val="002B7910"/>
    <w:rsid w:val="002C1ACE"/>
    <w:rsid w:val="002C1AF9"/>
    <w:rsid w:val="002C3E0D"/>
    <w:rsid w:val="002C47E9"/>
    <w:rsid w:val="002D41FB"/>
    <w:rsid w:val="002E0587"/>
    <w:rsid w:val="002E1E1D"/>
    <w:rsid w:val="002F05FA"/>
    <w:rsid w:val="002F307B"/>
    <w:rsid w:val="002F6B71"/>
    <w:rsid w:val="00301256"/>
    <w:rsid w:val="003075BF"/>
    <w:rsid w:val="00310456"/>
    <w:rsid w:val="00312608"/>
    <w:rsid w:val="00317401"/>
    <w:rsid w:val="0032358B"/>
    <w:rsid w:val="00326FC1"/>
    <w:rsid w:val="00330405"/>
    <w:rsid w:val="0033189B"/>
    <w:rsid w:val="00331EC6"/>
    <w:rsid w:val="00336052"/>
    <w:rsid w:val="00337922"/>
    <w:rsid w:val="00340867"/>
    <w:rsid w:val="00340CC4"/>
    <w:rsid w:val="00342857"/>
    <w:rsid w:val="00342E9F"/>
    <w:rsid w:val="00351CEE"/>
    <w:rsid w:val="003524D2"/>
    <w:rsid w:val="003608CB"/>
    <w:rsid w:val="00362501"/>
    <w:rsid w:val="003627B6"/>
    <w:rsid w:val="003635F3"/>
    <w:rsid w:val="00365EC5"/>
    <w:rsid w:val="0036714F"/>
    <w:rsid w:val="003708D5"/>
    <w:rsid w:val="003744AD"/>
    <w:rsid w:val="00374D02"/>
    <w:rsid w:val="0038061A"/>
    <w:rsid w:val="0038063B"/>
    <w:rsid w:val="00380837"/>
    <w:rsid w:val="003810B0"/>
    <w:rsid w:val="00381F0F"/>
    <w:rsid w:val="00382518"/>
    <w:rsid w:val="00382EDD"/>
    <w:rsid w:val="003836CA"/>
    <w:rsid w:val="00384306"/>
    <w:rsid w:val="00385291"/>
    <w:rsid w:val="003860C4"/>
    <w:rsid w:val="00386A98"/>
    <w:rsid w:val="003A12A3"/>
    <w:rsid w:val="003A1E9C"/>
    <w:rsid w:val="003A7A5C"/>
    <w:rsid w:val="003B4CA7"/>
    <w:rsid w:val="003D2552"/>
    <w:rsid w:val="003D30C1"/>
    <w:rsid w:val="003D3506"/>
    <w:rsid w:val="003D42CB"/>
    <w:rsid w:val="003D6BE3"/>
    <w:rsid w:val="003D736E"/>
    <w:rsid w:val="003E0E52"/>
    <w:rsid w:val="003F20A5"/>
    <w:rsid w:val="003F233D"/>
    <w:rsid w:val="00400B96"/>
    <w:rsid w:val="00401BD6"/>
    <w:rsid w:val="00405AE7"/>
    <w:rsid w:val="00405D5F"/>
    <w:rsid w:val="00407272"/>
    <w:rsid w:val="00410914"/>
    <w:rsid w:val="00410B9E"/>
    <w:rsid w:val="00415AA3"/>
    <w:rsid w:val="00420C60"/>
    <w:rsid w:val="00421CB2"/>
    <w:rsid w:val="00423983"/>
    <w:rsid w:val="00424D15"/>
    <w:rsid w:val="0042604D"/>
    <w:rsid w:val="00430432"/>
    <w:rsid w:val="00433759"/>
    <w:rsid w:val="0043494E"/>
    <w:rsid w:val="00436ADC"/>
    <w:rsid w:val="00440B76"/>
    <w:rsid w:val="004414A5"/>
    <w:rsid w:val="004450D0"/>
    <w:rsid w:val="004452BE"/>
    <w:rsid w:val="00454A81"/>
    <w:rsid w:val="00456697"/>
    <w:rsid w:val="00462E74"/>
    <w:rsid w:val="004638EF"/>
    <w:rsid w:val="00465FE1"/>
    <w:rsid w:val="00471378"/>
    <w:rsid w:val="00475491"/>
    <w:rsid w:val="004869FB"/>
    <w:rsid w:val="00491735"/>
    <w:rsid w:val="00494A46"/>
    <w:rsid w:val="004A3C79"/>
    <w:rsid w:val="004B1EC1"/>
    <w:rsid w:val="004B217F"/>
    <w:rsid w:val="004B3600"/>
    <w:rsid w:val="004B3E7F"/>
    <w:rsid w:val="004B437C"/>
    <w:rsid w:val="004B768D"/>
    <w:rsid w:val="004C07FE"/>
    <w:rsid w:val="004C706C"/>
    <w:rsid w:val="004D3E4C"/>
    <w:rsid w:val="004D4610"/>
    <w:rsid w:val="004E2863"/>
    <w:rsid w:val="004F185D"/>
    <w:rsid w:val="00500DD5"/>
    <w:rsid w:val="00502126"/>
    <w:rsid w:val="005037D9"/>
    <w:rsid w:val="00504418"/>
    <w:rsid w:val="005056ED"/>
    <w:rsid w:val="00506D58"/>
    <w:rsid w:val="00513A36"/>
    <w:rsid w:val="005159E6"/>
    <w:rsid w:val="00516106"/>
    <w:rsid w:val="005162A7"/>
    <w:rsid w:val="00517E4C"/>
    <w:rsid w:val="005210D2"/>
    <w:rsid w:val="005217C3"/>
    <w:rsid w:val="00521CF0"/>
    <w:rsid w:val="005272FD"/>
    <w:rsid w:val="00530B0E"/>
    <w:rsid w:val="00530BBE"/>
    <w:rsid w:val="0053145D"/>
    <w:rsid w:val="0053208B"/>
    <w:rsid w:val="00532214"/>
    <w:rsid w:val="00534814"/>
    <w:rsid w:val="00536930"/>
    <w:rsid w:val="00540396"/>
    <w:rsid w:val="0054270E"/>
    <w:rsid w:val="00542A03"/>
    <w:rsid w:val="0054635B"/>
    <w:rsid w:val="00546DD5"/>
    <w:rsid w:val="00547980"/>
    <w:rsid w:val="00552F32"/>
    <w:rsid w:val="005577C1"/>
    <w:rsid w:val="00560A2A"/>
    <w:rsid w:val="00564E53"/>
    <w:rsid w:val="00564E58"/>
    <w:rsid w:val="00571DE8"/>
    <w:rsid w:val="00574F8E"/>
    <w:rsid w:val="0057559A"/>
    <w:rsid w:val="00580224"/>
    <w:rsid w:val="00581B74"/>
    <w:rsid w:val="00583277"/>
    <w:rsid w:val="00583744"/>
    <w:rsid w:val="00584E4C"/>
    <w:rsid w:val="00592C3E"/>
    <w:rsid w:val="00595FA8"/>
    <w:rsid w:val="005A000F"/>
    <w:rsid w:val="005A045C"/>
    <w:rsid w:val="005A1ED6"/>
    <w:rsid w:val="005A4E86"/>
    <w:rsid w:val="005B173D"/>
    <w:rsid w:val="005B6888"/>
    <w:rsid w:val="005B78B3"/>
    <w:rsid w:val="005D3185"/>
    <w:rsid w:val="005D6E95"/>
    <w:rsid w:val="005E4859"/>
    <w:rsid w:val="005F3F52"/>
    <w:rsid w:val="005F4B95"/>
    <w:rsid w:val="005F6C65"/>
    <w:rsid w:val="00600F02"/>
    <w:rsid w:val="0060444D"/>
    <w:rsid w:val="006122FC"/>
    <w:rsid w:val="006124F4"/>
    <w:rsid w:val="00624138"/>
    <w:rsid w:val="0062550A"/>
    <w:rsid w:val="006354BB"/>
    <w:rsid w:val="00642776"/>
    <w:rsid w:val="00644FE2"/>
    <w:rsid w:val="00645FB8"/>
    <w:rsid w:val="0065134F"/>
    <w:rsid w:val="00651986"/>
    <w:rsid w:val="006545E8"/>
    <w:rsid w:val="00664736"/>
    <w:rsid w:val="00665701"/>
    <w:rsid w:val="00665980"/>
    <w:rsid w:val="006675FB"/>
    <w:rsid w:val="00672BD0"/>
    <w:rsid w:val="0067640C"/>
    <w:rsid w:val="006836D9"/>
    <w:rsid w:val="00686699"/>
    <w:rsid w:val="00686D0C"/>
    <w:rsid w:val="00695256"/>
    <w:rsid w:val="00695570"/>
    <w:rsid w:val="00696AF1"/>
    <w:rsid w:val="006A3B31"/>
    <w:rsid w:val="006A66C1"/>
    <w:rsid w:val="006A68F3"/>
    <w:rsid w:val="006B06F4"/>
    <w:rsid w:val="006B2C6D"/>
    <w:rsid w:val="006B4127"/>
    <w:rsid w:val="006C24BF"/>
    <w:rsid w:val="006C40B9"/>
    <w:rsid w:val="006C6653"/>
    <w:rsid w:val="006E3160"/>
    <w:rsid w:val="006E678B"/>
    <w:rsid w:val="006F50AA"/>
    <w:rsid w:val="006F5843"/>
    <w:rsid w:val="006F599A"/>
    <w:rsid w:val="006F7580"/>
    <w:rsid w:val="00703009"/>
    <w:rsid w:val="0070367F"/>
    <w:rsid w:val="00712F3C"/>
    <w:rsid w:val="00713183"/>
    <w:rsid w:val="00715C27"/>
    <w:rsid w:val="007170AA"/>
    <w:rsid w:val="00722A29"/>
    <w:rsid w:val="00732B66"/>
    <w:rsid w:val="007368BC"/>
    <w:rsid w:val="00737C8F"/>
    <w:rsid w:val="007406DE"/>
    <w:rsid w:val="00740DCC"/>
    <w:rsid w:val="00743E79"/>
    <w:rsid w:val="00744BEA"/>
    <w:rsid w:val="00751532"/>
    <w:rsid w:val="00751C37"/>
    <w:rsid w:val="0075411F"/>
    <w:rsid w:val="00755263"/>
    <w:rsid w:val="0075769B"/>
    <w:rsid w:val="0077198E"/>
    <w:rsid w:val="007757F3"/>
    <w:rsid w:val="007815DC"/>
    <w:rsid w:val="00787AEA"/>
    <w:rsid w:val="00793469"/>
    <w:rsid w:val="00796E4A"/>
    <w:rsid w:val="007A47FB"/>
    <w:rsid w:val="007A5DFE"/>
    <w:rsid w:val="007A7056"/>
    <w:rsid w:val="007B106B"/>
    <w:rsid w:val="007B275D"/>
    <w:rsid w:val="007C587C"/>
    <w:rsid w:val="007D661E"/>
    <w:rsid w:val="007E4877"/>
    <w:rsid w:val="007E6AEB"/>
    <w:rsid w:val="007F01EC"/>
    <w:rsid w:val="007F7DF2"/>
    <w:rsid w:val="00806CD1"/>
    <w:rsid w:val="008079FA"/>
    <w:rsid w:val="00810D58"/>
    <w:rsid w:val="0081321A"/>
    <w:rsid w:val="00823D48"/>
    <w:rsid w:val="00825286"/>
    <w:rsid w:val="0082611C"/>
    <w:rsid w:val="008336D7"/>
    <w:rsid w:val="00835B31"/>
    <w:rsid w:val="00844B5D"/>
    <w:rsid w:val="00845F70"/>
    <w:rsid w:val="008463E6"/>
    <w:rsid w:val="0084793C"/>
    <w:rsid w:val="00850413"/>
    <w:rsid w:val="00857B4A"/>
    <w:rsid w:val="00860633"/>
    <w:rsid w:val="008646DE"/>
    <w:rsid w:val="00864902"/>
    <w:rsid w:val="00864BE7"/>
    <w:rsid w:val="00865200"/>
    <w:rsid w:val="00871695"/>
    <w:rsid w:val="00884879"/>
    <w:rsid w:val="00891C25"/>
    <w:rsid w:val="008945E1"/>
    <w:rsid w:val="008957E5"/>
    <w:rsid w:val="008973EE"/>
    <w:rsid w:val="00897630"/>
    <w:rsid w:val="008B1414"/>
    <w:rsid w:val="008B2609"/>
    <w:rsid w:val="008C51BA"/>
    <w:rsid w:val="008D089D"/>
    <w:rsid w:val="008D218C"/>
    <w:rsid w:val="008E31F5"/>
    <w:rsid w:val="008E51D0"/>
    <w:rsid w:val="008F0B04"/>
    <w:rsid w:val="008F3FE0"/>
    <w:rsid w:val="008F41A1"/>
    <w:rsid w:val="008F7C55"/>
    <w:rsid w:val="00900C72"/>
    <w:rsid w:val="0090150F"/>
    <w:rsid w:val="0090248D"/>
    <w:rsid w:val="009064F9"/>
    <w:rsid w:val="00906FE4"/>
    <w:rsid w:val="00907732"/>
    <w:rsid w:val="009078A9"/>
    <w:rsid w:val="00922540"/>
    <w:rsid w:val="00926284"/>
    <w:rsid w:val="00930694"/>
    <w:rsid w:val="00930E70"/>
    <w:rsid w:val="0093521F"/>
    <w:rsid w:val="00936368"/>
    <w:rsid w:val="00936493"/>
    <w:rsid w:val="009370D3"/>
    <w:rsid w:val="00945677"/>
    <w:rsid w:val="00951FB6"/>
    <w:rsid w:val="00954FA5"/>
    <w:rsid w:val="00955B84"/>
    <w:rsid w:val="009610F8"/>
    <w:rsid w:val="00962113"/>
    <w:rsid w:val="00962F78"/>
    <w:rsid w:val="0096609F"/>
    <w:rsid w:val="00966D8E"/>
    <w:rsid w:val="00971600"/>
    <w:rsid w:val="00983B0D"/>
    <w:rsid w:val="00984342"/>
    <w:rsid w:val="00987356"/>
    <w:rsid w:val="009973B4"/>
    <w:rsid w:val="009A76A1"/>
    <w:rsid w:val="009B0991"/>
    <w:rsid w:val="009B7EB8"/>
    <w:rsid w:val="009C7717"/>
    <w:rsid w:val="009D1FC3"/>
    <w:rsid w:val="009D48E6"/>
    <w:rsid w:val="009D6D70"/>
    <w:rsid w:val="009D7E11"/>
    <w:rsid w:val="009E30DA"/>
    <w:rsid w:val="009E6193"/>
    <w:rsid w:val="009E7DD1"/>
    <w:rsid w:val="009F609F"/>
    <w:rsid w:val="009F7752"/>
    <w:rsid w:val="009F7EED"/>
    <w:rsid w:val="00A01006"/>
    <w:rsid w:val="00A115EA"/>
    <w:rsid w:val="00A138EC"/>
    <w:rsid w:val="00A169D0"/>
    <w:rsid w:val="00A26E44"/>
    <w:rsid w:val="00A34B9E"/>
    <w:rsid w:val="00A458FE"/>
    <w:rsid w:val="00A53106"/>
    <w:rsid w:val="00A6128F"/>
    <w:rsid w:val="00A6317F"/>
    <w:rsid w:val="00A672B4"/>
    <w:rsid w:val="00A72923"/>
    <w:rsid w:val="00A7595A"/>
    <w:rsid w:val="00A76C35"/>
    <w:rsid w:val="00A801DE"/>
    <w:rsid w:val="00A90A22"/>
    <w:rsid w:val="00A95DF8"/>
    <w:rsid w:val="00A960E3"/>
    <w:rsid w:val="00A97734"/>
    <w:rsid w:val="00AA1A59"/>
    <w:rsid w:val="00AA6C7E"/>
    <w:rsid w:val="00AA7F40"/>
    <w:rsid w:val="00AB2990"/>
    <w:rsid w:val="00AB3547"/>
    <w:rsid w:val="00AB3C2B"/>
    <w:rsid w:val="00AB41FC"/>
    <w:rsid w:val="00AB7D2F"/>
    <w:rsid w:val="00AC3C8A"/>
    <w:rsid w:val="00AC763E"/>
    <w:rsid w:val="00AD1C69"/>
    <w:rsid w:val="00AD1C7F"/>
    <w:rsid w:val="00AD333E"/>
    <w:rsid w:val="00AD6F34"/>
    <w:rsid w:val="00AF0AAB"/>
    <w:rsid w:val="00AF156F"/>
    <w:rsid w:val="00AF616B"/>
    <w:rsid w:val="00B0685B"/>
    <w:rsid w:val="00B077F0"/>
    <w:rsid w:val="00B07916"/>
    <w:rsid w:val="00B15887"/>
    <w:rsid w:val="00B160D4"/>
    <w:rsid w:val="00B17A56"/>
    <w:rsid w:val="00B20E72"/>
    <w:rsid w:val="00B22D22"/>
    <w:rsid w:val="00B23030"/>
    <w:rsid w:val="00B237B9"/>
    <w:rsid w:val="00B23A5E"/>
    <w:rsid w:val="00B23CAA"/>
    <w:rsid w:val="00B2585D"/>
    <w:rsid w:val="00B374FA"/>
    <w:rsid w:val="00B410EE"/>
    <w:rsid w:val="00B4369C"/>
    <w:rsid w:val="00B443E9"/>
    <w:rsid w:val="00B57EAB"/>
    <w:rsid w:val="00B64949"/>
    <w:rsid w:val="00B81284"/>
    <w:rsid w:val="00B8202D"/>
    <w:rsid w:val="00B857F1"/>
    <w:rsid w:val="00B929FD"/>
    <w:rsid w:val="00B95B99"/>
    <w:rsid w:val="00B95F69"/>
    <w:rsid w:val="00BA0438"/>
    <w:rsid w:val="00BA3355"/>
    <w:rsid w:val="00BB6A56"/>
    <w:rsid w:val="00BC2015"/>
    <w:rsid w:val="00BC36BE"/>
    <w:rsid w:val="00BC6CDF"/>
    <w:rsid w:val="00BC71B0"/>
    <w:rsid w:val="00BE2675"/>
    <w:rsid w:val="00BE6A10"/>
    <w:rsid w:val="00BF597E"/>
    <w:rsid w:val="00C028B7"/>
    <w:rsid w:val="00C0299D"/>
    <w:rsid w:val="00C03098"/>
    <w:rsid w:val="00C0339F"/>
    <w:rsid w:val="00C117F1"/>
    <w:rsid w:val="00C14685"/>
    <w:rsid w:val="00C173F0"/>
    <w:rsid w:val="00C31C73"/>
    <w:rsid w:val="00C42C8D"/>
    <w:rsid w:val="00C46B78"/>
    <w:rsid w:val="00C50740"/>
    <w:rsid w:val="00C51224"/>
    <w:rsid w:val="00C51A36"/>
    <w:rsid w:val="00C548BE"/>
    <w:rsid w:val="00C54D2F"/>
    <w:rsid w:val="00C55228"/>
    <w:rsid w:val="00C67E19"/>
    <w:rsid w:val="00C67E47"/>
    <w:rsid w:val="00C71E85"/>
    <w:rsid w:val="00C73543"/>
    <w:rsid w:val="00C74F8C"/>
    <w:rsid w:val="00C81ACE"/>
    <w:rsid w:val="00C86F9B"/>
    <w:rsid w:val="00C87FEE"/>
    <w:rsid w:val="00C911DA"/>
    <w:rsid w:val="00C920A9"/>
    <w:rsid w:val="00CA22B6"/>
    <w:rsid w:val="00CA5A02"/>
    <w:rsid w:val="00CB0B69"/>
    <w:rsid w:val="00CB11CC"/>
    <w:rsid w:val="00CB260B"/>
    <w:rsid w:val="00CB390D"/>
    <w:rsid w:val="00CD35F8"/>
    <w:rsid w:val="00CD53A5"/>
    <w:rsid w:val="00CD7B7C"/>
    <w:rsid w:val="00CE2A9E"/>
    <w:rsid w:val="00CE315A"/>
    <w:rsid w:val="00CE7BE1"/>
    <w:rsid w:val="00CF0704"/>
    <w:rsid w:val="00CF147A"/>
    <w:rsid w:val="00CF1726"/>
    <w:rsid w:val="00CF324A"/>
    <w:rsid w:val="00CF3D1F"/>
    <w:rsid w:val="00CF46F8"/>
    <w:rsid w:val="00CF615B"/>
    <w:rsid w:val="00CF6C5C"/>
    <w:rsid w:val="00D02852"/>
    <w:rsid w:val="00D02F7F"/>
    <w:rsid w:val="00D06F59"/>
    <w:rsid w:val="00D2302E"/>
    <w:rsid w:val="00D3392D"/>
    <w:rsid w:val="00D35353"/>
    <w:rsid w:val="00D363BF"/>
    <w:rsid w:val="00D37F3C"/>
    <w:rsid w:val="00D4063C"/>
    <w:rsid w:val="00D429D7"/>
    <w:rsid w:val="00D44AD0"/>
    <w:rsid w:val="00D458E8"/>
    <w:rsid w:val="00D5229B"/>
    <w:rsid w:val="00D55BC5"/>
    <w:rsid w:val="00D55E69"/>
    <w:rsid w:val="00D562F6"/>
    <w:rsid w:val="00D566B4"/>
    <w:rsid w:val="00D624A3"/>
    <w:rsid w:val="00D6642D"/>
    <w:rsid w:val="00D82E3A"/>
    <w:rsid w:val="00D8388C"/>
    <w:rsid w:val="00D87E15"/>
    <w:rsid w:val="00D95656"/>
    <w:rsid w:val="00D96342"/>
    <w:rsid w:val="00D96755"/>
    <w:rsid w:val="00DA0DF0"/>
    <w:rsid w:val="00DA53CD"/>
    <w:rsid w:val="00DA7616"/>
    <w:rsid w:val="00DB39AA"/>
    <w:rsid w:val="00DC4F7D"/>
    <w:rsid w:val="00DC632A"/>
    <w:rsid w:val="00DD04F5"/>
    <w:rsid w:val="00DD1C8E"/>
    <w:rsid w:val="00DE146D"/>
    <w:rsid w:val="00DE2C48"/>
    <w:rsid w:val="00DE2D80"/>
    <w:rsid w:val="00DE6FCE"/>
    <w:rsid w:val="00DF3923"/>
    <w:rsid w:val="00DF3ECC"/>
    <w:rsid w:val="00DF76DB"/>
    <w:rsid w:val="00E02739"/>
    <w:rsid w:val="00E038E4"/>
    <w:rsid w:val="00E04ED8"/>
    <w:rsid w:val="00E0790F"/>
    <w:rsid w:val="00E13D9A"/>
    <w:rsid w:val="00E21843"/>
    <w:rsid w:val="00E21E7D"/>
    <w:rsid w:val="00E32D13"/>
    <w:rsid w:val="00E43822"/>
    <w:rsid w:val="00E44012"/>
    <w:rsid w:val="00E44C05"/>
    <w:rsid w:val="00E467AB"/>
    <w:rsid w:val="00E5223D"/>
    <w:rsid w:val="00E54035"/>
    <w:rsid w:val="00E62996"/>
    <w:rsid w:val="00E63714"/>
    <w:rsid w:val="00E64A51"/>
    <w:rsid w:val="00E676F9"/>
    <w:rsid w:val="00E7040E"/>
    <w:rsid w:val="00E70928"/>
    <w:rsid w:val="00E764D2"/>
    <w:rsid w:val="00E910C0"/>
    <w:rsid w:val="00E9449D"/>
    <w:rsid w:val="00E97424"/>
    <w:rsid w:val="00EA10B1"/>
    <w:rsid w:val="00EA55F7"/>
    <w:rsid w:val="00EB0164"/>
    <w:rsid w:val="00EB2329"/>
    <w:rsid w:val="00EB5DF5"/>
    <w:rsid w:val="00EB65F7"/>
    <w:rsid w:val="00EC42F5"/>
    <w:rsid w:val="00EC6702"/>
    <w:rsid w:val="00ED0F62"/>
    <w:rsid w:val="00ED47C6"/>
    <w:rsid w:val="00EE7B72"/>
    <w:rsid w:val="00EF36E7"/>
    <w:rsid w:val="00F06D09"/>
    <w:rsid w:val="00F101A2"/>
    <w:rsid w:val="00F11201"/>
    <w:rsid w:val="00F14D99"/>
    <w:rsid w:val="00F165C5"/>
    <w:rsid w:val="00F32CB9"/>
    <w:rsid w:val="00F33729"/>
    <w:rsid w:val="00F35CD7"/>
    <w:rsid w:val="00F3666E"/>
    <w:rsid w:val="00F40BCF"/>
    <w:rsid w:val="00F46B1E"/>
    <w:rsid w:val="00F51005"/>
    <w:rsid w:val="00F5266A"/>
    <w:rsid w:val="00F5492A"/>
    <w:rsid w:val="00F606E1"/>
    <w:rsid w:val="00F657C4"/>
    <w:rsid w:val="00F6739D"/>
    <w:rsid w:val="00F708CB"/>
    <w:rsid w:val="00F80C36"/>
    <w:rsid w:val="00F83639"/>
    <w:rsid w:val="00F840C3"/>
    <w:rsid w:val="00F856F5"/>
    <w:rsid w:val="00F862A2"/>
    <w:rsid w:val="00F87F8F"/>
    <w:rsid w:val="00F956F5"/>
    <w:rsid w:val="00FA0833"/>
    <w:rsid w:val="00FA350D"/>
    <w:rsid w:val="00FA623D"/>
    <w:rsid w:val="00FB03C3"/>
    <w:rsid w:val="00FB5A65"/>
    <w:rsid w:val="00FC6E40"/>
    <w:rsid w:val="00FC6FE0"/>
    <w:rsid w:val="00FC78BF"/>
    <w:rsid w:val="00FD1448"/>
    <w:rsid w:val="00FD2869"/>
    <w:rsid w:val="00FD5EE5"/>
    <w:rsid w:val="00FD72A6"/>
    <w:rsid w:val="00FE065B"/>
    <w:rsid w:val="00FE09C9"/>
    <w:rsid w:val="00FE2BDA"/>
    <w:rsid w:val="00FF79E3"/>
    <w:rsid w:val="016C7BA5"/>
    <w:rsid w:val="080B2D33"/>
    <w:rsid w:val="083E1381"/>
    <w:rsid w:val="0D6571C8"/>
    <w:rsid w:val="0D9920D1"/>
    <w:rsid w:val="0DEA67C1"/>
    <w:rsid w:val="0EA164F8"/>
    <w:rsid w:val="108219C2"/>
    <w:rsid w:val="11605B17"/>
    <w:rsid w:val="11FC1E60"/>
    <w:rsid w:val="14AF55AA"/>
    <w:rsid w:val="156405A3"/>
    <w:rsid w:val="176067FE"/>
    <w:rsid w:val="1CC23D7F"/>
    <w:rsid w:val="1D22091A"/>
    <w:rsid w:val="2413231A"/>
    <w:rsid w:val="24E62770"/>
    <w:rsid w:val="254C01E8"/>
    <w:rsid w:val="26D03C54"/>
    <w:rsid w:val="36CF152A"/>
    <w:rsid w:val="3AE63766"/>
    <w:rsid w:val="45E42CA4"/>
    <w:rsid w:val="47874676"/>
    <w:rsid w:val="4E826500"/>
    <w:rsid w:val="52563B71"/>
    <w:rsid w:val="53D66A81"/>
    <w:rsid w:val="54937ADD"/>
    <w:rsid w:val="598E64F6"/>
    <w:rsid w:val="59C732CB"/>
    <w:rsid w:val="59E403F1"/>
    <w:rsid w:val="5CE67524"/>
    <w:rsid w:val="5EA12B9A"/>
    <w:rsid w:val="619E11F2"/>
    <w:rsid w:val="6CF60629"/>
    <w:rsid w:val="6D64053F"/>
    <w:rsid w:val="6E2D4AC2"/>
    <w:rsid w:val="6FDA3EFF"/>
    <w:rsid w:val="71EF1503"/>
    <w:rsid w:val="744C3D96"/>
    <w:rsid w:val="74D85F86"/>
    <w:rsid w:val="78420CD7"/>
    <w:rsid w:val="78B161C6"/>
    <w:rsid w:val="7F236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line="360" w:lineRule="exact"/>
      <w:ind w:leftChars="300" w:left="630"/>
    </w:pPr>
    <w:rPr>
      <w:rFonts w:eastAsia="楷体_GB2312"/>
      <w:sz w:val="28"/>
    </w:rPr>
  </w:style>
  <w:style w:type="character" w:styleId="a6">
    <w:name w:val="Emphasis"/>
    <w:basedOn w:val="a0"/>
    <w:uiPriority w:val="20"/>
    <w:qFormat/>
    <w:rPr>
      <w:i/>
      <w:iCs/>
    </w:rPr>
  </w:style>
  <w:style w:type="character" w:styleId="a7">
    <w:name w:val="Hyperlink"/>
    <w:basedOn w:val="a0"/>
    <w:uiPriority w:val="99"/>
    <w:semiHidden/>
    <w:unhideWhenUsed/>
    <w:qFormat/>
    <w:rPr>
      <w:color w:val="0000FF" w:themeColor="hyperlink"/>
      <w:u w:val="single"/>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 New Roman" w:hAnsi="Times New Roman" w:cs="Times New Roman" w:hint="default"/>
      <w:color w:val="000000"/>
      <w:sz w:val="24"/>
      <w:szCs w:val="24"/>
    </w:rPr>
  </w:style>
  <w:style w:type="paragraph" w:customStyle="1" w:styleId="a8">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9">
    <w:name w:val="No Spacing"/>
    <w:uiPriority w:val="99"/>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873</cp:revision>
  <dcterms:created xsi:type="dcterms:W3CDTF">2015-06-17T12:51:00Z</dcterms:created>
  <dcterms:modified xsi:type="dcterms:W3CDTF">2021-09-18T09:28:00Z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