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28"/>
        <w:gridCol w:w="1119"/>
        <w:gridCol w:w="10071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9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1190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质检部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王亚蓉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95" w:type="dxa"/>
            <w:vMerge w:val="continue"/>
            <w:vAlign w:val="center"/>
          </w:tcPr>
          <w:p/>
        </w:tc>
        <w:tc>
          <w:tcPr>
            <w:tcW w:w="928" w:type="dxa"/>
            <w:vMerge w:val="continue"/>
            <w:vAlign w:val="center"/>
          </w:tcPr>
          <w:p/>
        </w:tc>
        <w:tc>
          <w:tcPr>
            <w:tcW w:w="11190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color w:val="1D41D5"/>
                <w:lang w:val="en-US" w:eastAsia="zh-CN"/>
              </w:rPr>
            </w:pPr>
            <w:r>
              <w:rPr>
                <w:rFonts w:hint="eastAsia"/>
                <w:color w:val="1D41D5"/>
                <w:sz w:val="24"/>
                <w:szCs w:val="24"/>
              </w:rPr>
              <w:t>审核员：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张磊  </w:t>
            </w:r>
            <w:r>
              <w:rPr>
                <w:color w:val="1D41D5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1D41D5"/>
                <w:sz w:val="24"/>
                <w:szCs w:val="24"/>
              </w:rPr>
              <w:t>审核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color w:val="1D41D5"/>
                <w:sz w:val="24"/>
                <w:szCs w:val="24"/>
              </w:rPr>
              <w:t>：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2021-08-7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95" w:type="dxa"/>
            <w:vMerge w:val="continue"/>
            <w:vAlign w:val="center"/>
          </w:tcPr>
          <w:p/>
        </w:tc>
        <w:tc>
          <w:tcPr>
            <w:tcW w:w="928" w:type="dxa"/>
            <w:vMerge w:val="continue"/>
            <w:vAlign w:val="center"/>
          </w:tcPr>
          <w:p/>
        </w:tc>
        <w:tc>
          <w:tcPr>
            <w:tcW w:w="11190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6.2、7.1.5、8.6、8.7、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.3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5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质量目标及其实现的策划</w:t>
            </w:r>
          </w:p>
          <w:p/>
        </w:tc>
        <w:tc>
          <w:tcPr>
            <w:tcW w:w="928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Q6.2 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071" w:type="dxa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096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071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为实现总质量目标而建立的各层级质量目标具体、有针对性、可测量并且可实现。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总质量目标实现情况的评价，及其测量方法是：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5"/>
              <w:gridCol w:w="2642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5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2642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检验正确率100%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检验正确批次/检验总批次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  <w:t>质检部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计量器具周检完成率100%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校验合格的计量器具台数/应校验的计量器具台*100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</w:rPr>
                    <w:t>质检部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100%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5" w:type="dxa"/>
            <w:vMerge w:val="restart"/>
          </w:tcPr>
          <w:p>
            <w:r>
              <w:rPr>
                <w:rFonts w:hint="eastAsia"/>
              </w:rPr>
              <w:t>监视和测量资源</w:t>
            </w:r>
          </w:p>
        </w:tc>
        <w:tc>
          <w:tcPr>
            <w:tcW w:w="928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7.1.5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07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监视和测量资源控制</w:t>
            </w:r>
            <w:r>
              <w:rPr>
                <w:rFonts w:hint="eastAsia"/>
                <w:lang w:val="en-US" w:eastAsia="zh-CN"/>
              </w:rPr>
              <w:t>程序》、手册第7.1.5条款</w:t>
            </w:r>
          </w:p>
        </w:tc>
        <w:tc>
          <w:tcPr>
            <w:tcW w:w="1096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0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了解监视和测量资源种类：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服务工作检查表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定期验证的计划，频次： </w:t>
            </w:r>
          </w:p>
          <w:p>
            <w:pPr>
              <w:ind w:firstLine="1050" w:firstLineChars="50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  <w:lang w:val="en-US" w:eastAsia="zh-CN"/>
              </w:rPr>
              <w:t>抽查验证记录日期：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未按照验证计划实施</w:t>
            </w:r>
            <w:r>
              <w:rPr>
                <w:rFonts w:hint="eastAsia"/>
                <w:u w:val="none"/>
                <w:lang w:val="en-US" w:eastAsia="zh-CN"/>
              </w:rPr>
              <w:t>；说明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服务工作检查表：</w:t>
            </w:r>
          </w:p>
          <w:p>
            <w:pPr>
              <w:ind w:firstLine="1050" w:firstLineChars="5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使用前确认内容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定期确认内容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  <w:color w:val="000000" w:themeColor="text1"/>
                <w:lang w:val="en-US" w:eastAsia="zh-CN"/>
              </w:rPr>
              <w:t>看《计量器具台账》，抽查外部检定或校准情况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1739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检定或校准证书编号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color w:val="000000" w:themeColor="text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ascii="宋体" w:hAnsi="宋体" w:eastAsia="宋体" w:cs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外径精密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vertAlign w:val="baseline"/>
                      <w:lang w:val="en-US" w:eastAsia="zh-CN"/>
                    </w:rPr>
                    <w:t>л</w:t>
                  </w:r>
                  <w:r>
                    <w:rPr>
                      <w:rFonts w:hint="eastAsia" w:ascii="宋体" w:hAnsi="宋体" w:cs="宋体"/>
                      <w:color w:val="000000" w:themeColor="text1"/>
                      <w:vertAlign w:val="baseline"/>
                      <w:lang w:val="en-US" w:eastAsia="zh-CN"/>
                    </w:rPr>
                    <w:t>尺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ZHCS202104080059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游标卡尺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ZHCS202104080062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  <w:t>落锤冲击试验机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ZHCS202104080063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FF0000"/>
                      <w:sz w:val="18"/>
                      <w:szCs w:val="18"/>
                      <w:lang w:val="en-US" w:eastAsia="zh-CN"/>
                    </w:rPr>
                    <w:t>管材简支梁冲击试验机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ZHCS202104080064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18"/>
                      <w:szCs w:val="18"/>
                      <w:lang w:eastAsia="zh-CN"/>
                    </w:rPr>
                    <w:t>热变形维卡软化温度仪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ZHCS202104080074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18"/>
                      <w:szCs w:val="18"/>
                      <w:lang w:val="en-US" w:eastAsia="zh-CN"/>
                    </w:rPr>
                    <w:t>管材耐压</w:t>
                  </w:r>
                  <w:r>
                    <w:rPr>
                      <w:rFonts w:hint="eastAsia" w:ascii="宋体" w:hAnsi="宋体" w:cs="宋体"/>
                      <w:color w:val="auto"/>
                      <w:sz w:val="18"/>
                      <w:szCs w:val="18"/>
                      <w:lang w:eastAsia="zh-CN"/>
                    </w:rPr>
                    <w:t>爆破试验机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ZHCS202104080069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18"/>
                      <w:szCs w:val="18"/>
                      <w:lang w:eastAsia="zh-CN"/>
                    </w:rPr>
                    <w:t>电子拉力试验机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ZHCS202104080068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2022.4.7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FE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实验室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抽查内部校准情况；抽查《内部校准计划》  《校准规程》  《校准记录》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  <w:vAlign w:val="top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实验室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已发生，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标准溶液控制：无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/>
                      <w:color w:val="000000" w:themeColor="text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pPr>
                    <w:rPr>
                      <w:rFonts w:hint="default"/>
                      <w:color w:val="000000" w:themeColor="text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pPr>
                    <w:rPr>
                      <w:rFonts w:hint="default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  <w:vertAlign w:val="baseline"/>
                      <w:lang w:val="en-US" w:eastAsia="zh-CN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52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pPr>
                    <w:rPr>
                      <w:rFonts w:hint="eastAsia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81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9" w:type="dxa"/>
                </w:tcPr>
                <w:p>
                  <w:pPr>
                    <w:rPr>
                      <w:rFonts w:hint="default" w:eastAsia="宋体"/>
                      <w:color w:val="000000" w:themeColor="text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4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 w:themeColor="text1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 w:themeColor="text1"/>
                    </w:rPr>
                    <w:sym w:font="Wingdings" w:char="00A8"/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>否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5" w:type="dxa"/>
            <w:vMerge w:val="restart"/>
          </w:tcPr>
          <w:p>
            <w:r>
              <w:rPr>
                <w:rFonts w:hint="eastAsia"/>
              </w:rPr>
              <w:t>产品和服务放行</w:t>
            </w:r>
          </w:p>
        </w:tc>
        <w:tc>
          <w:tcPr>
            <w:tcW w:w="928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07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过程和产品的监视和测量控制程序</w:t>
            </w:r>
            <w:r>
              <w:rPr>
                <w:rFonts w:hint="eastAsia"/>
                <w:lang w:eastAsia="zh-CN"/>
              </w:rPr>
              <w:t>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执行标准（接收准则）：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2601"/>
              <w:gridCol w:w="2797"/>
              <w:gridCol w:w="23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放行类型</w:t>
                  </w:r>
                </w:p>
              </w:tc>
              <w:tc>
                <w:tcPr>
                  <w:tcW w:w="260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抽样要求</w:t>
                  </w:r>
                </w:p>
              </w:tc>
              <w:tc>
                <w:tcPr>
                  <w:tcW w:w="279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执行标准或规范文件名称</w:t>
                  </w:r>
                </w:p>
              </w:tc>
              <w:tc>
                <w:tcPr>
                  <w:tcW w:w="231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原材料检验</w:t>
                  </w:r>
                </w:p>
              </w:tc>
              <w:tc>
                <w:tcPr>
                  <w:tcW w:w="260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甲醇</w:t>
                  </w:r>
                </w:p>
              </w:tc>
              <w:tc>
                <w:tcPr>
                  <w:tcW w:w="27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原料验收标准</w:t>
                  </w:r>
                </w:p>
              </w:tc>
              <w:tc>
                <w:tcPr>
                  <w:tcW w:w="2311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0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异丙醇</w:t>
                  </w:r>
                </w:p>
              </w:tc>
              <w:tc>
                <w:tcPr>
                  <w:tcW w:w="27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原料验收标准</w:t>
                  </w:r>
                </w:p>
              </w:tc>
              <w:tc>
                <w:tcPr>
                  <w:tcW w:w="2311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成品检验（甲基肼）</w:t>
                  </w:r>
                </w:p>
              </w:tc>
              <w:tc>
                <w:tcPr>
                  <w:tcW w:w="2601" w:type="dxa"/>
                </w:tcPr>
                <w:p>
                  <w:pPr>
                    <w:rPr>
                      <w:rFonts w:hint="default" w:ascii="宋体" w:hAnsi="宋体" w:eastAsia="宋体" w:cs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vertAlign w:val="baseline"/>
                      <w:lang w:val="en-US" w:eastAsia="zh-CN"/>
                    </w:rPr>
                    <w:t>.</w:t>
                  </w:r>
                </w:p>
              </w:tc>
              <w:tc>
                <w:tcPr>
                  <w:tcW w:w="279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Q/320623NJW01-2019</w:t>
                  </w:r>
                </w:p>
              </w:tc>
              <w:tc>
                <w:tcPr>
                  <w:tcW w:w="23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服务放行</w:t>
                  </w:r>
                </w:p>
              </w:tc>
              <w:tc>
                <w:tcPr>
                  <w:tcW w:w="260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79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不符合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96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07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放行包括：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服务放行</w:t>
            </w:r>
          </w:p>
          <w:p>
            <w:pPr>
              <w:rPr>
                <w:rFonts w:hint="eastAsia"/>
                <w:color w:val="000000" w:themeColor="text1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抽取原</w:t>
            </w:r>
            <w:r>
              <w:rPr>
                <w:rFonts w:hint="eastAsia"/>
                <w:color w:val="000000" w:themeColor="text1"/>
                <w:lang w:val="en-US" w:eastAsia="zh-CN"/>
              </w:rPr>
              <w:t>材料检验相关记录名称：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</w:rPr>
              <w:t xml:space="preserve">《 </w:t>
            </w:r>
            <w:r>
              <w:rPr>
                <w:rFonts w:hint="eastAsia"/>
                <w:color w:val="000000" w:themeColor="text1"/>
                <w:u w:val="single"/>
                <w:vertAlign w:val="baseline"/>
                <w:lang w:val="en-US" w:eastAsia="zh-CN"/>
              </w:rPr>
              <w:t>原料验收标准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</w:rPr>
              <w:t xml:space="preserve">   》</w:t>
            </w:r>
          </w:p>
          <w:tbl>
            <w:tblPr>
              <w:tblStyle w:val="7"/>
              <w:tblW w:w="82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2"/>
              <w:gridCol w:w="1650"/>
              <w:gridCol w:w="3070"/>
              <w:gridCol w:w="1540"/>
              <w:gridCol w:w="1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5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物料名称/批次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关键特性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112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8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2021.7.3</w:t>
                  </w: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PE绿色膜料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水分(%)、灰分(%)、熔指（g/min)、拉伸强度(MPa)、断裂伸长率(%)、弹性模量(MPa)</w:t>
                  </w:r>
                </w:p>
              </w:tc>
              <w:tc>
                <w:tcPr>
                  <w:tcW w:w="154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2、0.8、1.84、28.6、835.7、223.1</w:t>
                  </w:r>
                </w:p>
              </w:tc>
              <w:tc>
                <w:tcPr>
                  <w:tcW w:w="112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2021.7.3</w:t>
                  </w: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PE灰白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水分(%)、灰分(%)、熔指（g/min)、拉伸强度(MPa)、断裂伸长率(%)、弹性模量(MPa)</w:t>
                  </w:r>
                </w:p>
              </w:tc>
              <w:tc>
                <w:tcPr>
                  <w:tcW w:w="1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5.6、0.5、0.64、21.7、71000、287.5</w:t>
                  </w:r>
                </w:p>
              </w:tc>
              <w:tc>
                <w:tcPr>
                  <w:tcW w:w="112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2021.3.30</w:t>
                  </w: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EPS30R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水分(%)、灰分(%)、熔指（g/min)、拉伸强度(MPa)、断裂伸长率(%)、弹性模量(MPa)</w:t>
                  </w:r>
                </w:p>
              </w:tc>
              <w:tc>
                <w:tcPr>
                  <w:tcW w:w="1540" w:type="dxa"/>
                  <w:vAlign w:val="top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2.0、0.05、2.3、20.8、71000、335.6</w:t>
                  </w:r>
                </w:p>
              </w:tc>
              <w:tc>
                <w:tcPr>
                  <w:tcW w:w="112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2021.3.12</w:t>
                  </w: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EPS30R</w:t>
                  </w:r>
                </w:p>
              </w:tc>
              <w:tc>
                <w:tcPr>
                  <w:tcW w:w="307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水分(%)、灰分(%)、熔指（g/min)、拉伸强度(MPa)、断裂伸长率(%)、弹性模量(MPa)</w:t>
                  </w:r>
                </w:p>
              </w:tc>
              <w:tc>
                <w:tcPr>
                  <w:tcW w:w="15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1.8、0.04、2.5、21.2、71000、344.7</w:t>
                  </w:r>
                </w:p>
              </w:tc>
              <w:tc>
                <w:tcPr>
                  <w:tcW w:w="112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查核三类产品的过程监控记录及成品检测报告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1：2021.5.23给水管道（0D160SDR17）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2157730</wp:posOffset>
                  </wp:positionV>
                  <wp:extent cx="2684145" cy="3033395"/>
                  <wp:effectExtent l="0" t="0" r="8255" b="1905"/>
                  <wp:wrapNone/>
                  <wp:docPr id="3" name="图片 3" descr="微信图片_20210806165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8061655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831" b="29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303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3374390" cy="2017395"/>
                  <wp:effectExtent l="0" t="0" r="3810" b="1905"/>
                  <wp:docPr id="2" name="图片 2" descr="微信图片_2021080616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061655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569" r="14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2021.6.22MPP电力管</w:t>
            </w:r>
            <w:r>
              <w:rPr>
                <w:rFonts w:hint="eastAsia"/>
                <w:vertAlign w:val="baseline"/>
                <w:lang w:val="en-US" w:eastAsia="zh-CN"/>
              </w:rPr>
              <w:t>过程监控记录及成品检测报告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684145" cy="4093845"/>
                  <wp:effectExtent l="0" t="0" r="8255" b="8255"/>
                  <wp:docPr id="4" name="图片 4" descr="微信图片_20210806165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8061651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3537" b="12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409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684145" cy="3750945"/>
                  <wp:effectExtent l="0" t="0" r="8255" b="8255"/>
                  <wp:docPr id="5" name="图片 5" descr="微信图片_20210806165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08061651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6061" b="16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375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2021.3.18CPVC管</w:t>
            </w:r>
            <w:r>
              <w:rPr>
                <w:rFonts w:hint="eastAsia"/>
                <w:vertAlign w:val="baseline"/>
                <w:lang w:val="en-US" w:eastAsia="zh-CN"/>
              </w:rPr>
              <w:t>过程监控记录及成品检测报告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684145" cy="3763645"/>
                  <wp:effectExtent l="0" t="0" r="8255" b="8255"/>
                  <wp:docPr id="6" name="图片 6" descr="微信图片_20210806165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108061652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3307" b="18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684145" cy="4754245"/>
                  <wp:effectExtent l="0" t="0" r="8255" b="8255"/>
                  <wp:docPr id="7" name="图片 7" descr="微信图片_20210806165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108061652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6883" b="7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475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查看型式检验报告：给水用聚乙烯（PE）管材，编号：（2021）HJ检EJ字第0020号，检验日期：2021年3月25日，检测依据：GB/T13663.2-2018，检测机构：合肥产品质量监督检验研究院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MPP电缆保护管，编号：JNJJ21GC000051号，检验日期：2021年1月15日，检测依据：DL/T802.7-2010，检测机构：安徽省建筑工程质量第二监督检测站</w:t>
            </w:r>
            <w:bookmarkStart w:id="0" w:name="_GoBack"/>
            <w:bookmarkEnd w:id="0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抽取服务放行相关记录名称：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服务规范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抽取成品例外（</w:t>
            </w:r>
            <w:r>
              <w:rPr>
                <w:rFonts w:hint="default"/>
                <w:lang w:val="en-US" w:eastAsia="zh-CN"/>
              </w:rPr>
              <w:t>在策划的安排已圆满完成之前</w:t>
            </w:r>
            <w:r>
              <w:rPr>
                <w:rFonts w:hint="eastAsia"/>
                <w:lang w:val="en-US" w:eastAsia="zh-CN"/>
              </w:rPr>
              <w:t>）放行相关记录：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7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71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32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7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71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32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07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由于成品/服务放行的监视设备满足要求且完好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95" w:type="dxa"/>
            <w:vMerge w:val="restart"/>
          </w:tcPr>
          <w:p>
            <w:r>
              <w:rPr>
                <w:rFonts w:hint="eastAsia"/>
              </w:rPr>
              <w:t>不合格输出的控制</w:t>
            </w:r>
          </w:p>
        </w:tc>
        <w:tc>
          <w:tcPr>
            <w:tcW w:w="928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8.7 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07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如：《不合格控制程序》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96" w:type="dxa"/>
            <w:vMerge w:val="restart"/>
          </w:tcPr>
          <w:p/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07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抽取不合格原材料处置相关记录名称：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6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16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  <w:color w:val="000000"/>
                      <w:szCs w:val="21"/>
                      <w:lang w:val="en-US" w:eastAsia="zh-CN"/>
                    </w:rPr>
                    <w:t>报废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抽取不合格半成品处置相关记录名称：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抽取不合格成品处置相关记录名称：</w:t>
            </w:r>
            <w:r>
              <w:rPr>
                <w:rFonts w:hint="eastAsia"/>
                <w:u w:val="single"/>
                <w:lang w:val="en-US" w:eastAsia="zh-CN"/>
              </w:rPr>
              <w:t>《  不合格品处置记录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2021.6.14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钢带管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外观粗糙</w:t>
                  </w: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及时关注产品外观变化，遇到粗糙外观产品及时调整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2021.7.26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给水管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壁厚偏小，不符合国家标准</w:t>
                  </w: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做好开机前准备，保证符合国家标准</w:t>
                  </w:r>
                </w:p>
              </w:tc>
            </w:tr>
          </w:tbl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抽取出厂后不合格成品处置相关记录：名称：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抽取出厂后不合格服务相关记录名称：</w:t>
            </w:r>
            <w:r>
              <w:rPr>
                <w:rFonts w:hint="eastAsia"/>
                <w:u w:val="single"/>
                <w:lang w:val="en-US" w:eastAsia="zh-CN"/>
              </w:rPr>
              <w:t>《   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--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4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与公司授权存在不一致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95" w:type="dxa"/>
            <w:vMerge w:val="continue"/>
          </w:tcPr>
          <w:p/>
        </w:tc>
        <w:tc>
          <w:tcPr>
            <w:tcW w:w="928" w:type="dxa"/>
            <w:vMerge w:val="continue"/>
          </w:tcPr>
          <w:p/>
        </w:tc>
        <w:tc>
          <w:tcPr>
            <w:tcW w:w="1119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1007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现场检查对不合格半成品的存放和标识情况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现场检查对不合格成品的存放和标识情况 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  <w:tc>
          <w:tcPr>
            <w:tcW w:w="10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5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分析与评价</w:t>
            </w:r>
          </w:p>
        </w:tc>
        <w:tc>
          <w:tcPr>
            <w:tcW w:w="928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Q9.1.3</w:t>
            </w:r>
          </w:p>
        </w:tc>
        <w:tc>
          <w:tcPr>
            <w:tcW w:w="111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1007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管理手册10.3章</w:t>
            </w:r>
          </w:p>
        </w:tc>
        <w:tc>
          <w:tcPr>
            <w:tcW w:w="1096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928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10071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对获得的数据和信息进行监视和测量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5"/>
              <w:gridCol w:w="2651"/>
              <w:gridCol w:w="1811"/>
              <w:gridCol w:w="1342"/>
              <w:gridCol w:w="1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分析和评价的对象</w:t>
                  </w:r>
                </w:p>
              </w:tc>
              <w:tc>
                <w:tcPr>
                  <w:tcW w:w="265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分析和评价的方法</w:t>
                  </w:r>
                </w:p>
              </w:tc>
              <w:tc>
                <w:tcPr>
                  <w:tcW w:w="18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分析和评价的频次和时机</w:t>
                  </w:r>
                </w:p>
              </w:tc>
              <w:tc>
                <w:tcPr>
                  <w:tcW w:w="134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使用的统计技术</w:t>
                  </w:r>
                </w:p>
              </w:tc>
              <w:tc>
                <w:tcPr>
                  <w:tcW w:w="1314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分析的结果用于改进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产品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和服务的符合性</w:t>
                  </w:r>
                </w:p>
              </w:tc>
              <w:tc>
                <w:tcPr>
                  <w:tcW w:w="2651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对产品合格率进行统计分析，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顾客满意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程度</w:t>
                  </w:r>
                </w:p>
              </w:tc>
              <w:tc>
                <w:tcPr>
                  <w:tcW w:w="2651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对顾客满意率进行统计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质量管理体系的绩效和有效性</w:t>
                  </w:r>
                </w:p>
              </w:tc>
              <w:tc>
                <w:tcPr>
                  <w:tcW w:w="2651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对内审不符合项进行分析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鱼刺图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策划是否得到有效实施</w:t>
                  </w:r>
                </w:p>
              </w:tc>
              <w:tc>
                <w:tcPr>
                  <w:tcW w:w="2651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对质量目标完成/Cpk进行统计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针对风险和机遇所采取措施的有效性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对质量目标完成进行统计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外部供方的绩效</w:t>
                  </w:r>
                </w:p>
              </w:tc>
              <w:tc>
                <w:tcPr>
                  <w:tcW w:w="2651" w:type="dxa"/>
                  <w:shd w:val="clear" w:color="auto" w:fill="auto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对外部供方的供货质量和服务质量进行统计分析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质量管理体系改进的需求</w:t>
                  </w:r>
                </w:p>
              </w:tc>
              <w:tc>
                <w:tcPr>
                  <w:tcW w:w="2651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对QMS存在的需要问题进行分析</w:t>
                  </w:r>
                </w:p>
              </w:tc>
              <w:tc>
                <w:tcPr>
                  <w:tcW w:w="1811" w:type="dxa"/>
                  <w:shd w:val="clear" w:color="auto" w:fill="auto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每季度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34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柱状图</w:t>
                  </w:r>
                </w:p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饼状图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SPC</w:t>
                  </w:r>
                </w:p>
              </w:tc>
              <w:tc>
                <w:tcPr>
                  <w:tcW w:w="1314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已用于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未用于</w:t>
                  </w:r>
                </w:p>
              </w:tc>
            </w:tr>
          </w:tbl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096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6D18E6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D612A"/>
    <w:rsid w:val="078605B2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2C41BCA"/>
    <w:rsid w:val="130838C7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B521AF"/>
    <w:rsid w:val="1ACF1254"/>
    <w:rsid w:val="1AED5B63"/>
    <w:rsid w:val="1B462375"/>
    <w:rsid w:val="1B5E3B97"/>
    <w:rsid w:val="1C392A3A"/>
    <w:rsid w:val="1CB1322F"/>
    <w:rsid w:val="1D4D4A00"/>
    <w:rsid w:val="1DC4038A"/>
    <w:rsid w:val="1DF36090"/>
    <w:rsid w:val="1DFE25B1"/>
    <w:rsid w:val="1E460D08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E7186C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B7A92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632270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2164B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6E4CC8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7E67D5A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35368"/>
    <w:rsid w:val="523624DE"/>
    <w:rsid w:val="52A23F56"/>
    <w:rsid w:val="52BA5471"/>
    <w:rsid w:val="52D871F4"/>
    <w:rsid w:val="52F263D6"/>
    <w:rsid w:val="52FF562A"/>
    <w:rsid w:val="53024EB7"/>
    <w:rsid w:val="532510A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2248C2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AFF7807"/>
    <w:rsid w:val="5B196DA9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66C5A"/>
    <w:rsid w:val="60596F8D"/>
    <w:rsid w:val="608075E1"/>
    <w:rsid w:val="60F3780F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240A4E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223733D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2B7AA2"/>
    <w:rsid w:val="744442EC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782669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13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2021-08-07T02:29:56Z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AF7AF1BEB2E246A18A622FD9C23B3560</vt:lpwstr>
  </property>
</Properties>
</file>