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810"/>
        <w:gridCol w:w="761"/>
        <w:gridCol w:w="1042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6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118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王亚蓉</w:t>
            </w:r>
          </w:p>
        </w:tc>
        <w:tc>
          <w:tcPr>
            <w:tcW w:w="114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66" w:type="dxa"/>
            <w:vMerge w:val="continue"/>
            <w:vAlign w:val="center"/>
          </w:tcPr>
          <w:p/>
        </w:tc>
        <w:tc>
          <w:tcPr>
            <w:tcW w:w="810" w:type="dxa"/>
            <w:vMerge w:val="continue"/>
            <w:vAlign w:val="center"/>
          </w:tcPr>
          <w:p/>
        </w:tc>
        <w:tc>
          <w:tcPr>
            <w:tcW w:w="1118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color w:val="1D41D5"/>
                <w:lang w:val="en-US" w:eastAsia="zh-CN"/>
              </w:rPr>
            </w:pPr>
            <w:r>
              <w:rPr>
                <w:rFonts w:hint="eastAsia"/>
                <w:color w:val="1D41D5"/>
                <w:sz w:val="24"/>
                <w:szCs w:val="24"/>
              </w:rPr>
              <w:t>审核员：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 xml:space="preserve">张磊  </w:t>
            </w:r>
            <w:r>
              <w:rPr>
                <w:color w:val="1D41D5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1D41D5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1D41D5"/>
                <w:sz w:val="24"/>
                <w:szCs w:val="24"/>
              </w:rPr>
              <w:t>审核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color w:val="1D41D5"/>
                <w:sz w:val="24"/>
                <w:szCs w:val="24"/>
              </w:rPr>
              <w:t>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2021-08-6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66" w:type="dxa"/>
            <w:vMerge w:val="continue"/>
            <w:vAlign w:val="center"/>
          </w:tcPr>
          <w:p/>
        </w:tc>
        <w:tc>
          <w:tcPr>
            <w:tcW w:w="810" w:type="dxa"/>
            <w:vMerge w:val="continue"/>
            <w:vAlign w:val="center"/>
          </w:tcPr>
          <w:p/>
        </w:tc>
        <w:tc>
          <w:tcPr>
            <w:tcW w:w="11184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6.2/7.1.3/7.1.4/8.1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8.5.3/8.5.4/8.5.5/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66" w:type="dxa"/>
            <w:vMerge w:val="restart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质量目标及其实现的策划</w:t>
            </w:r>
          </w:p>
          <w:p/>
        </w:tc>
        <w:tc>
          <w:tcPr>
            <w:tcW w:w="81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Q6.2 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为实现总质量目标而建立的各层级质量目标具体、有针对性、可测量并且可实现。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总质量目标实现情况的评价，及其测量方法是：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17"/>
              <w:gridCol w:w="4550"/>
              <w:gridCol w:w="1090"/>
              <w:gridCol w:w="15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45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计算方法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成品合格率≥98%</w:t>
                  </w:r>
                </w:p>
              </w:tc>
              <w:tc>
                <w:tcPr>
                  <w:tcW w:w="45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成品良品数/总送检数*100%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生产部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91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生产设备完好率98%以上</w:t>
                  </w:r>
                </w:p>
              </w:tc>
              <w:tc>
                <w:tcPr>
                  <w:tcW w:w="45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实际完好生产设备/总的生产设备*100%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生产部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100%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restart"/>
            <w:vAlign w:val="top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81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7.1.3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如：手册第7.1条款、《</w:t>
            </w:r>
            <w:r>
              <w:rPr>
                <w:rFonts w:hint="eastAsia"/>
              </w:rPr>
              <w:t>基础设施</w:t>
            </w:r>
            <w:r>
              <w:rPr>
                <w:rFonts w:hint="eastAsia"/>
                <w:lang w:val="en-US" w:eastAsia="zh-CN"/>
              </w:rPr>
              <w:t>控制程序》、《设备管理制度》、《设备操作规程》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不适用 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continue"/>
            <w:vAlign w:val="top"/>
          </w:tcPr>
          <w:p/>
        </w:tc>
        <w:tc>
          <w:tcPr>
            <w:tcW w:w="81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基础设施包括：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办公楼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车间厂房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库房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生产设备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特种设备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>动力设施</w:t>
            </w:r>
          </w:p>
          <w:p>
            <w:pPr>
              <w:ind w:firstLine="1680" w:firstLineChars="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试验设备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辅助设施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查看对设备采购的控制</w:t>
            </w:r>
          </w:p>
          <w:tbl>
            <w:tblPr>
              <w:tblStyle w:val="7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7"/>
              <w:gridCol w:w="1560"/>
              <w:gridCol w:w="1911"/>
              <w:gridCol w:w="22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301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新采购的设备</w:t>
                  </w:r>
                  <w:r>
                    <w:rPr>
                      <w:rFonts w:hint="eastAsia"/>
                      <w:lang w:val="en-US" w:eastAsia="zh-CN"/>
                    </w:rPr>
                    <w:t>名称/型号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设备申购单</w:t>
                  </w:r>
                  <w:r>
                    <w:rPr>
                      <w:rFonts w:hint="eastAsia"/>
                      <w:lang w:val="en-US" w:eastAsia="zh-CN"/>
                    </w:rPr>
                    <w:t>号/日期</w:t>
                  </w:r>
                </w:p>
              </w:tc>
              <w:tc>
                <w:tcPr>
                  <w:tcW w:w="1911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设备验收单</w:t>
                  </w:r>
                  <w:r>
                    <w:rPr>
                      <w:rFonts w:hint="eastAsia"/>
                      <w:lang w:val="en-US" w:eastAsia="zh-CN"/>
                    </w:rPr>
                    <w:t>号/日期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--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11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11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查看对设备维保的控制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提供了2021年维修保养计划。</w:t>
            </w:r>
          </w:p>
          <w:tbl>
            <w:tblPr>
              <w:tblStyle w:val="7"/>
              <w:tblW w:w="102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2"/>
              <w:gridCol w:w="1174"/>
              <w:gridCol w:w="4361"/>
              <w:gridCol w:w="1870"/>
              <w:gridCol w:w="1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维保内容</w:t>
                  </w:r>
                </w:p>
              </w:tc>
              <w:tc>
                <w:tcPr>
                  <w:tcW w:w="187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验收结果</w:t>
                  </w:r>
                </w:p>
              </w:tc>
              <w:tc>
                <w:tcPr>
                  <w:tcW w:w="1110" w:type="dxa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验收人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叉车</w:t>
                  </w: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2021.1.10</w:t>
                  </w: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更换防冻液、皮带、液压油管</w:t>
                  </w:r>
                </w:p>
              </w:tc>
              <w:tc>
                <w:tcPr>
                  <w:tcW w:w="187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  <w:tc>
                <w:tcPr>
                  <w:tcW w:w="111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王洪涛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叉车</w:t>
                  </w: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2021.4.10</w:t>
                  </w: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离合器压盘、离合器片、分离轴承、轴承座</w:t>
                  </w:r>
                </w:p>
              </w:tc>
              <w:tc>
                <w:tcPr>
                  <w:tcW w:w="1870" w:type="dxa"/>
                  <w:vAlign w:val="top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  <w:tc>
                <w:tcPr>
                  <w:tcW w:w="111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Calibri" w:hAnsi="Calibri"/>
                      <w:highlight w:val="no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73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4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361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70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0" w:type="dxa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查看对设备维修的控制</w:t>
            </w:r>
          </w:p>
          <w:tbl>
            <w:tblPr>
              <w:tblStyle w:val="7"/>
              <w:tblW w:w="102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704"/>
              <w:gridCol w:w="2141"/>
              <w:gridCol w:w="22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1704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维修日期</w:t>
                  </w:r>
                </w:p>
              </w:tc>
              <w:tc>
                <w:tcPr>
                  <w:tcW w:w="2141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验收结果</w:t>
                  </w:r>
                </w:p>
              </w:tc>
              <w:tc>
                <w:tcPr>
                  <w:tcW w:w="2215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生产设备</w:t>
                  </w:r>
                </w:p>
              </w:tc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挤出机</w:t>
                  </w:r>
                </w:p>
              </w:tc>
              <w:tc>
                <w:tcPr>
                  <w:tcW w:w="170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2021.6.20</w:t>
                  </w:r>
                </w:p>
              </w:tc>
              <w:tc>
                <w:tcPr>
                  <w:tcW w:w="2141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  <w:tc>
                <w:tcPr>
                  <w:tcW w:w="221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直流点击碳刷打火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生产设备</w:t>
                  </w:r>
                </w:p>
              </w:tc>
              <w:tc>
                <w:tcPr>
                  <w:tcW w:w="1732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160生产线</w:t>
                  </w:r>
                </w:p>
              </w:tc>
              <w:tc>
                <w:tcPr>
                  <w:tcW w:w="170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2021.6.10</w:t>
                  </w:r>
                </w:p>
              </w:tc>
              <w:tc>
                <w:tcPr>
                  <w:tcW w:w="2141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  <w:tc>
                <w:tcPr>
                  <w:tcW w:w="221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电机故障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设备完好情况</w:t>
            </w:r>
          </w:p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是否发生设备故障引起停产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Calibri" w:hAnsi="Calibri"/>
                <w:lang w:eastAsia="zh-CN"/>
              </w:rPr>
              <w:sym w:font="Wingdings 2" w:char="0052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已发生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设备故障引起停产</w:t>
                  </w:r>
                  <w:r>
                    <w:rPr>
                      <w:rFonts w:hint="eastAsia"/>
                      <w:lang w:val="en-US" w:eastAsia="zh-CN"/>
                    </w:rPr>
                    <w:t>描述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</w:rPr>
                    <w:t>停机时间</w:t>
                  </w:r>
                  <w:r>
                    <w:rPr>
                      <w:rFonts w:hint="eastAsia" w:ascii="Calibri" w:hAnsi="Calibri"/>
                      <w:lang w:eastAsia="zh-CN"/>
                    </w:rPr>
                    <w:t>（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小时</w:t>
                  </w:r>
                  <w:r>
                    <w:rPr>
                      <w:rFonts w:hint="eastAsia" w:ascii="Calibri" w:hAnsi="Calibri"/>
                      <w:lang w:eastAsia="zh-CN"/>
                    </w:rPr>
                    <w:t>）</w:t>
                  </w:r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  <w:lang w:val="en-US" w:eastAsia="zh-CN" w:bidi="ar-SA"/>
                    </w:rPr>
                    <w:t>是否影响产品质量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  <w:lang w:val="en-US" w:eastAsia="zh-CN" w:bidi="ar-SA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--</w:t>
                  </w:r>
                </w:p>
              </w:tc>
              <w:tc>
                <w:tcPr>
                  <w:tcW w:w="1363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eastAsia" w:ascii="Calibri" w:hAnsi="Calibri" w:eastAsia="宋体"/>
                      <w:lang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特种设备控制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特种设备种类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叉车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行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车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不适用  </w:t>
            </w:r>
          </w:p>
          <w:tbl>
            <w:tblPr>
              <w:tblStyle w:val="7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设备</w:t>
                  </w: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14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场内皖AE：0267</w:t>
                  </w:r>
                  <w:r>
                    <w:rPr>
                      <w:rFonts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  <w:lang w:val="en-US" w:eastAsia="zh-CN"/>
                    </w:rPr>
                    <w:t>0ND5110-2107-G04890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</w:tc>
              <w:tc>
                <w:tcPr>
                  <w:tcW w:w="1820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23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场内皖AE：0265</w:t>
                  </w:r>
                  <w:r>
                    <w:rPr>
                      <w:rFonts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0ND5110-2107-G04891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23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场内皖AE：3387</w:t>
                  </w:r>
                  <w:r>
                    <w:rPr>
                      <w:rFonts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0ND5110-2107-G04893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23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场内皖AE：0264</w:t>
                  </w:r>
                  <w:r>
                    <w:rPr>
                      <w:rFonts w:hint="eastAsia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0ND5110-2009-G53716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bookmarkStart w:id="0" w:name="_GoBack" w:colFirst="4" w:colLast="5"/>
                  <w:r>
                    <w:rPr>
                      <w:rFonts w:hint="eastAsia"/>
                      <w:lang w:val="en-US" w:eastAsia="zh-CN"/>
                    </w:rPr>
                    <w:t>安全阀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7257</w:t>
                  </w: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0FD21-20-08399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2021年8月18日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无</w:t>
                  </w:r>
                </w:p>
              </w:tc>
            </w:tr>
            <w:bookmarkEnd w:id="0"/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9" w:type="dxa"/>
            <w:vMerge w:val="continue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7.1.4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</w:rPr>
              <w:t>运行控制</w:t>
            </w:r>
            <w:r>
              <w:rPr>
                <w:rFonts w:hint="eastAsia"/>
                <w:lang w:val="en-US" w:eastAsia="zh-CN"/>
              </w:rPr>
              <w:t>程序》、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手册第7.1.4条款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组织确定、提供并维护所需的环境，以运行过程，并获得合格产品和服务。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非歧视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安定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不定期组织团建活动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减压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预防过度疲劳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定期休息，发放员工福利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温度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湿度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照明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空气流通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卫生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提供舒适的办公场所</w:t>
                  </w:r>
                </w:p>
              </w:tc>
            </w:tr>
          </w:tbl>
          <w:p/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>运行的策划和控制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</w:rPr>
              <w:t>运行控制</w:t>
            </w:r>
            <w:r>
              <w:rPr>
                <w:rFonts w:hint="eastAsia"/>
                <w:lang w:val="en-US" w:eastAsia="zh-CN"/>
              </w:rPr>
              <w:t>程序》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为满足产品和服务提供的要求，所确定的措施，组织通过以下措施对所需的过程进行策划、实施和控制：</w:t>
            </w:r>
          </w:p>
          <w:tbl>
            <w:tblPr>
              <w:tblStyle w:val="7"/>
              <w:tblW w:w="104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1984"/>
              <w:gridCol w:w="5631"/>
              <w:gridCol w:w="18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产品/服务的名称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产品和服务的要求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图纸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工艺流程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操作规程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过程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准则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程序文件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作业指导书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restart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产品和服务的接收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准则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原材料接受标准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原料验收标准</w:t>
                  </w:r>
                </w:p>
              </w:tc>
              <w:tc>
                <w:tcPr>
                  <w:tcW w:w="1893" w:type="dxa"/>
                  <w:vMerge w:val="restart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198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过程产品放行标准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中间体检验标准</w:t>
                  </w:r>
                </w:p>
              </w:tc>
              <w:tc>
                <w:tcPr>
                  <w:tcW w:w="189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2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成品执行标准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GB/T13663.2-2018《给水用聚乙烯(PE)管道系统 第二部分：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管材》</w:t>
                  </w:r>
                </w:p>
                <w:p>
                  <w:pPr>
                    <w:pStyle w:val="9"/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CJ/T 225-2011《埋地排水用钢带增强聚乙烯（PE）螺旋波纹管》</w:t>
                  </w:r>
                </w:p>
                <w:p>
                  <w:pPr>
                    <w:pStyle w:val="9"/>
                    <w:rPr>
                      <w:rFonts w:hint="default"/>
                      <w:color w:val="FF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GB/T19472.1-2019《埋地用聚乙烯（PE）结构壁管道系统 第一部分：聚乙烯双壁波纹管材》</w:t>
                  </w:r>
                </w:p>
              </w:tc>
              <w:tc>
                <w:tcPr>
                  <w:tcW w:w="189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服务规范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89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所需的资源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受过培训的人员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必要的生产设备和工具  </w:t>
                  </w:r>
                </w:p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必要的检测设备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必要的生产和储存场所  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充足的原材料供应 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确定符合产品和服务要求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从原料采购，评审，按销售合同进行生产，能满足要求。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按照准则实施过程控制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企业按照企业标准进行产品检验。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过程已经按策划进行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证据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有原料验收标准、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中间体检验标准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产品和服务符合要求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的证据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提供了产品的出厂检验报告和第三方产品检验报告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策划的变更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的控制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目前企业无策划变更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11" w:type="dxa"/>
                  <w:gridSpan w:val="2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识别</w:t>
                  </w:r>
                  <w:r>
                    <w:rPr>
                      <w:rFonts w:hint="eastAsia"/>
                      <w:highlight w:val="none"/>
                    </w:rPr>
                    <w:t>外包过程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及控制方法</w:t>
                  </w:r>
                </w:p>
              </w:tc>
              <w:tc>
                <w:tcPr>
                  <w:tcW w:w="563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9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</w:tbl>
          <w:p/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生产和服务提供的控制</w:t>
            </w:r>
          </w:p>
          <w:p/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8.5.1 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r>
              <w:rPr>
                <w:rFonts w:hint="eastAsia"/>
                <w:lang w:val="en-US" w:eastAsia="zh-CN"/>
              </w:rPr>
              <w:t>如：《生产和服务提供的控制程序》、《工艺流程图》、《图纸》、《作业指导书》、《操作规程》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组织应在受控条件下进行生产和服务提供。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产品/服务1：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《工艺流程图》、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《图纸》、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《操作规程》、《生产计划》：见附件</w:t>
            </w: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生产工艺规程：</w:t>
            </w:r>
          </w:p>
          <w:p>
            <w:pPr>
              <w:ind w:firstLine="105" w:firstLineChars="5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配料、干燥→塑化挤出 →真空定径、冷却成型→</w:t>
            </w:r>
            <w:r>
              <w:rPr>
                <w:rFonts w:hint="eastAsia" w:eastAsia="宋体"/>
                <w:color w:val="auto"/>
                <w:lang w:val="en-US" w:eastAsia="zh-CN"/>
              </w:rPr>
              <w:t>打码</w:t>
            </w:r>
            <w:r>
              <w:rPr>
                <w:rFonts w:hint="default" w:eastAsia="宋体"/>
                <w:color w:val="auto"/>
                <w:lang w:val="en-US" w:eastAsia="zh-CN"/>
              </w:rPr>
              <w:t>→牵引→定长切割→检验→</w:t>
            </w:r>
            <w:r>
              <w:rPr>
                <w:rFonts w:hint="eastAsia"/>
                <w:color w:val="auto"/>
                <w:lang w:val="en-US" w:eastAsia="zh-CN"/>
              </w:rPr>
              <w:t>包装入库</w:t>
            </w:r>
          </w:p>
          <w:p>
            <w:pPr>
              <w:rPr>
                <w:rFonts w:hint="eastAsia"/>
                <w:highlight w:val="cya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抽查《生产操作记录》或《跟工单》等证据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工序1</w:t>
            </w:r>
          </w:p>
          <w:tbl>
            <w:tblPr>
              <w:tblStyle w:val="7"/>
              <w:tblW w:w="103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7"/>
              <w:gridCol w:w="84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2021.5.23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给水管道（0D160SDR17）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配料、干燥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9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原料配比见对应的配方单。</w:t>
                  </w:r>
                </w:p>
                <w:p>
                  <w:pP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2、</w:t>
                  </w: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拌料机搅拌时间为1~2分钟。</w:t>
                  </w:r>
                </w:p>
                <w:p>
                  <w:pP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干燥机烘干时间：2~4小时，</w:t>
                  </w:r>
                </w:p>
                <w:p>
                  <w:pP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4、</w:t>
                  </w: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干燥温度：60~75℃。</w:t>
                  </w:r>
                </w:p>
                <w:p>
                  <w:pP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5、</w:t>
                  </w: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燃气管生产杜绝使用回用料。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default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配料记录不便透露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89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再次抽样</w:t>
                  </w:r>
                </w:p>
              </w:tc>
              <w:tc>
                <w:tcPr>
                  <w:tcW w:w="8490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再抽2021.6.22MPP电力管，2021.3.18CPVC管的生产记录要求与以上记录一至。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工序2</w:t>
            </w:r>
          </w:p>
          <w:tbl>
            <w:tblPr>
              <w:tblStyle w:val="7"/>
              <w:tblW w:w="104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5"/>
              <w:gridCol w:w="91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9156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2021.5.23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9156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给水管道（0D160SDR17）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9156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eastAsia="宋体"/>
                      <w:color w:val="auto"/>
                      <w:lang w:val="en-US" w:eastAsia="zh-CN"/>
                    </w:rPr>
                    <w:t>塑化挤出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9156" w:type="dxa"/>
                </w:tcPr>
                <w:p>
                  <w:pPr>
                    <w:numPr>
                      <w:ilvl w:val="0"/>
                      <w:numId w:val="0"/>
                    </w:numPr>
                    <w:tabs>
                      <w:tab w:val="left" w:pos="1140"/>
                    </w:tabs>
                    <w:ind w:leftChars="0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预热温度：16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0℃，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预热保温时间：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75机1小时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90机1.5小时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120机2小时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水压：4～8bar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水温：2±1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℃</w:t>
                  </w:r>
                </w:p>
                <w:p>
                  <w:pPr>
                    <w:rPr>
                      <w:rFonts w:hint="default" w:ascii="宋体" w:hAnsi="宋体" w:eastAsia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真空：－0.1～－0.6bar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9156" w:type="dxa"/>
                </w:tcPr>
                <w:p>
                  <w:pPr>
                    <w:rPr>
                      <w:rFonts w:hint="default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详见图一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验证结论</w:t>
                  </w:r>
                </w:p>
              </w:tc>
              <w:tc>
                <w:tcPr>
                  <w:tcW w:w="9156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1255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再次抽样</w:t>
                  </w:r>
                </w:p>
              </w:tc>
              <w:tc>
                <w:tcPr>
                  <w:tcW w:w="9156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再抽2021.6.22MPP电力管，2021.3.18CPVC管的生产记录要求与以上记录一至。过程监控记录详见图二、图三</w:t>
                  </w:r>
                </w:p>
              </w:tc>
            </w:tr>
          </w:tbl>
          <w:p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图一                                 图二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3225800</wp:posOffset>
                  </wp:positionH>
                  <wp:positionV relativeFrom="paragraph">
                    <wp:posOffset>92710</wp:posOffset>
                  </wp:positionV>
                  <wp:extent cx="2684145" cy="3693795"/>
                  <wp:effectExtent l="0" t="0" r="8255" b="1905"/>
                  <wp:wrapNone/>
                  <wp:docPr id="3" name="图片 3" descr="f44c3f092e9d0ca1ad114a695e384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44c3f092e9d0ca1ad114a695e384f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8355" b="14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369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684145" cy="4081145"/>
                  <wp:effectExtent l="0" t="0" r="8255" b="8255"/>
                  <wp:docPr id="2" name="图片 2" descr="49e3dc4c3ff3ec153130992bff7ad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e3dc4c3ff3ec153130992bff7ad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784" b="15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408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图三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684145" cy="4176395"/>
                  <wp:effectExtent l="0" t="0" r="8255" b="1905"/>
                  <wp:docPr id="4" name="图片 4" descr="3899a6da6e58d60581e3219f6c0a7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899a6da6e58d60581e3219f6c0a7a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4225" b="10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417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工序3</w:t>
            </w:r>
          </w:p>
          <w:tbl>
            <w:tblPr>
              <w:tblStyle w:val="7"/>
              <w:tblW w:w="104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5"/>
              <w:gridCol w:w="91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6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9168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2021.5.23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9168" w:type="dxa"/>
                  <w:vAlign w:val="top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给水管道（0D160SDR17）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916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</w:rPr>
                    <w:t>真空定径、冷却成型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9168" w:type="dxa"/>
                </w:tcPr>
                <w:p>
                  <w:pPr>
                    <w:rPr>
                      <w:rFonts w:hint="eastAsia" w:ascii="宋体" w:hAnsi="宋体" w:eastAsia="宋体" w:cs="宋体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等管材进入真空水箱时，调整水温、水压和真空度，使其外观和外径尺寸达到标准要求。</w:t>
                  </w:r>
                  <w:r>
                    <w:rPr>
                      <w:rFonts w:hint="eastAsia"/>
                      <w:color w:val="000000"/>
                      <w:sz w:val="24"/>
                    </w:rPr>
                    <w:t>调节侧向夹板，使管材不圆度在标准范围内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9168" w:type="dxa"/>
                </w:tcPr>
                <w:p>
                  <w:pPr>
                    <w:rPr>
                      <w:rFonts w:hint="eastAsia" w:ascii="宋体" w:hAnsi="宋体" w:eastAsia="宋体" w:cs="宋体"/>
                      <w:color w:val="000000" w:themeColor="text1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验证结论</w:t>
                  </w:r>
                </w:p>
              </w:tc>
              <w:tc>
                <w:tcPr>
                  <w:tcW w:w="9168" w:type="dxa"/>
                </w:tcPr>
                <w:p>
                  <w:pPr>
                    <w:rPr>
                      <w:rFonts w:hint="eastAsia" w:ascii="宋体" w:hAnsi="宋体" w:eastAsia="宋体" w:cs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再次抽样</w:t>
                  </w:r>
                </w:p>
              </w:tc>
              <w:tc>
                <w:tcPr>
                  <w:tcW w:w="9168" w:type="dxa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再抽2021.6.22MPP电力管，2021.3.18CPVC管的生产记录要求与以上记录一至。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tbl>
            <w:tblPr>
              <w:tblStyle w:val="7"/>
              <w:tblW w:w="104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5"/>
              <w:gridCol w:w="91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9192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2021.5.23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9192" w:type="dxa"/>
                  <w:vAlign w:val="top"/>
                </w:tcPr>
                <w:p>
                  <w:pPr>
                    <w:rPr>
                      <w:rFonts w:hint="default" w:eastAsia="宋体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给水管道（0D160SDR17）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default" w:eastAsia="宋体"/>
                      <w:color w:val="FF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</w:rPr>
                    <w:t>打码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9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9192" w:type="dxa"/>
                </w:tcPr>
                <w:p>
                  <w:pPr>
                    <w:tabs>
                      <w:tab w:val="left" w:pos="1140"/>
                    </w:tabs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1.打码机以刚好压紧管材为宜，注意管材壁厚较薄时，不要压得过紧致使管材变形。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2.打码内容符合产品标识规定 。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3.水管打码间隔不超过2米，气管打码间隔不超过1米。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FF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default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标清产品种类、材质、尺寸规格、执行标准、生产日期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验证结论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eastAsia" w:ascii="宋体" w:hAnsi="宋体" w:eastAsia="宋体" w:cs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再次抽样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再抽2021.6.22MPP电力管，2021.3.18CPVC管的生产记录要求与以上记录一至。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tbl>
            <w:tblPr>
              <w:tblStyle w:val="7"/>
              <w:tblW w:w="104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5"/>
              <w:gridCol w:w="91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9192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2021.5.23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产品名称/批次</w:t>
                  </w:r>
                </w:p>
              </w:tc>
              <w:tc>
                <w:tcPr>
                  <w:tcW w:w="9192" w:type="dxa"/>
                  <w:vAlign w:val="top"/>
                </w:tcPr>
                <w:p>
                  <w:pPr>
                    <w:rPr>
                      <w:rFonts w:hint="default" w:eastAsia="宋体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给水管道（0D160SDR17）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工序名称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default" w:eastAsia="宋体"/>
                      <w:color w:val="FF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</w:rPr>
                    <w:t>定长切割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9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9192" w:type="dxa"/>
                </w:tcPr>
                <w:p>
                  <w:pPr>
                    <w:tabs>
                      <w:tab w:val="left" w:pos="1140"/>
                    </w:tabs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1.按规定长度设定参数。</w:t>
                  </w:r>
                </w:p>
                <w:p>
                  <w:pPr>
                    <w:tabs>
                      <w:tab w:val="left" w:pos="1140"/>
                    </w:tabs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2.切割机气源压力为0.5~0.8bar。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3.切割机调节以切割端面光滑平整、无缺口毛边、长度在标准范围内为准。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52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FF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default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产品尺寸符合要求，外观光滑平整，</w:t>
                  </w:r>
                  <w:r>
                    <w:rPr>
                      <w:rFonts w:hint="eastAsia"/>
                      <w:color w:val="000000"/>
                      <w:sz w:val="24"/>
                    </w:rPr>
                    <w:t>无缺口毛边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验证结论</w:t>
                  </w:r>
                </w:p>
              </w:tc>
              <w:tc>
                <w:tcPr>
                  <w:tcW w:w="9192" w:type="dxa"/>
                </w:tcPr>
                <w:p>
                  <w:pPr>
                    <w:rPr>
                      <w:rFonts w:hint="eastAsia" w:ascii="宋体" w:hAnsi="宋体" w:eastAsia="宋体" w:cs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25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再次抽样</w:t>
                  </w:r>
                </w:p>
              </w:tc>
              <w:tc>
                <w:tcPr>
                  <w:tcW w:w="9192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再抽2021.6.22MPP电力管，2021.3.18CPVC管的生产记录要求与以上记录一至。</w:t>
                  </w:r>
                </w:p>
              </w:tc>
            </w:tr>
          </w:tbl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生产过程监控与成品检验详见Q8.6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</w:t>
            </w:r>
            <w:r>
              <w:rPr>
                <w:rFonts w:hint="eastAsia"/>
                <w:b/>
                <w:bCs/>
                <w:lang w:val="en-US" w:eastAsia="zh-CN"/>
              </w:rPr>
              <w:t>首件检验</w:t>
            </w:r>
            <w:r>
              <w:rPr>
                <w:rFonts w:hint="eastAsia"/>
                <w:lang w:val="en-US" w:eastAsia="zh-CN"/>
              </w:rPr>
              <w:t>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》（适用时）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抽样时间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highlight w:val="cya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查看需要确认的过程控制：</w:t>
            </w:r>
          </w:p>
          <w:tbl>
            <w:tblPr>
              <w:tblStyle w:val="7"/>
              <w:tblpPr w:leftFromText="180" w:rightFromText="180" w:vertAnchor="text" w:horzAnchor="page" w:tblpX="78" w:tblpY="277"/>
              <w:tblOverlap w:val="never"/>
              <w:tblW w:w="103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"/>
              <w:gridCol w:w="1334"/>
              <w:gridCol w:w="1345"/>
              <w:gridCol w:w="964"/>
              <w:gridCol w:w="1000"/>
              <w:gridCol w:w="726"/>
              <w:gridCol w:w="905"/>
              <w:gridCol w:w="1609"/>
              <w:gridCol w:w="17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6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确认日期</w:t>
                  </w:r>
                </w:p>
              </w:tc>
              <w:tc>
                <w:tcPr>
                  <w:tcW w:w="1334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确认过程</w:t>
                  </w:r>
                </w:p>
              </w:tc>
              <w:tc>
                <w:tcPr>
                  <w:tcW w:w="1345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人员确认</w:t>
                  </w:r>
                </w:p>
              </w:tc>
              <w:tc>
                <w:tcPr>
                  <w:tcW w:w="964" w:type="dxa"/>
                </w:tcPr>
                <w:p>
                  <w:pPr>
                    <w:rPr>
                      <w:rFonts w:hint="eastAsia" w:cs="Times New Roman"/>
                      <w:b w:val="0"/>
                      <w:bCs w:val="0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设备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确认</w:t>
                  </w:r>
                </w:p>
              </w:tc>
              <w:tc>
                <w:tcPr>
                  <w:tcW w:w="1000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原材料</w:t>
                  </w:r>
                </w:p>
                <w:p>
                  <w:pPr>
                    <w:rPr>
                      <w:rFonts w:hint="default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确认</w:t>
                  </w:r>
                </w:p>
              </w:tc>
              <w:tc>
                <w:tcPr>
                  <w:tcW w:w="726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工艺</w:t>
                  </w:r>
                </w:p>
                <w:p>
                  <w:pPr>
                    <w:rPr>
                      <w:rFonts w:hint="default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确认</w:t>
                  </w:r>
                </w:p>
              </w:tc>
              <w:tc>
                <w:tcPr>
                  <w:tcW w:w="905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环境</w:t>
                  </w:r>
                </w:p>
                <w:p>
                  <w:pPr>
                    <w:rPr>
                      <w:rFonts w:hint="default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确认</w:t>
                  </w:r>
                </w:p>
              </w:tc>
              <w:tc>
                <w:tcPr>
                  <w:tcW w:w="1609" w:type="dxa"/>
                </w:tcPr>
                <w:p>
                  <w:pP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破坏性</w:t>
                  </w:r>
                </w:p>
                <w:p>
                  <w:pPr>
                    <w:rPr>
                      <w:rFonts w:hint="default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试验</w:t>
                  </w:r>
                </w:p>
              </w:tc>
              <w:tc>
                <w:tcPr>
                  <w:tcW w:w="1702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确认结论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6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5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64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00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符合</w:t>
                  </w:r>
                </w:p>
              </w:tc>
              <w:tc>
                <w:tcPr>
                  <w:tcW w:w="905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符合</w:t>
                  </w:r>
                </w:p>
              </w:tc>
              <w:tc>
                <w:tcPr>
                  <w:tcW w:w="160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  <w:t>--</w:t>
                  </w:r>
                </w:p>
              </w:tc>
              <w:tc>
                <w:tcPr>
                  <w:tcW w:w="1702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 w:themeColor="text1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</w:t>
            </w:r>
            <w:r>
              <w:rPr>
                <w:rFonts w:hint="eastAsia"/>
                <w:b/>
                <w:bCs/>
                <w:lang w:val="en-US" w:eastAsia="zh-CN"/>
              </w:rPr>
              <w:t>过程确认</w:t>
            </w:r>
            <w:r>
              <w:rPr>
                <w:rFonts w:hint="eastAsia"/>
                <w:lang w:val="en-US" w:eastAsia="zh-CN"/>
              </w:rPr>
              <w:t>相关记录名称：</w:t>
            </w:r>
            <w:r>
              <w:rPr>
                <w:rFonts w:hint="eastAsia"/>
                <w:u w:val="single"/>
                <w:lang w:val="en-US" w:eastAsia="zh-CN"/>
              </w:rPr>
              <w:t>《 特殊过程确认记录    》（适用时）</w:t>
            </w: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采取防范人为错误</w:t>
            </w:r>
            <w:r>
              <w:rPr>
                <w:rFonts w:hint="eastAsia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highlight w:val="none"/>
              </w:rPr>
              <w:t>措施；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rPr>
                <w:rFonts w:hint="eastAsia"/>
                <w:highlight w:val="cyan"/>
                <w:lang w:val="en-US" w:eastAsia="zh-CN"/>
              </w:rPr>
            </w:pPr>
          </w:p>
          <w:p>
            <w:pPr>
              <w:rPr>
                <w:rFonts w:hint="default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对于产品行业的运输控制：</w:t>
            </w:r>
          </w:p>
          <w:p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 xml:space="preserve">车辆卫生清洁  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 xml:space="preserve">不与有毒有害物质混匀  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保温车辆的温度</w:t>
            </w:r>
            <w:r>
              <w:rPr>
                <w:rFonts w:hint="eastAsia"/>
                <w:color w:val="000000" w:themeColor="text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℃</w:t>
            </w:r>
          </w:p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对于危化品行业运输：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车辆行驶许可证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按照预定路线行驶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泄露处理措施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火灾处理措施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是否按操作要求进行操作。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抽样询问</w:t>
            </w:r>
            <w:r>
              <w:rPr>
                <w:rFonts w:hint="eastAsia"/>
                <w:lang w:eastAsia="zh-CN"/>
              </w:rPr>
              <w:t>关键岗位</w:t>
            </w:r>
            <w:r>
              <w:rPr>
                <w:rFonts w:hint="eastAsia"/>
                <w:lang w:val="en-US" w:eastAsia="zh-CN"/>
              </w:rPr>
              <w:t>人员</w:t>
            </w:r>
            <w:r>
              <w:rPr>
                <w:rFonts w:hint="eastAsia"/>
                <w:lang w:eastAsia="zh-CN"/>
              </w:rPr>
              <w:t>是否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按操作要求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查看关键岗位</w:t>
            </w:r>
            <w:r>
              <w:rPr>
                <w:rFonts w:hint="eastAsia"/>
                <w:lang w:val="en-US" w:eastAsia="zh-CN"/>
              </w:rPr>
              <w:t>的控制参数</w:t>
            </w:r>
            <w:r>
              <w:rPr>
                <w:rFonts w:hint="eastAsia"/>
                <w:lang w:eastAsia="zh-CN"/>
              </w:rPr>
              <w:t>是否按操作要求进行操作。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查看是否按要求实施了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标识。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查看是否按要求实施了状态标识。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查看是否使用了</w:t>
            </w: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  <w:lang w:eastAsia="zh-CN"/>
              </w:rPr>
              <w:t>的监视测量设备。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查看设备</w:t>
            </w:r>
            <w:r>
              <w:rPr>
                <w:rFonts w:hint="eastAsia"/>
                <w:lang w:val="en-US" w:eastAsia="zh-CN"/>
              </w:rPr>
              <w:t>的完好情况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>生产/服务环境情况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现场查看</w:t>
            </w:r>
            <w:r>
              <w:rPr>
                <w:rFonts w:hint="default" w:eastAsia="宋体"/>
                <w:color w:val="auto"/>
                <w:lang w:val="en-US" w:eastAsia="zh-CN"/>
              </w:rPr>
              <w:t>塑化挤出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作业区员工正在生产MPPOD110电力护套管，吊卸PP颗粒，操作人员有佩戴劳保用品，依照设备操作规程进行操作，现场查看溶解温度在218℃，设备运转正常。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夜班现场照明良好，装卸车辆运输正常，叉车工持证上岗，无乱丢废弃物现象，现场及时清场，生产现场设备运转正常，员工值班记录无异常。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>标识和可追溯性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8.5.2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如：《生产和服务提供的控制程序》或《</w:t>
            </w:r>
            <w:r>
              <w:rPr>
                <w:rFonts w:hint="eastAsia"/>
              </w:rPr>
              <w:t>标识和可追溯性</w:t>
            </w:r>
            <w:r>
              <w:rPr>
                <w:rFonts w:hint="eastAsia"/>
                <w:lang w:val="en-US" w:eastAsia="zh-CN"/>
              </w:rPr>
              <w:t>控制程序》、《产品留样制度》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产品的检验状态标识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eastAsia="zh-CN"/>
              </w:rPr>
              <w:t>待检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待下结论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eastAsia="zh-CN"/>
              </w:rPr>
              <w:t>不合格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半成品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无半成品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成品</w:t>
            </w:r>
            <w:r>
              <w:rPr>
                <w:rFonts w:hint="eastAsia"/>
                <w:lang w:eastAsia="zh-CN"/>
              </w:rPr>
              <w:t>的唯一性标识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容器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标牌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标签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区域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周装箱的颜色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批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打码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条形码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追溯</w:t>
            </w:r>
            <w:r>
              <w:rPr>
                <w:rFonts w:hint="eastAsia"/>
                <w:lang w:val="en-US" w:eastAsia="zh-CN"/>
              </w:rPr>
              <w:t>原因：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演练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质量事故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顾客投诉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市场抽查不合格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 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557"/>
              <w:gridCol w:w="1228"/>
              <w:gridCol w:w="1145"/>
              <w:gridCol w:w="1264"/>
              <w:gridCol w:w="1145"/>
              <w:gridCol w:w="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产品批号</w:t>
                  </w: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不合格简述</w:t>
                  </w:r>
                </w:p>
              </w:tc>
              <w:tc>
                <w:tcPr>
                  <w:tcW w:w="122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生产记录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114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检验记录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采购记录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产品留样</w:t>
                  </w:r>
                  <w:r>
                    <w:rPr>
                      <w:rFonts w:hint="eastAsia"/>
                      <w:lang w:val="en-US" w:eastAsia="zh-CN"/>
                    </w:rPr>
                    <w:t>确认</w:t>
                  </w: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销售记录</w:t>
                  </w:r>
                  <w:r>
                    <w:rPr>
                      <w:rFonts w:hint="eastAsia"/>
                      <w:lang w:val="en-US" w:eastAsia="zh-CN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2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8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产品留样（适用时）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抽查产品留样记录：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0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423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在生产或服务场所对原材料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在生产或服务场所对半成品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在生产或服务场所对成品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 xml:space="preserve">标识情况：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在原材料库房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在半成品库房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标识情况：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在成品库房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 xml:space="preserve">标识情况：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防护得当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不适宜说明：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>顾客或外部供方的财产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8.5.3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r>
              <w:rPr>
                <w:rFonts w:hint="eastAsia"/>
                <w:lang w:val="en-US" w:eastAsia="zh-CN"/>
              </w:rPr>
              <w:t>如：《产品/服务提供控制程序》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顾客或外部供方的财产</w:t>
            </w:r>
            <w:r>
              <w:rPr>
                <w:rFonts w:hint="eastAsia"/>
                <w:lang w:val="en-US" w:eastAsia="zh-CN"/>
              </w:rPr>
              <w:t>种类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零部件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工具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设备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顾客的场所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知识产权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个人信息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1726"/>
              <w:gridCol w:w="1173"/>
              <w:gridCol w:w="1463"/>
              <w:gridCol w:w="1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财产</w:t>
                  </w: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97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提供方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提供方名称</w:t>
                  </w:r>
                </w:p>
              </w:tc>
              <w:tc>
                <w:tcPr>
                  <w:tcW w:w="117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验证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46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标识明确</w:t>
                  </w: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保护/防护适宜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975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外部供方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7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外部供方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7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外部供方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7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外部供方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17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6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异常情况处理：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2262"/>
              <w:gridCol w:w="2344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财产</w:t>
                  </w:r>
                  <w:r>
                    <w:rPr>
                      <w:rFonts w:hint="eastAsia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提供方名称</w:t>
                  </w:r>
                </w:p>
              </w:tc>
              <w:tc>
                <w:tcPr>
                  <w:tcW w:w="2262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异常原因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异常简述</w:t>
                  </w:r>
                </w:p>
              </w:tc>
              <w:tc>
                <w:tcPr>
                  <w:tcW w:w="140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报告日期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975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丢失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损坏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6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丢失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损坏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6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丢失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损坏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6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丢失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损坏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</w:tbl>
          <w:p/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在生产或服务场所对</w:t>
            </w:r>
            <w:r>
              <w:rPr>
                <w:rFonts w:hint="eastAsia"/>
              </w:rPr>
              <w:t>顾客或外部供方财产的</w:t>
            </w:r>
            <w:r>
              <w:rPr>
                <w:rFonts w:hint="eastAsia"/>
                <w:lang w:val="en-US" w:eastAsia="zh-CN"/>
              </w:rPr>
              <w:t>标识和防护情况：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防护得当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在原材料库房对</w:t>
            </w:r>
            <w:r>
              <w:rPr>
                <w:rFonts w:hint="eastAsia"/>
              </w:rPr>
              <w:t>顾客或外部供方财产的</w:t>
            </w:r>
            <w:r>
              <w:rPr>
                <w:rFonts w:hint="eastAsia"/>
                <w:lang w:val="en-US" w:eastAsia="zh-CN"/>
              </w:rPr>
              <w:t>标识和防护情况：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区分清楚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防护得当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>防护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8.5.4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如：《生产和服务提供的控制程序》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《库房管理制度》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产品防护性要求：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防磕碰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防火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易碎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防倒置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防雨淋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防日晒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码放高度  </w:t>
            </w:r>
          </w:p>
          <w:p>
            <w:pPr>
              <w:ind w:firstLine="1680" w:firstLineChars="8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温度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湿度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清洁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卫生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保存期限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可包括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防护性标识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处置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污染控制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包装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储存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传输或运输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保护</w:t>
            </w:r>
          </w:p>
          <w:p/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423" w:type="dxa"/>
          </w:tcPr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</w:t>
            </w:r>
            <w:r>
              <w:rPr>
                <w:rFonts w:hint="eastAsia"/>
              </w:rPr>
              <w:t>库房管理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抽查原材料名称：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  <w:t>聚乙烯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码放高度/层数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  <w:lang w:val="en-US" w:eastAsia="zh-CN"/>
              </w:rPr>
              <w:t xml:space="preserve">  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  <w:lang w:val="en-US" w:eastAsia="zh-CN"/>
              </w:rPr>
              <w:t xml:space="preserve">   %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  <w:lang w:val="en-US" w:eastAsia="zh-CN"/>
              </w:rPr>
              <w:t xml:space="preserve">   月（有保存期时）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账物卡相符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防护措施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半成品</w:t>
            </w:r>
            <w:r>
              <w:rPr>
                <w:rFonts w:hint="eastAsia"/>
              </w:rPr>
              <w:t>库房管理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抽查半成品名称：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码放高度/层数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  <w:lang w:val="en-US" w:eastAsia="zh-CN"/>
              </w:rPr>
              <w:t xml:space="preserve">  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  <w:lang w:val="en-US" w:eastAsia="zh-CN"/>
              </w:rPr>
              <w:t xml:space="preserve">   %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  <w:lang w:val="en-US" w:eastAsia="zh-CN"/>
              </w:rPr>
              <w:t xml:space="preserve">   月（有保存期时）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账物卡相符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防护措施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成品</w:t>
            </w:r>
            <w:r>
              <w:rPr>
                <w:rFonts w:hint="eastAsia"/>
              </w:rPr>
              <w:t>库房管理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抽查成品名称：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电力管          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码放高度/层数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  <w:lang w:val="en-US" w:eastAsia="zh-CN"/>
              </w:rPr>
              <w:t xml:space="preserve">  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  <w:lang w:val="en-US" w:eastAsia="zh-CN"/>
              </w:rPr>
              <w:t xml:space="preserve">   %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  <w:lang w:val="en-US" w:eastAsia="zh-CN"/>
              </w:rPr>
              <w:t xml:space="preserve">   月（有保存期时）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账物卡相符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防护措施 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 xml:space="preserve"> 交付后的活动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8.5.5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如：《生产和服务提供的控制程序》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《售后服务规范》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交付后服务的内容：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技术咨询/培训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安装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调试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维修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三包（包退、包换、包修）</w:t>
            </w:r>
          </w:p>
          <w:p>
            <w:pPr>
              <w:ind w:firstLine="189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回收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最终报废处置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</w:t>
            </w:r>
            <w:r>
              <w:rPr>
                <w:rFonts w:hint="eastAsia"/>
                <w:color w:val="auto"/>
                <w:lang w:val="en-US" w:eastAsia="zh-CN"/>
              </w:rPr>
              <w:t>取</w:t>
            </w:r>
            <w:r>
              <w:rPr>
                <w:rFonts w:hint="eastAsia"/>
                <w:color w:val="auto"/>
              </w:rPr>
              <w:t>交付后的活动</w:t>
            </w:r>
            <w:r>
              <w:rPr>
                <w:rFonts w:hint="eastAsia"/>
                <w:color w:val="auto"/>
                <w:lang w:val="en-US" w:eastAsia="zh-CN"/>
              </w:rPr>
              <w:t>控制相关记录名称：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售后服务内容</w:t>
                  </w: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default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FF000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FF000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20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FF000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0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FF000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9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FF0000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eastAsia"/>
                      <w:color w:val="FF000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>更改控制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8.5.6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如：《产品/服务提供控制程序》或《变更控制程序》</w:t>
            </w: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变更的原因：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外部因素：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法律法规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顾客或供方发起的变更；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内部因素：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设备失效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反复出现不合格品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技术改造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抽取变更控制相关记录名称：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--             》    近一年无重大变更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726"/>
              <w:gridCol w:w="1661"/>
              <w:gridCol w:w="1671"/>
              <w:gridCol w:w="1172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变更的原因</w:t>
                  </w:r>
                </w:p>
              </w:tc>
              <w:tc>
                <w:tcPr>
                  <w:tcW w:w="166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评审的结论</w:t>
                  </w:r>
                </w:p>
              </w:tc>
              <w:tc>
                <w:tcPr>
                  <w:tcW w:w="1671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实施前的验证或确认</w:t>
                  </w:r>
                  <w:r>
                    <w:rPr>
                      <w:rFonts w:hint="eastAsia"/>
                      <w:lang w:val="en-US" w:eastAsia="zh-CN"/>
                    </w:rPr>
                    <w:t>的结果</w:t>
                  </w: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批准</w:t>
                  </w:r>
                  <w:r>
                    <w:rPr>
                      <w:rFonts w:hint="eastAsia"/>
                      <w:lang w:val="en-US" w:eastAsia="zh-CN"/>
                    </w:rPr>
                    <w:t>或</w:t>
                  </w:r>
                </w:p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顾客授权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更新QMS要素的</w:t>
                  </w:r>
                  <w:r>
                    <w:rPr>
                      <w:rFonts w:hint="eastAsia"/>
                      <w:lang w:val="en-US" w:eastAsia="zh-CN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2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661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1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72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--</w:t>
                  </w:r>
                </w:p>
              </w:tc>
              <w:tc>
                <w:tcPr>
                  <w:tcW w:w="16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上述变更评审、验证和确认的人员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66" w:type="dxa"/>
            <w:vMerge w:val="restart"/>
          </w:tcPr>
          <w:p>
            <w:r>
              <w:rPr>
                <w:rFonts w:hint="eastAsia"/>
              </w:rPr>
              <w:t>不合格输出的控制</w:t>
            </w:r>
          </w:p>
        </w:tc>
        <w:tc>
          <w:tcPr>
            <w:tcW w:w="81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8.7 </w:t>
            </w:r>
          </w:p>
        </w:tc>
        <w:tc>
          <w:tcPr>
            <w:tcW w:w="7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如：《不合格控制程序》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49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2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4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抽取不合格原材料处置相关记录名称：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pStyle w:val="9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16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报废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抽取不合格半成品处置相关记录名称：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抽取不合格成品处置相关记录名称：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不合格品处置记录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2021.6.14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钢带管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外观粗糙</w:t>
                  </w: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及时关注产品外观变化，遇到粗糙外观产品及时调整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2021.7.26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给水管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壁厚偏小，不符合国家标准</w:t>
                  </w: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做好开机前准备，保证符合国家标准</w:t>
                  </w:r>
                </w:p>
              </w:tc>
            </w:tr>
          </w:tbl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抽取出厂后不合格成品处置相关记录：名称：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抽取出厂后不合格服务相关记录名称：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1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6" w:type="dxa"/>
            <w:vMerge w:val="continue"/>
          </w:tcPr>
          <w:p/>
        </w:tc>
        <w:tc>
          <w:tcPr>
            <w:tcW w:w="810" w:type="dxa"/>
            <w:vMerge w:val="continue"/>
          </w:tcPr>
          <w:p/>
        </w:tc>
        <w:tc>
          <w:tcPr>
            <w:tcW w:w="76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423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现场检查对不合格原材料的存放和标识情况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现场检查对不合格半成品的存放和标识情况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现场检查对不合格成品的存放和标识情况 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  <w:tc>
          <w:tcPr>
            <w:tcW w:w="1149" w:type="dxa"/>
            <w:vMerge w:val="continue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6D18E6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AB232E"/>
    <w:rsid w:val="06ED612A"/>
    <w:rsid w:val="08767210"/>
    <w:rsid w:val="08851DD7"/>
    <w:rsid w:val="08A87AD1"/>
    <w:rsid w:val="08C22483"/>
    <w:rsid w:val="08ED1EE8"/>
    <w:rsid w:val="09005957"/>
    <w:rsid w:val="090744DF"/>
    <w:rsid w:val="096333C5"/>
    <w:rsid w:val="098533E9"/>
    <w:rsid w:val="09933EF9"/>
    <w:rsid w:val="09AA0CA5"/>
    <w:rsid w:val="09FA6045"/>
    <w:rsid w:val="0A0F142E"/>
    <w:rsid w:val="0A1C56C1"/>
    <w:rsid w:val="0A904067"/>
    <w:rsid w:val="0AA80991"/>
    <w:rsid w:val="0ACA6ED2"/>
    <w:rsid w:val="0AEF4D8D"/>
    <w:rsid w:val="0AF418DF"/>
    <w:rsid w:val="0BE64DFF"/>
    <w:rsid w:val="0C5423F7"/>
    <w:rsid w:val="0C8009B8"/>
    <w:rsid w:val="0CC102DA"/>
    <w:rsid w:val="0D181113"/>
    <w:rsid w:val="0D1E4D9B"/>
    <w:rsid w:val="0D4D1326"/>
    <w:rsid w:val="0D6A2C36"/>
    <w:rsid w:val="0DB35CC0"/>
    <w:rsid w:val="0E49595F"/>
    <w:rsid w:val="0EB8524B"/>
    <w:rsid w:val="0EDB0566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2AB4422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6210B83"/>
    <w:rsid w:val="16583F2B"/>
    <w:rsid w:val="16911131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4816AE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C392A3A"/>
    <w:rsid w:val="1CB1322F"/>
    <w:rsid w:val="1CCE7CB3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77793C"/>
    <w:rsid w:val="20A856C1"/>
    <w:rsid w:val="21A07B88"/>
    <w:rsid w:val="21D24208"/>
    <w:rsid w:val="226B2F60"/>
    <w:rsid w:val="22813299"/>
    <w:rsid w:val="23461CA8"/>
    <w:rsid w:val="235F5C65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2E1A3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E3793B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2583FEE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BA5DAD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264B7B"/>
    <w:rsid w:val="3D9F1714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A238ED"/>
    <w:rsid w:val="43230FB9"/>
    <w:rsid w:val="432A5E11"/>
    <w:rsid w:val="433B1167"/>
    <w:rsid w:val="435912E3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EF04B81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42F5BB6"/>
    <w:rsid w:val="552A2893"/>
    <w:rsid w:val="5535634C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1258FA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09579C"/>
    <w:rsid w:val="6018182B"/>
    <w:rsid w:val="601E0F43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CD348D"/>
    <w:rsid w:val="6AF33939"/>
    <w:rsid w:val="6B795D62"/>
    <w:rsid w:val="6BC747F5"/>
    <w:rsid w:val="6BD35CE4"/>
    <w:rsid w:val="6C3014BE"/>
    <w:rsid w:val="6C5D414F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251774B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8E15BB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714289"/>
    <w:rsid w:val="79826449"/>
    <w:rsid w:val="79D339B9"/>
    <w:rsid w:val="7A200C95"/>
    <w:rsid w:val="7A594332"/>
    <w:rsid w:val="7A8564DB"/>
    <w:rsid w:val="7AC22B97"/>
    <w:rsid w:val="7B1F5C94"/>
    <w:rsid w:val="7B1F77A4"/>
    <w:rsid w:val="7B292799"/>
    <w:rsid w:val="7B530021"/>
    <w:rsid w:val="7C090682"/>
    <w:rsid w:val="7C6A6CA8"/>
    <w:rsid w:val="7CF04E00"/>
    <w:rsid w:val="7D41026F"/>
    <w:rsid w:val="7D59343F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2021-08-07T06:52:40Z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00110FE4DAA9415CA88191B9379E1316</vt:lpwstr>
  </property>
</Properties>
</file>