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hint="eastAsia"/>
          <w:b/>
          <w:sz w:val="22"/>
          <w:szCs w:val="22"/>
        </w:rPr>
      </w:pPr>
      <w:bookmarkStart w:id="0" w:name="Q勾选"/>
      <w:r>
        <w:rPr>
          <w:rFonts w:hint="eastAsia"/>
          <w:b/>
          <w:sz w:val="22"/>
          <w:szCs w:val="22"/>
          <w:lang w:eastAsia="zh-CN"/>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r>
        <w:rPr>
          <w:rFonts w:hint="eastAsia"/>
          <w:b/>
          <w:sz w:val="22"/>
          <w:szCs w:val="22"/>
          <w:lang w:val="en-US" w:eastAsia="zh-CN"/>
        </w:rPr>
        <w:t>En</w:t>
      </w:r>
      <w:r>
        <w:rPr>
          <w:rFonts w:hint="eastAsia"/>
          <w:b/>
          <w:sz w:val="22"/>
          <w:szCs w:val="22"/>
        </w:rPr>
        <w:t>MS</w:t>
      </w:r>
      <w:r>
        <w:rPr>
          <w:rFonts w:hint="eastAsia"/>
          <w:b/>
          <w:sz w:val="22"/>
          <w:szCs w:val="22"/>
          <w:lang w:val="en-US" w:eastAsia="zh-CN"/>
        </w:rPr>
        <w:t xml:space="preserve"> </w:t>
      </w:r>
      <w:bookmarkStart w:id="5" w:name="F勾选"/>
      <w:r>
        <w:rPr>
          <w:rFonts w:hint="eastAsia"/>
          <w:b/>
          <w:sz w:val="22"/>
          <w:szCs w:val="22"/>
          <w:lang w:eastAsia="zh-CN"/>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pPr>
        <w:rPr>
          <w:rFonts w:hint="eastAsia"/>
          <w:b/>
          <w:sz w:val="22"/>
          <w:szCs w:val="22"/>
        </w:rPr>
      </w:pP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46"/>
        <w:gridCol w:w="1025"/>
        <w:gridCol w:w="1505"/>
        <w:gridCol w:w="5"/>
        <w:gridCol w:w="1285"/>
        <w:gridCol w:w="1505"/>
        <w:gridCol w:w="195"/>
        <w:gridCol w:w="1525"/>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5"/>
            <w:tcBorders>
              <w:top w:val="single" w:color="auto" w:sz="8" w:space="0"/>
            </w:tcBorders>
            <w:vAlign w:val="center"/>
          </w:tcPr>
          <w:p>
            <w:pPr>
              <w:snapToGrid w:val="0"/>
              <w:spacing w:line="280" w:lineRule="exact"/>
              <w:jc w:val="center"/>
              <w:rPr>
                <w:b/>
                <w:sz w:val="20"/>
              </w:rPr>
            </w:pPr>
            <w:bookmarkStart w:id="7" w:name="组织名称"/>
            <w:r>
              <w:rPr>
                <w:b/>
                <w:sz w:val="20"/>
              </w:rPr>
              <w:t>成都九壹通智能科技股份有限公司</w:t>
            </w:r>
            <w:bookmarkEnd w:id="7"/>
          </w:p>
        </w:tc>
        <w:tc>
          <w:tcPr>
            <w:tcW w:w="1720"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8" w:name="专业代码"/>
            <w:r>
              <w:rPr>
                <w:b/>
                <w:sz w:val="20"/>
              </w:rPr>
              <w:t>34.03.02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eastAsia="zh-CN"/>
              </w:rPr>
            </w:pPr>
            <w:r>
              <w:rPr>
                <w:rFonts w:hint="eastAsia"/>
                <w:b/>
                <w:sz w:val="20"/>
                <w:lang w:eastAsia="zh-CN"/>
              </w:rPr>
              <w:t>文平</w:t>
            </w:r>
          </w:p>
        </w:tc>
        <w:tc>
          <w:tcPr>
            <w:tcW w:w="1290" w:type="dxa"/>
            <w:gridSpan w:val="2"/>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34.03.02</w:t>
            </w:r>
          </w:p>
        </w:tc>
        <w:tc>
          <w:tcPr>
            <w:tcW w:w="1720" w:type="dxa"/>
            <w:gridSpan w:val="2"/>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03"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946"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eastAsia="zh-CN"/>
              </w:rPr>
            </w:pPr>
            <w:r>
              <w:rPr>
                <w:rFonts w:hint="eastAsia"/>
                <w:b/>
                <w:sz w:val="20"/>
                <w:lang w:eastAsia="zh-CN"/>
              </w:rPr>
              <w:t>陈伟</w:t>
            </w:r>
          </w:p>
        </w:tc>
        <w:tc>
          <w:tcPr>
            <w:tcW w:w="1505" w:type="dxa"/>
            <w:vAlign w:val="center"/>
          </w:tcPr>
          <w:p>
            <w:pPr>
              <w:snapToGrid w:val="0"/>
              <w:spacing w:line="360" w:lineRule="exact"/>
              <w:jc w:val="center"/>
              <w:rPr>
                <w:b/>
                <w:sz w:val="20"/>
              </w:rPr>
            </w:pPr>
          </w:p>
        </w:tc>
        <w:tc>
          <w:tcPr>
            <w:tcW w:w="1290" w:type="dxa"/>
            <w:gridSpan w:val="2"/>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gridSpan w:val="2"/>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snapToGrid w:val="0"/>
              <w:spacing w:line="280" w:lineRule="exact"/>
              <w:jc w:val="left"/>
              <w:rPr>
                <w:rFonts w:hint="eastAsia" w:ascii="Times New Roman" w:hAnsi="Times New Roman" w:eastAsia="宋体" w:cs="Times New Roman"/>
                <w:b/>
                <w:sz w:val="20"/>
                <w:szCs w:val="22"/>
                <w:lang w:eastAsia="zh-CN"/>
              </w:rPr>
            </w:pPr>
            <w:r>
              <w:rPr>
                <w:rFonts w:hint="eastAsia"/>
                <w:b/>
                <w:sz w:val="20"/>
                <w:szCs w:val="22"/>
                <w:lang w:eastAsia="zh-CN"/>
              </w:rPr>
              <w:t>产品流程：</w:t>
            </w:r>
            <w:r>
              <w:rPr>
                <w:rFonts w:hint="eastAsia" w:ascii="Times New Roman" w:hAnsi="Times New Roman" w:eastAsia="宋体" w:cs="Times New Roman"/>
                <w:b/>
                <w:sz w:val="20"/>
                <w:szCs w:val="22"/>
                <w:lang w:val="en-US" w:eastAsia="zh-CN"/>
              </w:rPr>
              <w:t>签订合同→需求分析→技术研发→设备采</w:t>
            </w:r>
            <w:r>
              <w:rPr>
                <w:rFonts w:hint="eastAsia" w:ascii="Times New Roman" w:hAnsi="Times New Roman" w:eastAsia="宋体" w:cs="Times New Roman"/>
                <w:b/>
                <w:sz w:val="20"/>
                <w:szCs w:val="22"/>
                <w:lang w:eastAsia="zh-CN"/>
              </w:rPr>
              <w:t>购→集成测试→研发成果交付</w:t>
            </w:r>
          </w:p>
          <w:p>
            <w:pPr>
              <w:snapToGrid w:val="0"/>
              <w:spacing w:line="280" w:lineRule="exact"/>
              <w:rPr>
                <w:rFonts w:hint="eastAsia" w:eastAsia="宋体"/>
                <w:b/>
                <w:sz w:val="20"/>
                <w:lang w:val="en-US" w:eastAsia="zh-CN"/>
              </w:rPr>
            </w:pPr>
            <w:r>
              <w:rPr>
                <w:rFonts w:hint="eastAsia"/>
                <w:b/>
                <w:sz w:val="20"/>
                <w:lang w:val="en-US" w:eastAsia="zh-CN"/>
              </w:rPr>
              <w:t>关键/确认</w:t>
            </w:r>
            <w:r>
              <w:rPr>
                <w:rFonts w:hint="eastAsia"/>
                <w:b/>
                <w:sz w:val="20"/>
                <w:szCs w:val="22"/>
                <w:lang w:val="en-US" w:eastAsia="zh-CN"/>
              </w:rPr>
              <w:t>过程：研发过程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rPr>
            </w:pPr>
            <w:r>
              <w:rPr>
                <w:rFonts w:hint="eastAsia"/>
                <w:b/>
                <w:sz w:val="20"/>
              </w:rPr>
              <w:t>特殊过程的控制</w:t>
            </w:r>
            <w:r>
              <w:rPr>
                <w:b/>
                <w:sz w:val="20"/>
              </w:rPr>
              <w:t>/</w:t>
            </w:r>
          </w:p>
        </w:tc>
        <w:tc>
          <w:tcPr>
            <w:tcW w:w="8424" w:type="dxa"/>
            <w:gridSpan w:val="8"/>
            <w:vAlign w:val="center"/>
          </w:tcPr>
          <w:p>
            <w:pPr>
              <w:snapToGrid w:val="0"/>
              <w:spacing w:line="280" w:lineRule="exact"/>
              <w:jc w:val="left"/>
              <w:rPr>
                <w:rFonts w:hint="eastAsia" w:ascii="宋体" w:hAnsi="宋体" w:eastAsia="宋体" w:cs="宋体"/>
                <w:b/>
                <w:sz w:val="21"/>
                <w:szCs w:val="21"/>
                <w:lang w:val="en-US" w:eastAsia="zh-CN"/>
              </w:rPr>
            </w:pPr>
            <w:r>
              <w:rPr>
                <w:rFonts w:hint="eastAsia"/>
                <w:b/>
                <w:sz w:val="20"/>
                <w:szCs w:val="22"/>
                <w:lang w:val="en-US" w:eastAsia="zh-CN"/>
              </w:rPr>
              <w:t>产品实现过程中研发的轨道技术安全防范类系统不能满足相关标准及技术协议、客户功能要求。</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8"/>
            <w:vAlign w:val="center"/>
          </w:tcPr>
          <w:p>
            <w:pPr>
              <w:snapToGrid w:val="0"/>
              <w:spacing w:line="280" w:lineRule="exact"/>
              <w:jc w:val="both"/>
              <w:rPr>
                <w:b/>
                <w:sz w:val="20"/>
              </w:rPr>
            </w:pPr>
            <w:r>
              <w:rPr>
                <w:rFonts w:hint="eastAsia"/>
                <w:b/>
                <w:sz w:val="20"/>
              </w:rPr>
              <w:t>中华人民共和国合同法、中华人民共和国劳动法、中华人民共和国安全消防法、中华人民共和国劳动合同法、</w:t>
            </w:r>
            <w:r>
              <w:rPr>
                <w:b/>
                <w:sz w:val="20"/>
              </w:rPr>
              <w:t>中华人民共和国产品质量法</w:t>
            </w:r>
            <w:r>
              <w:rPr>
                <w:rFonts w:hint="eastAsia"/>
                <w:b/>
                <w:sz w:val="20"/>
                <w:lang w:eastAsia="zh-CN"/>
              </w:rPr>
              <w:t>、</w:t>
            </w:r>
            <w:r>
              <w:rPr>
                <w:rFonts w:hint="eastAsia"/>
                <w:b/>
                <w:sz w:val="20"/>
                <w:lang w:val="en-US" w:eastAsia="zh-CN"/>
              </w:rPr>
              <w:t>超宽带（UWB）设备技术要求和测试方法YD/T 2237-2011、轨道交通 机车车辆 受电弓特性和试验 第1部分: 干线机车车辆受电弓 GB/T 21561.1-2008、轨道交通 机车车辆 受电弓特性和试验 第2部分：地铁与轻轨车辆受电弓 GB/T 21561.2-2008、轨道交通 机车车辆受电弓特性和试验 第3部分：受电弓与干线机车车辆的接口 GB/T 21561.3-2016、轨道交通 机车车辆电子装置 GB/T 25119-2010、轨道交通 机车车辆设备 电力电子电容器</w:t>
            </w:r>
            <w:r>
              <w:rPr>
                <w:rFonts w:hint="eastAsia"/>
                <w:b/>
                <w:sz w:val="20"/>
                <w:lang w:val="en-US" w:eastAsia="zh-CN"/>
              </w:rPr>
              <w:tab/>
            </w:r>
            <w:r>
              <w:rPr>
                <w:rFonts w:hint="eastAsia"/>
                <w:b/>
                <w:sz w:val="20"/>
                <w:lang w:val="en-US" w:eastAsia="zh-CN"/>
              </w:rPr>
              <w:t>GB/T 25121-2010等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8"/>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eastAsia="zh-CN"/>
              </w:rPr>
              <w:t>研发过程的评审、测试、</w:t>
            </w:r>
            <w:bookmarkStart w:id="9" w:name="_GoBack"/>
            <w:bookmarkEnd w:id="9"/>
            <w:r>
              <w:rPr>
                <w:rFonts w:hint="eastAsia"/>
                <w:b/>
                <w:sz w:val="20"/>
                <w:lang w:eastAsia="zh-CN"/>
              </w:rPr>
              <w:t>验证、确认</w:t>
            </w:r>
            <w:r>
              <w:rPr>
                <w:rFonts w:hint="eastAsia"/>
                <w:b/>
                <w:sz w:val="20"/>
              </w:rPr>
              <w:t>等。</w:t>
            </w:r>
            <w:r>
              <w:rPr>
                <w:rFonts w:hint="eastAsia"/>
                <w:b/>
                <w:sz w:val="20"/>
                <w:lang w:eastAsia="zh-CN"/>
              </w:rPr>
              <w:t>无</w:t>
            </w:r>
            <w:r>
              <w:rPr>
                <w:rFonts w:hint="eastAsia"/>
                <w:b/>
                <w:sz w:val="20"/>
              </w:rPr>
              <w:t>型式试验要求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249" w:type="dxa"/>
            <w:gridSpan w:val="2"/>
            <w:tcBorders>
              <w:left w:val="single" w:color="auto" w:sz="4" w:space="0"/>
            </w:tcBorders>
            <w:vAlign w:val="center"/>
          </w:tcPr>
          <w:p>
            <w:pPr>
              <w:snapToGrid w:val="0"/>
              <w:spacing w:line="280" w:lineRule="exact"/>
              <w:jc w:val="center"/>
              <w:rPr>
                <w:rFonts w:hint="eastAsia" w:ascii="宋体"/>
                <w:b/>
                <w:sz w:val="22"/>
                <w:szCs w:val="22"/>
              </w:rPr>
            </w:pPr>
            <w:r>
              <w:rPr>
                <w:rFonts w:hint="eastAsia" w:ascii="宋体"/>
                <w:b/>
                <w:sz w:val="22"/>
                <w:szCs w:val="22"/>
              </w:rPr>
              <w:t>填表人</w:t>
            </w:r>
          </w:p>
          <w:p>
            <w:pPr>
              <w:snapToGrid w:val="0"/>
              <w:spacing w:line="280" w:lineRule="exact"/>
              <w:jc w:val="center"/>
              <w:rPr>
                <w:rFonts w:hint="eastAsia"/>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5" w:type="dxa"/>
            <w:gridSpan w:val="3"/>
            <w:vAlign w:val="center"/>
          </w:tcPr>
          <w:p>
            <w:pPr>
              <w:snapToGrid w:val="0"/>
              <w:spacing w:line="280" w:lineRule="exact"/>
              <w:jc w:val="center"/>
              <w:rPr>
                <w:b/>
                <w:sz w:val="20"/>
              </w:rPr>
            </w:pPr>
            <w:r>
              <w:drawing>
                <wp:anchor distT="0" distB="0" distL="114300" distR="114300" simplePos="0" relativeHeight="251660288" behindDoc="0" locked="0" layoutInCell="1" allowOverlap="1">
                  <wp:simplePos x="0" y="0"/>
                  <wp:positionH relativeFrom="column">
                    <wp:posOffset>513715</wp:posOffset>
                  </wp:positionH>
                  <wp:positionV relativeFrom="paragraph">
                    <wp:posOffset>146685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5" w:type="dxa"/>
            <w:gridSpan w:val="3"/>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2021.9.11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b/>
                <w:sz w:val="20"/>
              </w:rPr>
            </w:pPr>
            <w:r>
              <w:rPr>
                <w:rFonts w:hint="eastAsia" w:ascii="宋体"/>
                <w:b/>
                <w:sz w:val="22"/>
                <w:szCs w:val="22"/>
              </w:rPr>
              <w:t>审核组长</w:t>
            </w:r>
          </w:p>
        </w:tc>
        <w:tc>
          <w:tcPr>
            <w:tcW w:w="2535" w:type="dxa"/>
            <w:gridSpan w:val="3"/>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1312" behindDoc="0" locked="0" layoutInCell="1" allowOverlap="1">
                  <wp:simplePos x="0" y="0"/>
                  <wp:positionH relativeFrom="column">
                    <wp:posOffset>537845</wp:posOffset>
                  </wp:positionH>
                  <wp:positionV relativeFrom="paragraph">
                    <wp:posOffset>203835</wp:posOffset>
                  </wp:positionV>
                  <wp:extent cx="371475" cy="341630"/>
                  <wp:effectExtent l="0" t="0" r="9525" b="127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985"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2021.9.11</w:t>
            </w:r>
          </w:p>
        </w:tc>
      </w:tr>
    </w:tbl>
    <w:p>
      <w:pPr>
        <w:snapToGrid w:val="0"/>
        <w:rPr>
          <w:rFonts w:hint="default" w:ascii="宋体" w:eastAsia="宋体"/>
          <w:b/>
          <w:spacing w:val="-6"/>
          <w:sz w:val="21"/>
          <w:szCs w:val="21"/>
          <w:lang w:val="en-US" w:eastAsia="zh-CN"/>
        </w:rPr>
      </w:pPr>
      <w:r>
        <w:rPr>
          <w:rFonts w:hint="eastAsia" w:ascii="宋体" w:hAnsi="Times New Roman" w:eastAsia="宋体" w:cs="Times New Roman"/>
          <w:b/>
          <w:spacing w:val="-6"/>
          <w:sz w:val="21"/>
          <w:szCs w:val="21"/>
        </w:rPr>
        <w:t>注：</w:t>
      </w:r>
      <w:r>
        <w:rPr>
          <w:rFonts w:hint="eastAsia" w:ascii="宋体"/>
          <w:b/>
          <w:spacing w:val="-6"/>
          <w:sz w:val="21"/>
          <w:szCs w:val="21"/>
        </w:rPr>
        <w:t>如有其他培训内容或空格不够可另加附页</w:t>
      </w:r>
    </w:p>
    <w:sectPr>
      <w:headerReference r:id="rId5" w:type="default"/>
      <w:pgSz w:w="11906" w:h="16838"/>
      <w:pgMar w:top="1134" w:right="1077" w:bottom="1134" w:left="1077" w:header="561" w:footer="482"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79.65pt;margin-top:2.8pt;height:20.2pt;width:111.8pt;z-index:251659264;mso-width-relative:page;mso-height-relative:page;" fillcolor="#FFFFFF" filled="t" stroked="f" coordsize="21600,21600">
          <v:path/>
          <v:fill on="t" color2="#FFFFFF"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05</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7A12A7"/>
    <w:rsid w:val="13340BA2"/>
    <w:rsid w:val="16EB4DF2"/>
    <w:rsid w:val="1EDB3D98"/>
    <w:rsid w:val="2B6B642E"/>
    <w:rsid w:val="366F7B4B"/>
    <w:rsid w:val="39F756BC"/>
    <w:rsid w:val="40037215"/>
    <w:rsid w:val="4BC311E5"/>
    <w:rsid w:val="5E262B0C"/>
    <w:rsid w:val="636F0E49"/>
    <w:rsid w:val="6B4A3C5F"/>
    <w:rsid w:val="773404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44</Words>
  <Characters>253</Characters>
  <Lines>2</Lines>
  <Paragraphs>1</Paragraphs>
  <TotalTime>0</TotalTime>
  <ScaleCrop>false</ScaleCrop>
  <LinksUpToDate>false</LinksUpToDate>
  <CharactersWithSpaces>296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zx</cp:lastModifiedBy>
  <dcterms:modified xsi:type="dcterms:W3CDTF">2021-09-15T07:40:25Z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2052-11.1.0.10700</vt:lpwstr>
  </property>
</Properties>
</file>