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0805-2021-Q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成都爱天使健康咨询有限公司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梅月</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38.04.00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成都爱天使健康咨询有限公司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四川省成都市成华区猛追湾街166号2栋10楼1012号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四川省成都市成华区猛追湾街166号2栋10楼1012号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张政</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15503232345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蒋慧</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2018-02-01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病人陪护服务（不含诊疗）</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38.04.00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行政人事部、业务部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场所：办公场所、服务现场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病人陪护服务（不含诊疗）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行政人事部、业务部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行政人事部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成都市成华区妇幼保健院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受审核方位于：四川省成都市成华区猛追湾街166号2栋10楼1012号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产品技术标准号：医院陪护服务基本要求 GB/T 28917-2012、医疗陪护服务质量规范 DB36/T 945-2017、医院陪护人员服务规范 DB22/T 2197-2014等</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color w:val="000000"/>
                <w:sz w:val="20"/>
                <w:szCs w:val="20"/>
              </w:rPr>
              <w:t>客户需求→协议签订→病人护理→服务完成→满意度调查。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针对关键过程建立的控制文件有：服务作业指导书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业务部、行政人事部</w:t>
            </w:r>
          </w:p>
          <w:p>
            <w:pPr>
              <w:spacing w:line="360" w:lineRule="auto"/>
              <w:rPr>
                <w:rFonts w:ascii="宋体"/>
                <w:b/>
                <w:color w:val="000000"/>
                <w:sz w:val="20"/>
                <w:szCs w:val="20"/>
              </w:rPr>
            </w:pPr>
            <w:r>
              <w:rPr>
                <w:rFonts w:hint="eastAsia" w:ascii="宋体" w:hAnsi="宋体"/>
                <w:b/>
                <w:color w:val="000000"/>
                <w:sz w:val="20"/>
                <w:szCs w:val="20"/>
              </w:rPr>
              <w:t>重点审核过程：服务过程</w:t>
            </w:r>
          </w:p>
          <w:p>
            <w:pPr>
              <w:spacing w:line="360" w:lineRule="auto"/>
              <w:rPr>
                <w:rFonts w:ascii="宋体"/>
                <w:b/>
                <w:color w:val="000000"/>
                <w:sz w:val="20"/>
                <w:szCs w:val="20"/>
              </w:rPr>
            </w:pPr>
            <w:r>
              <w:rPr>
                <w:rFonts w:hint="eastAsia" w:ascii="宋体" w:hAnsi="宋体"/>
                <w:b/>
                <w:color w:val="000000"/>
                <w:sz w:val="20"/>
                <w:szCs w:val="20"/>
              </w:rPr>
              <w:t>重点审核场所：服务现场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hAnsi="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szCs w:val="21"/>
                <w:lang w:eastAsia="zh-CN"/>
              </w:rPr>
              <w:t>内审控制程序</w:t>
            </w:r>
            <w:r>
              <w:rPr>
                <w:rFonts w:hint="eastAsia"/>
                <w:szCs w:val="21"/>
              </w:rPr>
              <w:t>》，于</w:t>
            </w:r>
            <w:r>
              <w:rPr>
                <w:rFonts w:hint="eastAsia"/>
                <w:szCs w:val="21"/>
                <w:lang w:eastAsia="zh-CN"/>
              </w:rPr>
              <w:t>2021年7月10日</w:t>
            </w:r>
          </w:p>
          <w:p>
            <w:pPr>
              <w:spacing w:line="260" w:lineRule="exact"/>
              <w:rPr>
                <w:rFonts w:ascii="宋体"/>
                <w:b/>
                <w:color w:val="000000"/>
                <w:sz w:val="20"/>
                <w:szCs w:val="20"/>
              </w:rPr>
            </w:pPr>
            <w:r>
              <w:rPr>
                <w:rFonts w:hint="eastAsia"/>
                <w:szCs w:val="21"/>
              </w:rPr>
              <w:t>进行了内部审核。内部审核组由：</w:t>
            </w:r>
            <w:r>
              <w:rPr>
                <w:rFonts w:hint="eastAsia" w:ascii="宋体" w:hAnsi="宋体"/>
                <w:szCs w:val="21"/>
              </w:rPr>
              <w:t>组长A：蒋清华 组员B：蒋慧组成</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ind w:firstLine="402" w:firstLineChars="200"/>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left="420" w:leftChars="200" w:firstLine="0" w:firstLineChars="0"/>
              <w:rPr>
                <w:rFonts w:ascii="宋体"/>
                <w:b/>
                <w:color w:val="000000"/>
                <w:sz w:val="20"/>
                <w:szCs w:val="20"/>
              </w:rPr>
            </w:pPr>
            <w:r>
              <w:rPr>
                <w:rFonts w:hint="eastAsia"/>
                <w:szCs w:val="21"/>
              </w:rPr>
              <w:t>2、审核准则：a.Q.GB/T 19001-2016idtISO 9001:2015标准； b本公司管理体系文件；c.相关的法律法规；d.顾客及相关方要求等。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cs="宋体"/>
                <w:szCs w:val="21"/>
              </w:rPr>
              <w:t>2021年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w:t>
      </w:r>
      <w:r>
        <w:rPr>
          <w:rFonts w:hint="eastAsia" w:ascii="宋体" w:hAnsi="宋体"/>
          <w:b/>
          <w:color w:val="000000"/>
          <w:sz w:val="20"/>
          <w:szCs w:val="20"/>
          <w:u w:val="single"/>
        </w:rPr>
        <w:t>病人陪护服务（不含诊疗）</w:t>
      </w:r>
      <w:r>
        <w:rPr>
          <w:rFonts w:ascii="宋体" w:hAnsi="宋体"/>
          <w:b/>
          <w:color w:val="000000"/>
          <w:sz w:val="20"/>
          <w:szCs w:val="20"/>
        </w:rPr>
        <w:t>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0" w:firstLineChars="400"/>
        <w:rPr>
          <w:rFonts w:ascii="宋体"/>
          <w:b/>
          <w:bCs/>
          <w:color w:val="000000"/>
          <w:sz w:val="26"/>
          <w:szCs w:val="26"/>
        </w:rPr>
      </w:pPr>
      <w:r>
        <w:rPr>
          <w:sz w:val="22"/>
          <w:szCs w:val="22"/>
        </w:rPr>
        <w:drawing>
          <wp:anchor distT="0" distB="0" distL="114300" distR="114300" simplePos="0" relativeHeight="251661312" behindDoc="0" locked="0" layoutInCell="1" allowOverlap="1">
            <wp:simplePos x="0" y="0"/>
            <wp:positionH relativeFrom="column">
              <wp:posOffset>1810385</wp:posOffset>
            </wp:positionH>
            <wp:positionV relativeFrom="paragraph">
              <wp:posOffset>18415</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6"/>
                    <a:stretch>
                      <a:fillRect/>
                    </a:stretch>
                  </pic:blipFill>
                  <pic:spPr>
                    <a:xfrm>
                      <a:off x="0" y="0"/>
                      <a:ext cx="412115" cy="26987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lang w:val="en-US" w:eastAsia="zh-CN"/>
        </w:rPr>
        <w:drawing>
          <wp:anchor distT="0" distB="0" distL="114300" distR="114300" simplePos="0" relativeHeight="251662336" behindDoc="1" locked="0" layoutInCell="1" allowOverlap="1">
            <wp:simplePos x="0" y="0"/>
            <wp:positionH relativeFrom="column">
              <wp:posOffset>1787525</wp:posOffset>
            </wp:positionH>
            <wp:positionV relativeFrom="paragraph">
              <wp:posOffset>57150</wp:posOffset>
            </wp:positionV>
            <wp:extent cx="417830" cy="260985"/>
            <wp:effectExtent l="0" t="0" r="1270" b="5715"/>
            <wp:wrapNone/>
            <wp:docPr id="22" name="图片 22" descr="梅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梅月"/>
                    <pic:cNvPicPr>
                      <a:picLocks noChangeAspect="1"/>
                    </pic:cNvPicPr>
                  </pic:nvPicPr>
                  <pic:blipFill>
                    <a:blip r:embed="rId7"/>
                    <a:stretch>
                      <a:fillRect/>
                    </a:stretch>
                  </pic:blipFill>
                  <pic:spPr>
                    <a:xfrm>
                      <a:off x="0" y="0"/>
                      <a:ext cx="417830" cy="26098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2021.7.30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bCs/>
          <w:sz w:val="28"/>
        </w:rPr>
        <w:t>成都爱天使健康咨询有限公司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sz w:val="22"/>
                <w:szCs w:val="22"/>
              </w:rPr>
              <w:drawing>
                <wp:anchor distT="0" distB="0" distL="114300" distR="114300" simplePos="0" relativeHeight="251663360" behindDoc="0" locked="0" layoutInCell="1" allowOverlap="1">
                  <wp:simplePos x="0" y="0"/>
                  <wp:positionH relativeFrom="column">
                    <wp:posOffset>572135</wp:posOffset>
                  </wp:positionH>
                  <wp:positionV relativeFrom="paragraph">
                    <wp:posOffset>98425</wp:posOffset>
                  </wp:positionV>
                  <wp:extent cx="412115" cy="269875"/>
                  <wp:effectExtent l="0" t="0" r="6985" b="15875"/>
                  <wp:wrapNone/>
                  <wp:docPr id="1" name="图片 1"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e3ae164cf7699def4c632e53688b"/>
                          <pic:cNvPicPr>
                            <a:picLocks noChangeAspect="1"/>
                          </pic:cNvPicPr>
                        </pic:nvPicPr>
                        <pic:blipFill>
                          <a:blip r:embed="rId6"/>
                          <a:stretch>
                            <a:fillRect/>
                          </a:stretch>
                        </pic:blipFill>
                        <pic:spPr>
                          <a:xfrm>
                            <a:off x="0" y="0"/>
                            <a:ext cx="412115" cy="269875"/>
                          </a:xfrm>
                          <a:prstGeom prst="rect">
                            <a:avLst/>
                          </a:prstGeom>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 xml:space="preserve">月 </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sz w:val="22"/>
                <w:szCs w:val="22"/>
              </w:rPr>
              <w:drawing>
                <wp:anchor distT="0" distB="0" distL="114300" distR="114300" simplePos="0" relativeHeight="251664384" behindDoc="0" locked="0" layoutInCell="1" allowOverlap="1">
                  <wp:simplePos x="0" y="0"/>
                  <wp:positionH relativeFrom="column">
                    <wp:posOffset>543560</wp:posOffset>
                  </wp:positionH>
                  <wp:positionV relativeFrom="paragraph">
                    <wp:posOffset>65405</wp:posOffset>
                  </wp:positionV>
                  <wp:extent cx="412115" cy="269875"/>
                  <wp:effectExtent l="0" t="0" r="6985" b="15875"/>
                  <wp:wrapNone/>
                  <wp:docPr id="3" name="图片 3"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de3ae164cf7699def4c632e53688b"/>
                          <pic:cNvPicPr>
                            <a:picLocks noChangeAspect="1"/>
                          </pic:cNvPicPr>
                        </pic:nvPicPr>
                        <pic:blipFill>
                          <a:blip r:embed="rId6"/>
                          <a:stretch>
                            <a:fillRect/>
                          </a:stretch>
                        </pic:blipFill>
                        <pic:spPr>
                          <a:xfrm>
                            <a:off x="0" y="0"/>
                            <a:ext cx="412115" cy="269875"/>
                          </a:xfrm>
                          <a:prstGeom prst="rect">
                            <a:avLst/>
                          </a:prstGeom>
                        </pic:spPr>
                      </pic:pic>
                    </a:graphicData>
                  </a:graphic>
                </wp:anchor>
              </w:drawing>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30</w:t>
            </w:r>
            <w:r>
              <w:rPr>
                <w:rFonts w:hint="eastAsia"/>
                <w:b/>
                <w:color w:val="000000"/>
                <w:sz w:val="22"/>
                <w:szCs w:val="22"/>
              </w:rPr>
              <w:t>日</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110D8"/>
    <w:rsid w:val="02281E34"/>
    <w:rsid w:val="04185BA8"/>
    <w:rsid w:val="05764D18"/>
    <w:rsid w:val="06B815AB"/>
    <w:rsid w:val="09B76B75"/>
    <w:rsid w:val="0AA63B76"/>
    <w:rsid w:val="0ADF76F6"/>
    <w:rsid w:val="0BBF62A7"/>
    <w:rsid w:val="11E33111"/>
    <w:rsid w:val="14BF6349"/>
    <w:rsid w:val="14CC6243"/>
    <w:rsid w:val="168B0913"/>
    <w:rsid w:val="16FF1804"/>
    <w:rsid w:val="196601A3"/>
    <w:rsid w:val="1B257DCB"/>
    <w:rsid w:val="1D925A24"/>
    <w:rsid w:val="1E7D6D41"/>
    <w:rsid w:val="23D61623"/>
    <w:rsid w:val="25980341"/>
    <w:rsid w:val="289441C4"/>
    <w:rsid w:val="290470D8"/>
    <w:rsid w:val="2E251BF6"/>
    <w:rsid w:val="30812D25"/>
    <w:rsid w:val="308B1627"/>
    <w:rsid w:val="33DF23F4"/>
    <w:rsid w:val="3444323D"/>
    <w:rsid w:val="34E76008"/>
    <w:rsid w:val="35801FED"/>
    <w:rsid w:val="35AB6188"/>
    <w:rsid w:val="387A0862"/>
    <w:rsid w:val="3D395245"/>
    <w:rsid w:val="3E38030D"/>
    <w:rsid w:val="3E68253E"/>
    <w:rsid w:val="3FC41606"/>
    <w:rsid w:val="4094314E"/>
    <w:rsid w:val="440C4317"/>
    <w:rsid w:val="451E2D87"/>
    <w:rsid w:val="46CB1925"/>
    <w:rsid w:val="4A686C01"/>
    <w:rsid w:val="4D1D3483"/>
    <w:rsid w:val="4E504793"/>
    <w:rsid w:val="51215A29"/>
    <w:rsid w:val="51686CE2"/>
    <w:rsid w:val="51D923BD"/>
    <w:rsid w:val="56AF4CB9"/>
    <w:rsid w:val="5A9101FF"/>
    <w:rsid w:val="5BD8469A"/>
    <w:rsid w:val="60C20C35"/>
    <w:rsid w:val="616B7976"/>
    <w:rsid w:val="629F6048"/>
    <w:rsid w:val="6630516D"/>
    <w:rsid w:val="6ABD3653"/>
    <w:rsid w:val="6D87140E"/>
    <w:rsid w:val="6E482704"/>
    <w:rsid w:val="70A51605"/>
    <w:rsid w:val="70AB5D74"/>
    <w:rsid w:val="73692164"/>
    <w:rsid w:val="73A3150F"/>
    <w:rsid w:val="74F54ADA"/>
    <w:rsid w:val="79043FEF"/>
    <w:rsid w:val="7B0749B2"/>
    <w:rsid w:val="7B250BE9"/>
    <w:rsid w:val="7D7C0266"/>
    <w:rsid w:val="7D7E2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2021-08-02T03:39:11Z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ED798491FA1C4091AE14CD6877DEACAA</vt:lpwstr>
  </property>
</Properties>
</file>