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0772-2021-Q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重庆煜兆耀电子科技有限公司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重庆煜兆耀电子科技有限公司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重庆市经开区白鹤路工业园区科技中心及门房三楼3-2、3-3、3-4、3-5号</w:t>
            </w:r>
            <w:bookmarkEnd w:id="6"/>
          </w:p>
        </w:tc>
        <w:tc>
          <w:tcPr>
            <w:tcW w:w="1242" w:type="dxa"/>
            <w:vMerge w:val="restart"/>
            <w:vAlign w:val="center"/>
          </w:tcPr>
          <w:p>
            <w:r>
              <w:rPr>
                <w:rFonts w:hint="eastAsia"/>
              </w:rPr>
              <w:t>邮编</w:t>
            </w:r>
          </w:p>
        </w:tc>
        <w:tc>
          <w:tcPr>
            <w:tcW w:w="1771" w:type="dxa"/>
          </w:tcPr>
          <w:p>
            <w:bookmarkStart w:id="7" w:name="注册邮编"/>
            <w:r>
              <w:t>400060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重庆市江津区双福新区团聚路8号</w:t>
            </w:r>
            <w:bookmarkEnd w:id="8"/>
          </w:p>
        </w:tc>
        <w:tc>
          <w:tcPr>
            <w:tcW w:w="1242" w:type="dxa"/>
            <w:vMerge w:val="continue"/>
            <w:vAlign w:val="center"/>
          </w:tcPr>
          <w:p/>
        </w:tc>
        <w:tc>
          <w:tcPr>
            <w:tcW w:w="1771" w:type="dxa"/>
          </w:tcPr>
          <w:p>
            <w:bookmarkStart w:id="9" w:name="办公邮编"/>
            <w:r>
              <w:t>400060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任桂玉</w:t>
            </w:r>
            <w:bookmarkEnd w:id="10"/>
          </w:p>
        </w:tc>
        <w:tc>
          <w:tcPr>
            <w:tcW w:w="1313" w:type="dxa"/>
            <w:vAlign w:val="center"/>
          </w:tcPr>
          <w:p>
            <w:r>
              <w:rPr>
                <w:rFonts w:hint="eastAsia"/>
              </w:rPr>
              <w:t>电话.</w:t>
            </w:r>
          </w:p>
        </w:tc>
        <w:tc>
          <w:tcPr>
            <w:tcW w:w="2180" w:type="dxa"/>
            <w:vAlign w:val="center"/>
          </w:tcPr>
          <w:p>
            <w:bookmarkStart w:id="11" w:name="联系人电话"/>
            <w:r>
              <w:t>13509493585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王刚</w:t>
            </w:r>
            <w:bookmarkEnd w:id="13"/>
          </w:p>
        </w:tc>
        <w:tc>
          <w:tcPr>
            <w:tcW w:w="1313" w:type="dxa"/>
            <w:vAlign w:val="center"/>
          </w:tcPr>
          <w:p>
            <w:r>
              <w:rPr>
                <w:rFonts w:hint="eastAsia"/>
              </w:rPr>
              <w:t>管理者代表</w:t>
            </w:r>
          </w:p>
        </w:tc>
        <w:tc>
          <w:tcPr>
            <w:tcW w:w="2180" w:type="dxa"/>
          </w:tcPr>
          <w:p>
            <w:bookmarkStart w:id="14" w:name="管理者代表"/>
            <w:r>
              <w:t>任桂玉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eastAsia="zh-CN"/>
              </w:rPr>
              <w:t>■</w:t>
            </w:r>
            <w:r>
              <w:rPr>
                <w:rFonts w:hint="eastAsia"/>
                <w:highlight w:val="none"/>
              </w:rPr>
              <w:t>单班 □双班 □三班  □其他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shd w:val="clear" w:color="auto" w:fill="auto"/>
          </w:tcPr>
          <w:p>
            <w:pPr>
              <w:rPr>
                <w:highlight w:val="none"/>
              </w:rPr>
            </w:pPr>
            <w:r>
              <w:rPr>
                <w:rFonts w:hint="eastAsia"/>
                <w:highlight w:val="none"/>
              </w:rPr>
              <w:t>生产/服务提供流程简图</w:t>
            </w:r>
          </w:p>
        </w:tc>
        <w:tc>
          <w:tcPr>
            <w:tcW w:w="8058" w:type="dxa"/>
            <w:gridSpan w:val="5"/>
            <w:shd w:val="clear" w:color="auto" w:fill="auto"/>
          </w:tcPr>
          <w:p>
            <w:pPr>
              <w:spacing w:line="400" w:lineRule="exact"/>
              <w:jc w:val="left"/>
              <w:rPr>
                <w:highlight w:val="none"/>
              </w:rPr>
            </w:pPr>
            <w:r>
              <w:rPr>
                <w:rFonts w:hint="eastAsia" w:eastAsia="宋体"/>
                <w:highlight w:val="none"/>
                <w:lang w:eastAsia="zh-CN"/>
              </w:rPr>
              <w:t>原材料采购--线路板贴片--线路板焊接--线路板测试--总装工序--老化测试--成品检验--入库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5"/>
        <w:gridCol w:w="447"/>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2021年08月16日 上午至2021年08月16日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rPr>
                <w:rFonts w:hint="eastAsia"/>
              </w:rPr>
            </w:pPr>
            <w:r>
              <w:rPr>
                <w:rFonts w:hint="eastAsia"/>
              </w:rPr>
              <w:t>审核目的</w:t>
            </w:r>
          </w:p>
        </w:tc>
        <w:tc>
          <w:tcPr>
            <w:tcW w:w="7831" w:type="dxa"/>
            <w:gridSpan w:val="3"/>
            <w:tcMar>
              <w:left w:w="113" w:type="dxa"/>
            </w:tcMar>
          </w:tcPr>
          <w:p>
            <w:pPr>
              <w:rPr>
                <w:rFonts w:hint="eastAsia"/>
              </w:rPr>
            </w:pPr>
            <w:bookmarkStart w:id="16" w:name="初审"/>
            <w:r>
              <w:rPr>
                <w:rFonts w:hint="eastAsia"/>
              </w:rPr>
              <w:t>■</w:t>
            </w:r>
            <w:bookmarkEnd w:id="16"/>
            <w:r>
              <w:rPr>
                <w:rFonts w:hint="eastAsia"/>
              </w:rPr>
              <w:t>初审二阶段：评价组织管理体系建立、实施运行的符合性及有效性，以确定是否推荐认证注册。</w:t>
            </w:r>
          </w:p>
          <w:p>
            <w:pPr>
              <w:rPr>
                <w:rFonts w:hint="eastAsia"/>
              </w:rPr>
            </w:pPr>
            <w:bookmarkStart w:id="17" w:name="监督勾选"/>
            <w:r>
              <w:rPr>
                <w:rFonts w:hint="eastAsia"/>
              </w:rPr>
              <w:t>□</w:t>
            </w:r>
            <w:bookmarkEnd w:id="17"/>
            <w:r>
              <w:rPr>
                <w:rFonts w:hint="eastAsia"/>
              </w:rPr>
              <w:t>监督审核：评价组织管理体系的持续符合性和有效性，以确定是否推荐保持认证证书。</w:t>
            </w:r>
          </w:p>
          <w:p>
            <w:pPr>
              <w:rPr>
                <w:rFonts w:hint="eastAsia"/>
              </w:rPr>
            </w:pPr>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pPr>
              <w:rPr>
                <w:rFonts w:hint="eastAsia"/>
              </w:rPr>
            </w:pPr>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pPr>
              <w:rPr>
                <w:rFonts w:hint="eastAsia"/>
              </w:rPr>
            </w:pP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85" w:type="dxa"/>
            <w:vMerge w:val="restart"/>
            <w:vAlign w:val="center"/>
          </w:tcPr>
          <w:p>
            <w:r>
              <w:rPr>
                <w:rFonts w:hint="eastAsia"/>
              </w:rPr>
              <w:t>审核范围</w:t>
            </w:r>
          </w:p>
        </w:tc>
        <w:tc>
          <w:tcPr>
            <w:tcW w:w="5063" w:type="dxa"/>
            <w:gridSpan w:val="3"/>
            <w:vMerge w:val="restart"/>
            <w:vAlign w:val="center"/>
          </w:tcPr>
          <w:p>
            <w:pPr>
              <w:rPr>
                <w:rFonts w:hint="eastAsia"/>
              </w:rPr>
            </w:pPr>
            <w:bookmarkStart w:id="29" w:name="审核范围"/>
            <w:r>
              <w:rPr>
                <w:rFonts w:hint="eastAsia"/>
              </w:rPr>
              <w:t>摩托车前组合灯（前照灯、前位置灯）的生产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85" w:type="dxa"/>
            <w:vMerge w:val="continue"/>
            <w:vAlign w:val="center"/>
          </w:tcPr>
          <w:p/>
        </w:tc>
        <w:tc>
          <w:tcPr>
            <w:tcW w:w="5063" w:type="dxa"/>
            <w:gridSpan w:val="3"/>
            <w:vMerge w:val="continue"/>
            <w:vAlign w:val="center"/>
          </w:tcPr>
          <w:p/>
        </w:tc>
        <w:tc>
          <w:tcPr>
            <w:tcW w:w="3215" w:type="dxa"/>
            <w:vAlign w:val="center"/>
          </w:tcPr>
          <w:p>
            <w:bookmarkStart w:id="30" w:name="专业代码"/>
            <w:r>
              <w:t>19.12.00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ascii="Times New Roman" w:hAnsi="Times New Roman" w:eastAsia="宋体" w:cs="Times New Roman"/>
                <w:szCs w:val="22"/>
              </w:rPr>
              <w:t>2021年03月01日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60"/>
        <w:gridCol w:w="1750"/>
        <w:gridCol w:w="590"/>
        <w:gridCol w:w="2030"/>
        <w:gridCol w:w="15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28" w:type="dxa"/>
            <w:shd w:val="clear" w:color="auto" w:fill="F3F3F3"/>
            <w:tcMar>
              <w:left w:w="57" w:type="dxa"/>
              <w:right w:w="57" w:type="dxa"/>
            </w:tcMar>
          </w:tcPr>
          <w:p>
            <w:r>
              <w:rPr>
                <w:rFonts w:hint="eastAsia"/>
              </w:rPr>
              <w:t>场所编号</w:t>
            </w:r>
          </w:p>
          <w:p>
            <w:r>
              <w:rPr>
                <w:rFonts w:hint="eastAsia"/>
              </w:rPr>
              <w:t>(分证书序号）</w:t>
            </w:r>
          </w:p>
        </w:tc>
        <w:tc>
          <w:tcPr>
            <w:tcW w:w="2260" w:type="dxa"/>
            <w:shd w:val="clear" w:color="auto" w:fill="F3F3F3"/>
            <w:tcMar>
              <w:left w:w="57" w:type="dxa"/>
              <w:right w:w="57" w:type="dxa"/>
            </w:tcMar>
          </w:tcPr>
          <w:p>
            <w:r>
              <w:rPr>
                <w:rFonts w:hint="eastAsia"/>
              </w:rPr>
              <w:t>组织名称及注册场所地址</w:t>
            </w:r>
          </w:p>
        </w:tc>
        <w:tc>
          <w:tcPr>
            <w:tcW w:w="1750" w:type="dxa"/>
            <w:shd w:val="clear" w:color="auto" w:fill="F3F3F3"/>
          </w:tcPr>
          <w:p>
            <w:r>
              <w:rPr>
                <w:rFonts w:hint="eastAsia"/>
              </w:rPr>
              <w:t>经营场所的地址</w:t>
            </w:r>
          </w:p>
          <w:p>
            <w:r>
              <w:rPr>
                <w:rFonts w:hint="eastAsia"/>
              </w:rPr>
              <w:t>（多现场和临时现场）</w:t>
            </w:r>
          </w:p>
        </w:tc>
        <w:tc>
          <w:tcPr>
            <w:tcW w:w="590" w:type="dxa"/>
            <w:shd w:val="clear" w:color="auto" w:fill="F3F3F3"/>
            <w:tcMar>
              <w:left w:w="57" w:type="dxa"/>
              <w:right w:w="57" w:type="dxa"/>
            </w:tcMar>
          </w:tcPr>
          <w:p>
            <w:r>
              <w:rPr>
                <w:rFonts w:hint="eastAsia"/>
              </w:rPr>
              <w:t>员工人数</w:t>
            </w:r>
          </w:p>
        </w:tc>
        <w:tc>
          <w:tcPr>
            <w:tcW w:w="2030" w:type="dxa"/>
            <w:shd w:val="clear" w:color="auto" w:fill="F3F3F3"/>
            <w:tcMar>
              <w:left w:w="57" w:type="dxa"/>
              <w:right w:w="57" w:type="dxa"/>
            </w:tcMar>
          </w:tcPr>
          <w:p>
            <w:r>
              <w:rPr>
                <w:rFonts w:hint="eastAsia"/>
              </w:rPr>
              <w:t>审核范围（产品和过程）</w:t>
            </w:r>
          </w:p>
          <w:p/>
          <w:p/>
        </w:tc>
        <w:tc>
          <w:tcPr>
            <w:tcW w:w="156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028" w:type="dxa"/>
            <w:vAlign w:val="center"/>
          </w:tcPr>
          <w:p>
            <w:pPr>
              <w:rPr>
                <w:lang w:eastAsia="ja-JP"/>
              </w:rPr>
            </w:pPr>
            <w:r>
              <w:rPr>
                <w:rFonts w:hint="eastAsia"/>
                <w:lang w:eastAsia="ja-JP"/>
              </w:rPr>
              <w:t>01</w:t>
            </w:r>
          </w:p>
        </w:tc>
        <w:tc>
          <w:tcPr>
            <w:tcW w:w="2260" w:type="dxa"/>
          </w:tcPr>
          <w:p>
            <w:pPr>
              <w:rPr>
                <w:lang w:val="de-DE" w:eastAsia="ja-JP"/>
              </w:rPr>
            </w:pPr>
            <w:r>
              <w:t>重庆市经开区白鹤路工业园区科技中心及门房三楼3-2、3-3、3-4、3-5号</w:t>
            </w:r>
          </w:p>
        </w:tc>
        <w:tc>
          <w:tcPr>
            <w:tcW w:w="1750" w:type="dxa"/>
          </w:tcPr>
          <w:p>
            <w:pPr>
              <w:rPr>
                <w:lang w:val="de-DE" w:eastAsia="ja-JP"/>
              </w:rPr>
            </w:pPr>
            <w:bookmarkStart w:id="31" w:name="生产地址"/>
            <w:r>
              <w:t>重庆市江津区双福新区团聚路8号</w:t>
            </w:r>
            <w:bookmarkEnd w:id="31"/>
          </w:p>
        </w:tc>
        <w:tc>
          <w:tcPr>
            <w:tcW w:w="590" w:type="dxa"/>
            <w:vAlign w:val="center"/>
          </w:tcPr>
          <w:p>
            <w:pPr>
              <w:rPr>
                <w:lang w:eastAsia="ja-JP"/>
              </w:rPr>
            </w:pPr>
            <w:bookmarkStart w:id="32" w:name="企业人数"/>
            <w:r>
              <w:rPr>
                <w:rFonts w:hint="eastAsia"/>
              </w:rPr>
              <w:t>15</w:t>
            </w:r>
            <w:bookmarkEnd w:id="32"/>
            <w:r>
              <w:rPr>
                <w:rFonts w:hint="eastAsia"/>
              </w:rPr>
              <w:t>人</w:t>
            </w:r>
          </w:p>
        </w:tc>
        <w:tc>
          <w:tcPr>
            <w:tcW w:w="2030" w:type="dxa"/>
            <w:vAlign w:val="center"/>
          </w:tcPr>
          <w:p>
            <w:pPr>
              <w:rPr>
                <w:lang w:eastAsia="ja-JP"/>
              </w:rPr>
            </w:pPr>
            <w:r>
              <w:rPr>
                <w:rFonts w:hint="eastAsia"/>
              </w:rPr>
              <w:t xml:space="preserve">摩托车前组合灯（前照灯、前位置灯）的生产 </w:t>
            </w:r>
          </w:p>
        </w:tc>
        <w:tc>
          <w:tcPr>
            <w:tcW w:w="1566" w:type="dxa"/>
            <w:vAlign w:val="center"/>
          </w:tcPr>
          <w:p>
            <w:pPr>
              <w:rPr>
                <w:lang w:eastAsia="ja-JP"/>
              </w:rPr>
            </w:pPr>
            <w:bookmarkStart w:id="33" w:name="审核依据"/>
            <w:r>
              <w:rPr>
                <w:rFonts w:hint="eastAsia"/>
              </w:rPr>
              <w:t>GB/T19001-2016/ISO9001:2015</w:t>
            </w:r>
            <w:bookmarkEnd w:id="33"/>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8" w:type="dxa"/>
            <w:vAlign w:val="center"/>
          </w:tcPr>
          <w:p>
            <w:pPr>
              <w:rPr>
                <w:lang w:eastAsia="ja-JP"/>
              </w:rPr>
            </w:pPr>
            <w:r>
              <w:rPr>
                <w:rFonts w:hint="eastAsia"/>
                <w:lang w:eastAsia="ja-JP"/>
              </w:rPr>
              <w:t>02</w:t>
            </w:r>
          </w:p>
        </w:tc>
        <w:tc>
          <w:tcPr>
            <w:tcW w:w="2260" w:type="dxa"/>
            <w:vAlign w:val="center"/>
          </w:tcPr>
          <w:p>
            <w:pPr>
              <w:rPr>
                <w:lang w:eastAsia="ja-JP"/>
              </w:rPr>
            </w:pPr>
          </w:p>
        </w:tc>
        <w:tc>
          <w:tcPr>
            <w:tcW w:w="1750" w:type="dxa"/>
            <w:vAlign w:val="center"/>
          </w:tcPr>
          <w:p>
            <w:pPr>
              <w:rPr>
                <w:lang w:eastAsia="ja-JP"/>
              </w:rPr>
            </w:pPr>
          </w:p>
        </w:tc>
        <w:tc>
          <w:tcPr>
            <w:tcW w:w="590" w:type="dxa"/>
            <w:vAlign w:val="center"/>
          </w:tcPr>
          <w:p>
            <w:pPr>
              <w:rPr>
                <w:lang w:eastAsia="ja-JP"/>
              </w:rPr>
            </w:pPr>
          </w:p>
        </w:tc>
        <w:tc>
          <w:tcPr>
            <w:tcW w:w="2030" w:type="dxa"/>
            <w:vAlign w:val="center"/>
          </w:tcPr>
          <w:p>
            <w:pPr>
              <w:rPr>
                <w:lang w:eastAsia="ja-JP"/>
              </w:rPr>
            </w:pPr>
          </w:p>
        </w:tc>
        <w:tc>
          <w:tcPr>
            <w:tcW w:w="15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8" w:type="dxa"/>
            <w:vAlign w:val="center"/>
          </w:tcPr>
          <w:p>
            <w:pPr>
              <w:rPr>
                <w:lang w:eastAsia="ja-JP"/>
              </w:rPr>
            </w:pPr>
            <w:r>
              <w:rPr>
                <w:rFonts w:hint="eastAsia"/>
                <w:lang w:eastAsia="ja-JP"/>
              </w:rPr>
              <w:t>03</w:t>
            </w:r>
          </w:p>
        </w:tc>
        <w:tc>
          <w:tcPr>
            <w:tcW w:w="2260" w:type="dxa"/>
            <w:vAlign w:val="center"/>
          </w:tcPr>
          <w:p>
            <w:pPr>
              <w:rPr>
                <w:lang w:eastAsia="ja-JP"/>
              </w:rPr>
            </w:pPr>
          </w:p>
        </w:tc>
        <w:tc>
          <w:tcPr>
            <w:tcW w:w="1750" w:type="dxa"/>
            <w:vAlign w:val="center"/>
          </w:tcPr>
          <w:p>
            <w:pPr>
              <w:rPr>
                <w:lang w:eastAsia="ja-JP"/>
              </w:rPr>
            </w:pPr>
          </w:p>
        </w:tc>
        <w:tc>
          <w:tcPr>
            <w:tcW w:w="590" w:type="dxa"/>
            <w:vAlign w:val="center"/>
          </w:tcPr>
          <w:p>
            <w:pPr>
              <w:rPr>
                <w:lang w:eastAsia="ja-JP"/>
              </w:rPr>
            </w:pPr>
          </w:p>
        </w:tc>
        <w:tc>
          <w:tcPr>
            <w:tcW w:w="2030" w:type="dxa"/>
            <w:vAlign w:val="center"/>
          </w:tcPr>
          <w:p>
            <w:pPr>
              <w:rPr>
                <w:lang w:eastAsia="ja-JP"/>
              </w:rPr>
            </w:pPr>
          </w:p>
        </w:tc>
        <w:tc>
          <w:tcPr>
            <w:tcW w:w="15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8" w:type="dxa"/>
            <w:vAlign w:val="center"/>
          </w:tcPr>
          <w:p>
            <w:pPr>
              <w:rPr>
                <w:lang w:eastAsia="ja-JP"/>
              </w:rPr>
            </w:pPr>
            <w:r>
              <w:rPr>
                <w:rFonts w:hint="eastAsia"/>
                <w:lang w:eastAsia="ja-JP"/>
              </w:rPr>
              <w:t>04</w:t>
            </w:r>
          </w:p>
        </w:tc>
        <w:tc>
          <w:tcPr>
            <w:tcW w:w="2260" w:type="dxa"/>
            <w:vAlign w:val="center"/>
          </w:tcPr>
          <w:p>
            <w:pPr>
              <w:rPr>
                <w:lang w:eastAsia="ja-JP"/>
              </w:rPr>
            </w:pPr>
          </w:p>
        </w:tc>
        <w:tc>
          <w:tcPr>
            <w:tcW w:w="1750" w:type="dxa"/>
            <w:vAlign w:val="center"/>
          </w:tcPr>
          <w:p>
            <w:pPr>
              <w:rPr>
                <w:lang w:eastAsia="ja-JP"/>
              </w:rPr>
            </w:pPr>
          </w:p>
        </w:tc>
        <w:tc>
          <w:tcPr>
            <w:tcW w:w="590" w:type="dxa"/>
            <w:vAlign w:val="center"/>
          </w:tcPr>
          <w:p>
            <w:pPr>
              <w:rPr>
                <w:lang w:eastAsia="ja-JP"/>
              </w:rPr>
            </w:pPr>
          </w:p>
        </w:tc>
        <w:tc>
          <w:tcPr>
            <w:tcW w:w="2030" w:type="dxa"/>
            <w:vAlign w:val="center"/>
          </w:tcPr>
          <w:p>
            <w:pPr>
              <w:rPr>
                <w:lang w:eastAsia="ja-JP"/>
              </w:rPr>
            </w:pPr>
          </w:p>
        </w:tc>
        <w:tc>
          <w:tcPr>
            <w:tcW w:w="15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8" w:type="dxa"/>
            <w:vAlign w:val="center"/>
          </w:tcPr>
          <w:p>
            <w:pPr>
              <w:rPr>
                <w:lang w:eastAsia="ja-JP"/>
              </w:rPr>
            </w:pPr>
            <w:r>
              <w:rPr>
                <w:rFonts w:hint="eastAsia"/>
                <w:lang w:eastAsia="ja-JP"/>
              </w:rPr>
              <w:t>05</w:t>
            </w:r>
          </w:p>
        </w:tc>
        <w:tc>
          <w:tcPr>
            <w:tcW w:w="2260" w:type="dxa"/>
            <w:vAlign w:val="center"/>
          </w:tcPr>
          <w:p>
            <w:pPr>
              <w:rPr>
                <w:lang w:eastAsia="ja-JP"/>
              </w:rPr>
            </w:pPr>
          </w:p>
        </w:tc>
        <w:tc>
          <w:tcPr>
            <w:tcW w:w="1750" w:type="dxa"/>
            <w:vAlign w:val="center"/>
          </w:tcPr>
          <w:p>
            <w:pPr>
              <w:rPr>
                <w:lang w:eastAsia="ja-JP"/>
              </w:rPr>
            </w:pPr>
          </w:p>
        </w:tc>
        <w:tc>
          <w:tcPr>
            <w:tcW w:w="590" w:type="dxa"/>
            <w:vAlign w:val="center"/>
          </w:tcPr>
          <w:p>
            <w:pPr>
              <w:rPr>
                <w:lang w:eastAsia="ja-JP"/>
              </w:rPr>
            </w:pPr>
          </w:p>
        </w:tc>
        <w:tc>
          <w:tcPr>
            <w:tcW w:w="2030" w:type="dxa"/>
            <w:vAlign w:val="center"/>
          </w:tcPr>
          <w:p>
            <w:pPr>
              <w:rPr>
                <w:lang w:eastAsia="ja-JP"/>
              </w:rPr>
            </w:pPr>
          </w:p>
        </w:tc>
        <w:tc>
          <w:tcPr>
            <w:tcW w:w="156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19.12.00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ascii="宋体" w:hAnsi="宋体" w:cs="宋体"/>
                <w:b w:val="0"/>
                <w:bCs w:val="0"/>
                <w:color w:val="auto"/>
                <w:sz w:val="21"/>
                <w:szCs w:val="21"/>
                <w:highlight w:val="none"/>
              </w:rPr>
              <w:t>一阶段审核</w:t>
            </w:r>
            <w:r>
              <w:rPr>
                <w:rFonts w:hint="eastAsia" w:ascii="宋体" w:hAnsi="宋体" w:cs="宋体"/>
                <w:b w:val="0"/>
                <w:bCs w:val="0"/>
                <w:color w:val="auto"/>
                <w:sz w:val="21"/>
                <w:szCs w:val="21"/>
                <w:highlight w:val="none"/>
                <w:lang w:val="en-US" w:eastAsia="zh-CN"/>
              </w:rPr>
              <w:t>发现</w:t>
            </w:r>
            <w:r>
              <w:rPr>
                <w:rFonts w:hint="eastAsia" w:ascii="宋体" w:hAnsi="宋体" w:eastAsia="宋体" w:cs="宋体"/>
                <w:b w:val="0"/>
                <w:bCs w:val="0"/>
                <w:color w:val="auto"/>
                <w:sz w:val="21"/>
                <w:szCs w:val="21"/>
                <w:highlight w:val="none"/>
                <w:lang w:val="en-US" w:eastAsia="zh-CN"/>
              </w:rPr>
              <w:t>的监视和测量</w:t>
            </w:r>
            <w:r>
              <w:rPr>
                <w:rFonts w:hint="eastAsia" w:ascii="宋体" w:hAnsi="宋体" w:cs="宋体"/>
                <w:b w:val="0"/>
                <w:bCs w:val="0"/>
                <w:color w:val="auto"/>
                <w:sz w:val="21"/>
                <w:szCs w:val="21"/>
                <w:highlight w:val="none"/>
                <w:lang w:val="en-US" w:eastAsia="zh-CN"/>
              </w:rPr>
              <w:t>设备</w:t>
            </w:r>
            <w:r>
              <w:rPr>
                <w:rFonts w:hint="eastAsia" w:ascii="宋体" w:hAnsi="宋体" w:eastAsia="宋体" w:cs="Times New Roman"/>
                <w:color w:val="000000" w:themeColor="text1"/>
                <w:szCs w:val="21"/>
                <w:lang w:val="en-US" w:eastAsia="zh-CN"/>
              </w:rPr>
              <w:t>照度仪</w:t>
            </w:r>
            <w:r>
              <w:rPr>
                <w:rFonts w:hint="eastAsia" w:ascii="宋体" w:hAnsi="宋体" w:eastAsia="宋体" w:cs="宋体"/>
                <w:b w:val="0"/>
                <w:bCs w:val="0"/>
                <w:color w:val="auto"/>
                <w:sz w:val="21"/>
                <w:szCs w:val="21"/>
                <w:highlight w:val="none"/>
                <w:lang w:val="en-US" w:eastAsia="zh-CN"/>
              </w:rPr>
              <w:t>未提供</w:t>
            </w:r>
            <w:r>
              <w:rPr>
                <w:rFonts w:hint="eastAsia" w:ascii="宋体" w:hAnsi="宋体" w:eastAsia="宋体" w:cs="宋体"/>
                <w:b w:val="0"/>
                <w:bCs w:val="0"/>
                <w:color w:val="auto"/>
                <w:sz w:val="21"/>
                <w:szCs w:val="21"/>
                <w:highlight w:val="none"/>
              </w:rPr>
              <w:t>有效检定</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校准证书</w:t>
            </w:r>
            <w:r>
              <w:rPr>
                <w:rFonts w:hint="eastAsia" w:ascii="宋体" w:hAnsi="宋体" w:cs="宋体"/>
                <w:b w:val="0"/>
                <w:bCs w:val="0"/>
                <w:color w:val="auto"/>
                <w:sz w:val="21"/>
                <w:szCs w:val="21"/>
                <w:highlight w:val="none"/>
                <w:lang w:eastAsia="zh-CN"/>
              </w:rPr>
              <w:t>及年检报告</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eastAsia="zh-CN"/>
              </w:rPr>
              <w:t>在二阶段审核时</w:t>
            </w:r>
            <w:r>
              <w:rPr>
                <w:rFonts w:hint="eastAsia" w:ascii="宋体" w:hAnsi="宋体" w:eastAsia="宋体" w:cs="宋体"/>
                <w:b w:val="0"/>
                <w:bCs w:val="0"/>
                <w:color w:val="auto"/>
                <w:sz w:val="21"/>
                <w:szCs w:val="21"/>
                <w:highlight w:val="none"/>
                <w:lang w:val="en-US" w:eastAsia="zh-CN"/>
              </w:rPr>
              <w:t>未得到改善</w:t>
            </w:r>
            <w:r>
              <w:rPr>
                <w:rFonts w:hint="eastAsia" w:ascii="宋体" w:hAnsi="宋体" w:eastAsia="宋体" w:cs="宋体"/>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1</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0</w:t>
            </w:r>
          </w:p>
        </w:tc>
        <w:tc>
          <w:tcPr>
            <w:tcW w:w="156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1</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ascii="宋体" w:hAnsi="宋体"/>
                <w:szCs w:val="21"/>
              </w:rPr>
              <w:t xml:space="preserve">摩托车前组合灯（前照灯、前位置灯）的生产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00" w:themeColor="text1"/>
                <w:szCs w:val="21"/>
              </w:rPr>
            </w:pPr>
            <w:r>
              <w:rPr>
                <w:rFonts w:hint="eastAsia" w:ascii="宋体"/>
                <w:b/>
                <w:color w:val="000000" w:themeColor="text1"/>
                <w:szCs w:val="21"/>
              </w:rPr>
              <w:t>可能降低可靠性的障碍</w:t>
            </w:r>
          </w:p>
        </w:tc>
        <w:tc>
          <w:tcPr>
            <w:tcW w:w="8350" w:type="dxa"/>
            <w:gridSpan w:val="2"/>
            <w:shd w:val="clear" w:color="auto" w:fill="auto"/>
            <w:vAlign w:val="center"/>
          </w:tcPr>
          <w:p>
            <w:pPr>
              <w:rPr>
                <w:rFonts w:ascii="宋体"/>
                <w:b/>
                <w:color w:val="000000" w:themeColor="text1"/>
                <w:szCs w:val="21"/>
              </w:rPr>
            </w:pPr>
            <w:r>
              <w:rPr>
                <w:rFonts w:hint="eastAsia" w:ascii="宋体"/>
                <w:b/>
                <w:color w:val="000000" w:themeColor="text1"/>
                <w:szCs w:val="21"/>
              </w:rPr>
              <w:t>□未发生 □有发生，说明：</w:t>
            </w:r>
            <w:r>
              <w:rPr>
                <w:rFonts w:hint="eastAsia" w:ascii="宋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00" w:themeColor="text1"/>
                <w:szCs w:val="21"/>
              </w:rPr>
            </w:pPr>
            <w:r>
              <w:rPr>
                <w:rFonts w:hint="eastAsia" w:ascii="宋体"/>
                <w:b/>
                <w:color w:val="000000" w:themeColor="text1"/>
                <w:szCs w:val="21"/>
              </w:rPr>
              <w:t>突发事件的情况</w:t>
            </w:r>
          </w:p>
        </w:tc>
        <w:tc>
          <w:tcPr>
            <w:tcW w:w="8350" w:type="dxa"/>
            <w:gridSpan w:val="2"/>
            <w:shd w:val="clear" w:color="auto" w:fill="auto"/>
            <w:vAlign w:val="center"/>
          </w:tcPr>
          <w:p>
            <w:pPr>
              <w:rPr>
                <w:rFonts w:ascii="宋体"/>
                <w:b/>
                <w:color w:val="000000" w:themeColor="text1"/>
                <w:szCs w:val="21"/>
              </w:rPr>
            </w:pPr>
            <w:r>
              <w:rPr>
                <w:rFonts w:hint="eastAsia" w:ascii="宋体"/>
                <w:b/>
                <w:color w:val="000000" w:themeColor="text1"/>
                <w:szCs w:val="21"/>
              </w:rPr>
              <w:t>□未发生 □有发生，说明：</w:t>
            </w:r>
            <w:r>
              <w:rPr>
                <w:rFonts w:hint="eastAsia" w:ascii="宋体"/>
                <w:b/>
                <w:color w:val="000000" w:themeColor="text1"/>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00" w:themeColor="text1"/>
                <w:szCs w:val="21"/>
              </w:rPr>
            </w:pPr>
            <w:r>
              <w:rPr>
                <w:rFonts w:hint="eastAsia" w:ascii="宋体"/>
                <w:b/>
                <w:color w:val="000000" w:themeColor="text1"/>
                <w:szCs w:val="21"/>
              </w:rPr>
              <w:t>突发事件的处置措施</w:t>
            </w:r>
          </w:p>
        </w:tc>
        <w:tc>
          <w:tcPr>
            <w:tcW w:w="8294" w:type="dxa"/>
            <w:gridSpan w:val="3"/>
            <w:tcMar>
              <w:left w:w="113" w:type="dxa"/>
            </w:tcMar>
            <w:vAlign w:val="center"/>
          </w:tcPr>
          <w:p>
            <w:pPr>
              <w:rPr>
                <w:rFonts w:ascii="宋体"/>
                <w:b/>
                <w:color w:val="000000" w:themeColor="text1"/>
                <w:szCs w:val="21"/>
              </w:rPr>
            </w:pPr>
            <w:r>
              <w:rPr>
                <w:rFonts w:hint="eastAsia" w:ascii="宋体"/>
                <w:b/>
                <w:color w:val="000000" w:themeColor="text1"/>
                <w:szCs w:val="21"/>
              </w:rPr>
              <w:t>□中止审核  □终止审核  □延迟审核  □改为现场审核</w:t>
            </w:r>
          </w:p>
          <w:p>
            <w:pPr>
              <w:rPr>
                <w:rFonts w:ascii="宋体"/>
                <w:b/>
                <w:color w:val="000000" w:themeColor="text1"/>
                <w:szCs w:val="21"/>
              </w:rPr>
            </w:pPr>
            <w:r>
              <w:rPr>
                <w:rFonts w:hint="eastAsia" w:ascii="宋体"/>
                <w:b/>
                <w:color w:val="000000" w:themeColor="text1"/>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4"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308610</wp:posOffset>
                  </wp:positionH>
                  <wp:positionV relativeFrom="paragraph">
                    <wp:posOffset>24130</wp:posOffset>
                  </wp:positionV>
                  <wp:extent cx="511175" cy="386715"/>
                  <wp:effectExtent l="0" t="0" r="9525" b="698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11175" cy="3867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2021年08月16日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rPr>
                <w:highlight w:val="none"/>
              </w:rPr>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highlight w:val="none"/>
                <w:lang w:val="en-US" w:eastAsia="zh-CN"/>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r>
              <w:rPr>
                <w:rFonts w:hint="eastAsia"/>
                <w:b/>
                <w:bCs/>
                <w:highlight w:val="none"/>
                <w:lang w:val="en-US" w:eastAsia="zh-CN"/>
              </w:rPr>
              <w:t>无</w:t>
            </w:r>
          </w:p>
          <w:p>
            <w:pPr>
              <w:shd w:val="clear" w:color="auto" w:fill="C7DAF1" w:themeFill="text2" w:themeFillTint="32"/>
              <w:spacing w:before="40" w:after="40"/>
              <w:rPr>
                <w:highlight w:val="none"/>
              </w:rPr>
            </w:pPr>
            <w:r>
              <w:rPr>
                <w:rFonts w:hint="eastAsia"/>
                <w:highlight w:val="none"/>
              </w:rPr>
              <w:t>□新产品设计开发 □原材料订制 □生产/服务过程 □检验检测 □产品运输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szCs w:val="21"/>
                <w:u w:val="single"/>
                <w:lang w:eastAsia="zh-CN"/>
              </w:rPr>
              <w:t>质量第一</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eastAsia="zh-CN"/>
              </w:rPr>
              <w:t>用户至上；持续改进</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eastAsia="zh-CN"/>
              </w:rPr>
              <w:t>服务周到</w:t>
            </w:r>
            <w:r>
              <w:rPr>
                <w:rFonts w:hint="eastAsia"/>
                <w:u w:val="single"/>
              </w:rPr>
              <w:t xml:space="preserve">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原材料的质量及价格使公司的产品不具备竞争能力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60" w:lineRule="auto"/>
                    <w:rPr>
                      <w:rFonts w:ascii="Times New Roman" w:hAnsi="Times New Roman" w:eastAsia="宋体" w:cs="Times New Roman"/>
                      <w:color w:val="000000" w:themeColor="text1"/>
                      <w:kern w:val="2"/>
                      <w:sz w:val="21"/>
                      <w:szCs w:val="24"/>
                      <w:lang w:val="en-US" w:eastAsia="zh-CN" w:bidi="ar-SA"/>
                    </w:rPr>
                  </w:pPr>
                  <w:r>
                    <w:rPr>
                      <w:rFonts w:hint="eastAsia" w:ascii="宋体" w:hAnsi="宋体" w:eastAsia="宋体" w:cs="Times New Roman"/>
                      <w:kern w:val="2"/>
                      <w:sz w:val="21"/>
                      <w:szCs w:val="22"/>
                      <w:lang w:val="en-US" w:eastAsia="zh-CN" w:bidi="ar-SA"/>
                    </w:rPr>
                    <w:t>产品一次检验合格率≥95%</w:t>
                  </w:r>
                </w:p>
              </w:tc>
              <w:tc>
                <w:tcPr>
                  <w:tcW w:w="3136" w:type="dxa"/>
                  <w:shd w:val="clear" w:color="auto" w:fill="auto"/>
                  <w:vAlign w:val="center"/>
                </w:tcPr>
                <w:p>
                  <w:pPr>
                    <w:shd w:val="clear" w:color="auto" w:fill="C7DAF1" w:themeFill="text2" w:themeFillTint="32"/>
                    <w:rPr>
                      <w:rFonts w:ascii="Times New Roman" w:hAnsi="Times New Roman" w:eastAsia="宋体" w:cs="Times New Roman"/>
                      <w:color w:val="000000" w:themeColor="text1"/>
                      <w:kern w:val="2"/>
                      <w:sz w:val="21"/>
                      <w:szCs w:val="24"/>
                      <w:highlight w:val="yellow"/>
                      <w:lang w:val="en-GB" w:eastAsia="zh-CN" w:bidi="ar-SA"/>
                    </w:rPr>
                  </w:pPr>
                  <w:r>
                    <w:rPr>
                      <w:rFonts w:hint="eastAsia" w:ascii="宋体" w:hAnsi="宋体" w:cs="宋体"/>
                      <w:color w:val="000000" w:themeColor="text1"/>
                      <w:kern w:val="0"/>
                      <w:highlight w:val="none"/>
                    </w:rPr>
                    <w:t>合格率=合格量÷检验总数量×100%；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yellow"/>
                      <w:lang w:val="en-GB" w:eastAsia="zh-CN" w:bidi="ar-SA"/>
                    </w:rPr>
                  </w:pPr>
                  <w:r>
                    <w:rPr>
                      <w:rFonts w:hint="eastAsia" w:ascii="宋体" w:hAnsi="宋体" w:cs="宋体"/>
                      <w:color w:val="000000"/>
                      <w:kern w:val="0"/>
                    </w:rPr>
                    <w:t>质检部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GB" w:eastAsia="zh-CN" w:bidi="ar-SA"/>
                    </w:rPr>
                  </w:pPr>
                  <w:r>
                    <w:rPr>
                      <w:rFonts w:hint="eastAsia" w:ascii="宋体" w:hAnsi="宋体"/>
                      <w:color w:val="000000" w:themeColor="text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color w:val="000000" w:themeColor="text1"/>
                      <w:kern w:val="2"/>
                      <w:sz w:val="21"/>
                      <w:szCs w:val="24"/>
                      <w:lang w:val="en-US" w:eastAsia="zh-CN" w:bidi="ar-SA"/>
                    </w:rPr>
                  </w:pPr>
                  <w:r>
                    <w:rPr>
                      <w:rFonts w:hint="eastAsia" w:ascii="宋体" w:hAnsi="宋体" w:eastAsia="宋体" w:cs="Times New Roman"/>
                      <w:kern w:val="2"/>
                      <w:sz w:val="21"/>
                      <w:szCs w:val="22"/>
                      <w:lang w:val="en-US" w:eastAsia="zh-CN" w:bidi="ar-SA"/>
                    </w:rPr>
                    <w:t>产品按期交付率≥98%</w:t>
                  </w:r>
                </w:p>
              </w:tc>
              <w:tc>
                <w:tcPr>
                  <w:tcW w:w="3136" w:type="dxa"/>
                  <w:shd w:val="clear" w:color="auto" w:fill="auto"/>
                  <w:vAlign w:val="center"/>
                </w:tcPr>
                <w:p>
                  <w:pPr>
                    <w:shd w:val="clear" w:color="auto" w:fill="C7DAF1" w:themeFill="text2" w:themeFillTint="32"/>
                    <w:rPr>
                      <w:rFonts w:ascii="宋体" w:hAnsi="宋体" w:eastAsia="宋体" w:cs="Times New Roman"/>
                      <w:color w:val="000000" w:themeColor="text1"/>
                      <w:kern w:val="2"/>
                      <w:sz w:val="21"/>
                      <w:szCs w:val="24"/>
                      <w:highlight w:val="yellow"/>
                      <w:lang w:val="en-US" w:eastAsia="zh-CN" w:bidi="ar-SA"/>
                    </w:rPr>
                  </w:pPr>
                  <w:r>
                    <w:rPr>
                      <w:rFonts w:hint="eastAsia" w:ascii="宋体" w:hAnsi="宋体" w:cs="宋体"/>
                      <w:color w:val="000000"/>
                      <w:kern w:val="0"/>
                    </w:rPr>
                    <w:t>产品按期交付率=按期交付数量÷需交付总数量</w:t>
                  </w:r>
                </w:p>
              </w:tc>
              <w:tc>
                <w:tcPr>
                  <w:tcW w:w="1350" w:type="dxa"/>
                  <w:shd w:val="clear" w:color="auto" w:fill="auto"/>
                  <w:vAlign w:val="center"/>
                </w:tcPr>
                <w:p>
                  <w:pPr>
                    <w:shd w:val="clear" w:color="auto" w:fill="C7DAF1" w:themeFill="text2" w:themeFillTint="32"/>
                    <w:rPr>
                      <w:rFonts w:hint="eastAsia" w:ascii="宋体" w:hAnsi="宋体" w:eastAsia="宋体" w:cs="Times New Roman"/>
                      <w:color w:val="000000" w:themeColor="text1"/>
                      <w:kern w:val="2"/>
                      <w:sz w:val="21"/>
                      <w:szCs w:val="24"/>
                      <w:highlight w:val="yellow"/>
                      <w:lang w:val="en-US" w:eastAsia="zh-CN" w:bidi="ar-SA"/>
                    </w:rPr>
                  </w:pPr>
                  <w:r>
                    <w:rPr>
                      <w:rFonts w:hint="eastAsia" w:ascii="宋体" w:hAnsi="宋体" w:cs="宋体"/>
                      <w:color w:val="000000"/>
                      <w:kern w:val="0"/>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olor w:val="000000" w:themeColor="text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color w:val="000000" w:themeColor="text1"/>
                      <w:kern w:val="2"/>
                      <w:sz w:val="21"/>
                      <w:szCs w:val="24"/>
                      <w:lang w:val="en-US" w:eastAsia="zh-CN" w:bidi="ar-SA"/>
                    </w:rPr>
                  </w:pPr>
                  <w:r>
                    <w:rPr>
                      <w:rFonts w:hint="eastAsia" w:ascii="宋体" w:hAnsi="宋体" w:eastAsia="宋体" w:cs="Times New Roman"/>
                      <w:kern w:val="2"/>
                      <w:sz w:val="21"/>
                      <w:szCs w:val="22"/>
                      <w:lang w:val="en-US" w:eastAsia="zh-CN" w:bidi="ar-SA"/>
                    </w:rPr>
                    <w:t>顾客满意度85分以上</w:t>
                  </w:r>
                </w:p>
              </w:tc>
              <w:tc>
                <w:tcPr>
                  <w:tcW w:w="3136" w:type="dxa"/>
                  <w:shd w:val="clear" w:color="auto" w:fill="auto"/>
                  <w:vAlign w:val="center"/>
                </w:tcPr>
                <w:p>
                  <w:pPr>
                    <w:shd w:val="clear" w:color="auto" w:fill="C7DAF1" w:themeFill="text2" w:themeFillTint="32"/>
                    <w:rPr>
                      <w:rFonts w:ascii="宋体" w:hAnsi="宋体" w:eastAsia="宋体" w:cs="Times New Roman"/>
                      <w:color w:val="000000" w:themeColor="text1"/>
                      <w:kern w:val="2"/>
                      <w:sz w:val="21"/>
                      <w:szCs w:val="24"/>
                      <w:highlight w:val="yellow"/>
                      <w:lang w:val="en-US" w:eastAsia="zh-CN" w:bidi="ar-SA"/>
                    </w:rPr>
                  </w:pPr>
                  <w:r>
                    <w:rPr>
                      <w:rFonts w:hint="eastAsia" w:ascii="宋体" w:hAnsi="宋体" w:cs="宋体"/>
                      <w:color w:val="000000"/>
                      <w:sz w:val="18"/>
                      <w:szCs w:val="18"/>
                    </w:rPr>
                    <w:t>顾客满意度=∑n1+n2+n3+……+ni/n×100%</w:t>
                  </w:r>
                </w:p>
              </w:tc>
              <w:tc>
                <w:tcPr>
                  <w:tcW w:w="1350" w:type="dxa"/>
                  <w:shd w:val="clear" w:color="auto" w:fill="auto"/>
                  <w:vAlign w:val="center"/>
                </w:tcPr>
                <w:p>
                  <w:pPr>
                    <w:shd w:val="clear" w:color="auto" w:fill="C7DAF1" w:themeFill="text2" w:themeFillTint="32"/>
                    <w:rPr>
                      <w:rFonts w:hint="eastAsia" w:ascii="宋体" w:hAnsi="宋体" w:eastAsia="宋体" w:cs="Times New Roman"/>
                      <w:color w:val="000000" w:themeColor="text1"/>
                      <w:kern w:val="2"/>
                      <w:sz w:val="21"/>
                      <w:szCs w:val="24"/>
                      <w:highlight w:val="yellow"/>
                      <w:lang w:val="en-US" w:eastAsia="zh-CN" w:bidi="ar-SA"/>
                    </w:rPr>
                  </w:pPr>
                  <w:r>
                    <w:rPr>
                      <w:rFonts w:hint="eastAsia" w:ascii="宋体" w:hAnsi="宋体" w:cs="宋体"/>
                      <w:color w:val="000000"/>
                      <w:kern w:val="0"/>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olor w:val="000000" w:themeColor="text1"/>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组织应确定、提供并维护所需的基础</w:t>
            </w:r>
            <w:r>
              <w:rPr>
                <w:rFonts w:hint="eastAsia"/>
                <w:highlight w:val="none"/>
              </w:rPr>
              <w:t>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 xml:space="preserve">     自动上板机、自动印刷机、贴片机、回流焊、下板机、工作台、恒温洛铁、气动斜口钳、手动工具等    （列举2~4种）</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r>
              <w:rPr>
                <w:rFonts w:hint="eastAsia"/>
                <w:u w:val="single"/>
              </w:rPr>
              <w:t xml:space="preserve">          </w:t>
            </w:r>
          </w:p>
          <w:p>
            <w:pPr>
              <w:shd w:val="clear" w:color="auto" w:fill="C7DAF1" w:themeFill="text2" w:themeFillTint="32"/>
              <w:rPr>
                <w:highlight w:val="none"/>
              </w:rPr>
            </w:pPr>
            <w:r>
              <w:rPr>
                <w:rFonts w:hint="eastAsia"/>
                <w:lang w:eastAsia="zh-CN"/>
              </w:rPr>
              <w:t>■</w:t>
            </w:r>
            <w:r>
              <w:rPr>
                <w:rFonts w:hint="eastAsia"/>
              </w:rPr>
              <w:t>组织</w:t>
            </w:r>
            <w:r>
              <w:t>现有</w:t>
            </w:r>
            <w:r>
              <w:rPr>
                <w:rFonts w:hint="eastAsia"/>
              </w:rPr>
              <w:t>基</w:t>
            </w:r>
            <w:r>
              <w:rPr>
                <w:rFonts w:hint="eastAsia"/>
                <w:highlight w:val="none"/>
              </w:rPr>
              <w:t>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u w:val="single"/>
              </w:rPr>
            </w:pPr>
            <w:r>
              <w:rPr>
                <w:rFonts w:hint="eastAsia"/>
                <w:highlight w:val="none"/>
              </w:rPr>
              <w:t>□组织</w:t>
            </w:r>
            <w:r>
              <w:rPr>
                <w:highlight w:val="none"/>
              </w:rPr>
              <w:t>现有</w:t>
            </w:r>
            <w:r>
              <w:rPr>
                <w:rFonts w:hint="eastAsia"/>
                <w:highlight w:val="none"/>
              </w:rPr>
              <w:t>基础设施完全不能满足质量管</w:t>
            </w:r>
            <w:r>
              <w:rPr>
                <w:rFonts w:hint="eastAsia"/>
              </w:rPr>
              <w:t>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（列举1~4种）</w:t>
            </w:r>
          </w:p>
          <w:p>
            <w:pPr>
              <w:shd w:val="clear" w:color="auto" w:fill="C7DAF1" w:themeFill="text2" w:themeFillTint="32"/>
              <w:rPr>
                <w:highlight w:val="none"/>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rPr>
              <w:t>对国家规定</w:t>
            </w:r>
            <w:r>
              <w:rPr>
                <w:rFonts w:hint="eastAsia"/>
                <w:highlight w:val="none"/>
              </w:rPr>
              <w:t>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rFonts w:hint="eastAsia"/>
                      <w:highlight w:val="none"/>
                    </w:rPr>
                    <w:t>产品/服务名称</w:t>
                  </w:r>
                </w:p>
              </w:tc>
              <w:tc>
                <w:tcPr>
                  <w:tcW w:w="3665"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rFonts w:hint="eastAsia" w:ascii="宋体" w:hAnsi="宋体"/>
                      <w:szCs w:val="21"/>
                      <w:highlight w:val="none"/>
                    </w:rPr>
                    <w:t xml:space="preserve">摩托车前组合灯（前照灯、前位置灯）的生产 </w:t>
                  </w: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组装</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装配到位，外观无破损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测试</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正负极勿接反，测试数据以对应作业指导书为准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rPr>
                <w:highlight w:val="none"/>
              </w:rPr>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老化测试、焊接过程            </w:t>
            </w:r>
            <w:r>
              <w:rPr>
                <w:rFonts w:hint="eastAsia"/>
                <w:highlight w:val="none"/>
              </w:rPr>
              <w:t xml:space="preserve"> ，</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C7DAF1" w:themeFill="text2" w:themeFillTint="32"/>
              <w:jc w:val="left"/>
              <w:rPr>
                <w:highlight w:val="none"/>
              </w:rPr>
            </w:pPr>
          </w:p>
          <w:p>
            <w:pPr>
              <w:shd w:val="clear" w:color="auto" w:fill="C7DAF1" w:themeFill="text2" w:themeFillTint="32"/>
              <w:jc w:val="left"/>
            </w:pPr>
            <w:r>
              <w:rPr>
                <w:rFonts w:hint="eastAsia"/>
                <w:highlight w:val="none"/>
              </w:rPr>
              <w:t>对生产和服务提供过程的</w:t>
            </w:r>
            <w:r>
              <w:rPr>
                <w:rFonts w:hint="eastAsia"/>
              </w:rPr>
              <w:t>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检测</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组织应满足与产品和服务相关的</w:t>
            </w:r>
            <w:r>
              <w:rPr>
                <w:rFonts w:hint="eastAsia"/>
                <w:highlight w:val="none"/>
              </w:rPr>
              <w:t xml:space="preserve">交付后活动的要求。 </w:t>
            </w:r>
          </w:p>
          <w:p>
            <w:pPr>
              <w:shd w:val="clear" w:color="auto" w:fill="C7DAF1" w:themeFill="text2" w:themeFillTint="32"/>
              <w:rPr>
                <w:highlight w:val="none"/>
              </w:rPr>
            </w:pPr>
            <w:r>
              <w:rPr>
                <w:rFonts w:hint="eastAsia"/>
                <w:highlight w:val="none"/>
              </w:rPr>
              <w:t>目前交付后活动：</w:t>
            </w:r>
            <w:r>
              <w:rPr>
                <w:rFonts w:hint="eastAsia"/>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ascii="Wingdings" w:hAnsi="Wingdings"/>
                <w:highlight w:val="none"/>
                <w:lang w:eastAsia="zh-CN"/>
              </w:rPr>
              <w:t>□</w:t>
            </w:r>
            <w:r>
              <w:rPr>
                <w:rFonts w:hint="eastAsia"/>
                <w:highlight w:val="none"/>
              </w:rPr>
              <w:t xml:space="preserve">型式检验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《型式检验报告》，如：</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default" w:ascii="Times New Roman" w:hAnsi="Times New Roman" w:eastAsia="宋体" w:cs="Times New Roman"/>
                <w:szCs w:val="21"/>
                <w:highlight w:val="none"/>
                <w:u w:val="single"/>
                <w:lang w:eastAsia="zh-CN"/>
              </w:rPr>
              <w:t>2021年0</w:t>
            </w:r>
            <w:r>
              <w:rPr>
                <w:rFonts w:hint="eastAsia" w:ascii="Times New Roman" w:hAnsi="Times New Roman" w:eastAsia="宋体" w:cs="Times New Roman"/>
                <w:szCs w:val="21"/>
                <w:highlight w:val="none"/>
                <w:u w:val="single"/>
                <w:lang w:val="en-US" w:eastAsia="zh-CN"/>
              </w:rPr>
              <w:t>6</w:t>
            </w:r>
            <w:r>
              <w:rPr>
                <w:rFonts w:hint="default" w:ascii="Times New Roman" w:hAnsi="Times New Roman" w:eastAsia="宋体" w:cs="Times New Roman"/>
                <w:szCs w:val="21"/>
                <w:highlight w:val="none"/>
                <w:u w:val="single"/>
                <w:lang w:eastAsia="zh-CN"/>
              </w:rPr>
              <w:t>月</w:t>
            </w:r>
            <w:r>
              <w:rPr>
                <w:rFonts w:hint="eastAsia" w:ascii="Times New Roman" w:hAnsi="Times New Roman" w:eastAsia="宋体" w:cs="Times New Roman"/>
                <w:szCs w:val="21"/>
                <w:highlight w:val="none"/>
                <w:u w:val="single"/>
                <w:lang w:val="en-US" w:eastAsia="zh-CN"/>
              </w:rPr>
              <w:t>2</w:t>
            </w:r>
            <w:r>
              <w:rPr>
                <w:rFonts w:hint="eastAsia" w:ascii="Times New Roman" w:hAnsi="Times New Roman" w:eastAsia="宋体" w:cs="Times New Roman"/>
                <w:szCs w:val="21"/>
                <w:highlight w:val="none"/>
                <w:u w:val="single"/>
                <w:lang w:eastAsia="zh-CN"/>
              </w:rPr>
              <w:t>0日</w:t>
            </w:r>
            <w:r>
              <w:rPr>
                <w:rFonts w:hint="eastAsia"/>
                <w:highlight w:val="none"/>
              </w:rPr>
              <w:t>实施了质量管理体系内部审核，对质量管理体系的符合性和有效性进行了审核。内审发现的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ascii="宋体" w:hAnsi="宋体"/>
                <w:kern w:val="0"/>
                <w:szCs w:val="21"/>
                <w:highlight w:val="none"/>
                <w:u w:val="single"/>
              </w:rPr>
              <w:t>202</w:t>
            </w:r>
            <w:r>
              <w:rPr>
                <w:rFonts w:hint="eastAsia" w:ascii="宋体" w:hAnsi="宋体"/>
                <w:kern w:val="0"/>
                <w:szCs w:val="21"/>
                <w:highlight w:val="none"/>
                <w:u w:val="single"/>
                <w:lang w:val="en-US" w:eastAsia="zh-CN"/>
              </w:rPr>
              <w:t>1</w:t>
            </w:r>
            <w:r>
              <w:rPr>
                <w:rFonts w:hint="eastAsia" w:ascii="宋体" w:hAnsi="宋体"/>
                <w:kern w:val="0"/>
                <w:szCs w:val="21"/>
                <w:highlight w:val="none"/>
                <w:u w:val="single"/>
              </w:rPr>
              <w:t>年</w:t>
            </w:r>
            <w:r>
              <w:rPr>
                <w:rFonts w:hint="eastAsia" w:ascii="宋体" w:hAnsi="宋体"/>
                <w:kern w:val="0"/>
                <w:szCs w:val="21"/>
                <w:highlight w:val="none"/>
                <w:u w:val="single"/>
                <w:lang w:val="en-US" w:eastAsia="zh-CN"/>
              </w:rPr>
              <w:t>6</w:t>
            </w:r>
            <w:r>
              <w:rPr>
                <w:rFonts w:hint="eastAsia" w:ascii="宋体" w:hAnsi="宋体"/>
                <w:kern w:val="0"/>
                <w:szCs w:val="21"/>
                <w:highlight w:val="none"/>
                <w:u w:val="single"/>
              </w:rPr>
              <w:t>月2</w:t>
            </w:r>
            <w:r>
              <w:rPr>
                <w:rFonts w:hint="eastAsia" w:ascii="宋体" w:hAnsi="宋体"/>
                <w:kern w:val="0"/>
                <w:szCs w:val="21"/>
                <w:highlight w:val="none"/>
                <w:u w:val="single"/>
                <w:lang w:val="en-US" w:eastAsia="zh-CN"/>
              </w:rPr>
              <w:t>8</w:t>
            </w:r>
            <w:r>
              <w:rPr>
                <w:rFonts w:hint="eastAsia" w:ascii="宋体" w:hAnsi="宋体"/>
                <w:kern w:val="0"/>
                <w:szCs w:val="21"/>
                <w:highlight w:val="none"/>
                <w:u w:val="single"/>
              </w:rPr>
              <w:t>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90"/>
        <w:gridCol w:w="800"/>
        <w:gridCol w:w="680"/>
        <w:gridCol w:w="740"/>
        <w:gridCol w:w="810"/>
        <w:gridCol w:w="670"/>
        <w:gridCol w:w="786"/>
        <w:gridCol w:w="799"/>
        <w:gridCol w:w="630"/>
        <w:gridCol w:w="629"/>
        <w:gridCol w:w="579"/>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890" w:type="dxa"/>
            <w:vAlign w:val="center"/>
          </w:tcPr>
          <w:p>
            <w:pPr>
              <w:shd w:val="clear" w:color="auto" w:fill="C7DAF1" w:themeFill="text2" w:themeFillTint="32"/>
              <w:rPr>
                <w:highlight w:val="none"/>
                <w:lang w:eastAsia="ja-JP"/>
              </w:rPr>
            </w:pPr>
            <w:r>
              <w:rPr>
                <w:rFonts w:hint="eastAsia"/>
                <w:highlight w:val="none"/>
              </w:rPr>
              <w:t>4.1</w:t>
            </w:r>
          </w:p>
        </w:tc>
        <w:tc>
          <w:tcPr>
            <w:tcW w:w="800" w:type="dxa"/>
            <w:vAlign w:val="center"/>
          </w:tcPr>
          <w:p>
            <w:pPr>
              <w:shd w:val="clear" w:color="auto" w:fill="C7DAF1" w:themeFill="text2" w:themeFillTint="32"/>
              <w:rPr>
                <w:highlight w:val="none"/>
                <w:lang w:eastAsia="ja-JP"/>
              </w:rPr>
            </w:pPr>
            <w:r>
              <w:rPr>
                <w:rFonts w:hint="eastAsia"/>
                <w:highlight w:val="none"/>
              </w:rPr>
              <w:t>4.2</w:t>
            </w:r>
          </w:p>
        </w:tc>
        <w:tc>
          <w:tcPr>
            <w:tcW w:w="680" w:type="dxa"/>
            <w:vAlign w:val="center"/>
          </w:tcPr>
          <w:p>
            <w:pPr>
              <w:shd w:val="clear" w:color="auto" w:fill="C7DAF1" w:themeFill="text2" w:themeFillTint="32"/>
              <w:rPr>
                <w:highlight w:val="none"/>
                <w:lang w:eastAsia="ja-JP"/>
              </w:rPr>
            </w:pPr>
            <w:r>
              <w:rPr>
                <w:rFonts w:hint="eastAsia"/>
                <w:highlight w:val="none"/>
              </w:rPr>
              <w:t>4.3</w:t>
            </w:r>
          </w:p>
        </w:tc>
        <w:tc>
          <w:tcPr>
            <w:tcW w:w="740" w:type="dxa"/>
            <w:vAlign w:val="center"/>
          </w:tcPr>
          <w:p>
            <w:pPr>
              <w:shd w:val="clear" w:color="auto" w:fill="C7DAF1" w:themeFill="text2" w:themeFillTint="32"/>
              <w:rPr>
                <w:highlight w:val="none"/>
                <w:lang w:eastAsia="ja-JP"/>
              </w:rPr>
            </w:pPr>
            <w:r>
              <w:rPr>
                <w:rFonts w:hint="eastAsia"/>
                <w:highlight w:val="none"/>
              </w:rPr>
              <w:t>4.4</w:t>
            </w:r>
          </w:p>
        </w:tc>
        <w:tc>
          <w:tcPr>
            <w:tcW w:w="810" w:type="dxa"/>
            <w:vAlign w:val="center"/>
          </w:tcPr>
          <w:p>
            <w:pPr>
              <w:shd w:val="clear" w:color="auto" w:fill="C7DAF1" w:themeFill="text2" w:themeFillTint="32"/>
              <w:rPr>
                <w:highlight w:val="none"/>
                <w:lang w:eastAsia="ja-JP"/>
              </w:rPr>
            </w:pPr>
            <w:r>
              <w:rPr>
                <w:rFonts w:hint="eastAsia"/>
                <w:highlight w:val="none"/>
              </w:rPr>
              <w:t>5.1</w:t>
            </w:r>
          </w:p>
        </w:tc>
        <w:tc>
          <w:tcPr>
            <w:tcW w:w="670" w:type="dxa"/>
            <w:vAlign w:val="center"/>
          </w:tcPr>
          <w:p>
            <w:pPr>
              <w:shd w:val="clear" w:color="auto" w:fill="C7DAF1" w:themeFill="text2" w:themeFillTint="32"/>
              <w:rPr>
                <w:highlight w:val="none"/>
                <w:lang w:eastAsia="ja-JP"/>
              </w:rPr>
            </w:pPr>
            <w:r>
              <w:rPr>
                <w:rFonts w:hint="eastAsia"/>
                <w:highlight w:val="none"/>
              </w:rPr>
              <w:t>5.2</w:t>
            </w:r>
          </w:p>
        </w:tc>
        <w:tc>
          <w:tcPr>
            <w:tcW w:w="786" w:type="dxa"/>
            <w:vAlign w:val="center"/>
          </w:tcPr>
          <w:p>
            <w:pPr>
              <w:shd w:val="clear" w:color="auto" w:fill="C7DAF1" w:themeFill="text2" w:themeFillTint="32"/>
              <w:rPr>
                <w:highlight w:val="none"/>
                <w:lang w:eastAsia="ja-JP"/>
              </w:rPr>
            </w:pPr>
            <w:r>
              <w:rPr>
                <w:rFonts w:hint="eastAsia"/>
                <w:highlight w:val="none"/>
              </w:rPr>
              <w:t>5.3</w:t>
            </w:r>
          </w:p>
        </w:tc>
        <w:tc>
          <w:tcPr>
            <w:tcW w:w="799" w:type="dxa"/>
            <w:vAlign w:val="center"/>
          </w:tcPr>
          <w:p>
            <w:pPr>
              <w:shd w:val="clear" w:color="auto" w:fill="C7DAF1" w:themeFill="text2" w:themeFillTint="32"/>
              <w:rPr>
                <w:highlight w:val="none"/>
                <w:lang w:eastAsia="ja-JP"/>
              </w:rPr>
            </w:pPr>
            <w:r>
              <w:rPr>
                <w:rFonts w:hint="eastAsia"/>
                <w:highlight w:val="none"/>
              </w:rPr>
              <w:t>6.1</w:t>
            </w:r>
          </w:p>
        </w:tc>
        <w:tc>
          <w:tcPr>
            <w:tcW w:w="630" w:type="dxa"/>
            <w:vAlign w:val="center"/>
          </w:tcPr>
          <w:p>
            <w:pPr>
              <w:shd w:val="clear" w:color="auto" w:fill="C7DAF1" w:themeFill="text2" w:themeFillTint="32"/>
              <w:rPr>
                <w:highlight w:val="none"/>
                <w:lang w:eastAsia="ja-JP"/>
              </w:rPr>
            </w:pPr>
            <w:r>
              <w:rPr>
                <w:rFonts w:hint="eastAsia"/>
                <w:highlight w:val="none"/>
              </w:rPr>
              <w:t>6.2</w:t>
            </w:r>
          </w:p>
        </w:tc>
        <w:tc>
          <w:tcPr>
            <w:tcW w:w="629" w:type="dxa"/>
            <w:vAlign w:val="center"/>
          </w:tcPr>
          <w:p>
            <w:pPr>
              <w:shd w:val="clear" w:color="auto" w:fill="C7DAF1" w:themeFill="text2" w:themeFillTint="32"/>
              <w:rPr>
                <w:highlight w:val="none"/>
                <w:lang w:eastAsia="ja-JP"/>
              </w:rPr>
            </w:pPr>
            <w:r>
              <w:rPr>
                <w:rFonts w:hint="eastAsia"/>
                <w:highlight w:val="none"/>
              </w:rPr>
              <w:t>6.3</w:t>
            </w:r>
          </w:p>
        </w:tc>
        <w:tc>
          <w:tcPr>
            <w:tcW w:w="579" w:type="dxa"/>
            <w:shd w:val="clear" w:color="auto" w:fill="BFBFBF"/>
            <w:vAlign w:val="center"/>
          </w:tcPr>
          <w:p>
            <w:pPr>
              <w:shd w:val="clear" w:color="auto" w:fill="C7DAF1" w:themeFill="text2" w:themeFillTint="32"/>
              <w:rPr>
                <w:highlight w:val="none"/>
                <w:lang w:eastAsia="ja-JP"/>
              </w:rPr>
            </w:pPr>
          </w:p>
        </w:tc>
        <w:tc>
          <w:tcPr>
            <w:tcW w:w="537"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dxa"/>
            <w:vAlign w:val="center"/>
          </w:tcPr>
          <w:p>
            <w:pPr>
              <w:shd w:val="clear" w:color="auto" w:fill="C7DAF1" w:themeFill="text2" w:themeFillTint="32"/>
              <w:rPr>
                <w:highlight w:val="none"/>
                <w:lang w:eastAsia="ja-JP"/>
              </w:rPr>
            </w:pPr>
            <w:r>
              <w:rPr>
                <w:rFonts w:hint="eastAsia"/>
                <w:highlight w:val="none"/>
                <w:lang w:val="en-GB"/>
              </w:rPr>
              <w:t>评价*)</w:t>
            </w:r>
          </w:p>
        </w:tc>
        <w:tc>
          <w:tcPr>
            <w:tcW w:w="89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80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8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81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7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86"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9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3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2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579" w:type="dxa"/>
            <w:shd w:val="clear" w:color="auto" w:fill="BFBFBF"/>
            <w:vAlign w:val="center"/>
          </w:tcPr>
          <w:p>
            <w:pPr>
              <w:shd w:val="clear" w:color="auto" w:fill="C7DAF1" w:themeFill="text2" w:themeFillTint="32"/>
              <w:rPr>
                <w:highlight w:val="none"/>
                <w:lang w:eastAsia="ja-JP"/>
              </w:rPr>
            </w:pPr>
          </w:p>
        </w:tc>
        <w:tc>
          <w:tcPr>
            <w:tcW w:w="537"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dxa"/>
            <w:vAlign w:val="center"/>
          </w:tcPr>
          <w:p>
            <w:pPr>
              <w:shd w:val="clear" w:color="auto" w:fill="C7DAF1" w:themeFill="text2" w:themeFillTint="32"/>
              <w:rPr>
                <w:highlight w:val="none"/>
              </w:rPr>
            </w:pPr>
            <w:r>
              <w:rPr>
                <w:rFonts w:hint="eastAsia"/>
                <w:highlight w:val="none"/>
              </w:rPr>
              <w:t>不符合数量</w:t>
            </w:r>
          </w:p>
        </w:tc>
        <w:tc>
          <w:tcPr>
            <w:tcW w:w="890" w:type="dxa"/>
            <w:vAlign w:val="center"/>
          </w:tcPr>
          <w:p>
            <w:pPr>
              <w:shd w:val="clear" w:color="auto" w:fill="C7DAF1" w:themeFill="text2" w:themeFillTint="32"/>
              <w:rPr>
                <w:highlight w:val="none"/>
                <w:lang w:eastAsia="ja-JP"/>
              </w:rPr>
            </w:pPr>
          </w:p>
        </w:tc>
        <w:tc>
          <w:tcPr>
            <w:tcW w:w="800" w:type="dxa"/>
            <w:vAlign w:val="center"/>
          </w:tcPr>
          <w:p>
            <w:pPr>
              <w:shd w:val="clear" w:color="auto" w:fill="C7DAF1" w:themeFill="text2" w:themeFillTint="32"/>
              <w:rPr>
                <w:highlight w:val="none"/>
                <w:lang w:eastAsia="ja-JP"/>
              </w:rPr>
            </w:pPr>
          </w:p>
        </w:tc>
        <w:tc>
          <w:tcPr>
            <w:tcW w:w="680" w:type="dxa"/>
            <w:vAlign w:val="center"/>
          </w:tcPr>
          <w:p>
            <w:pPr>
              <w:shd w:val="clear" w:color="auto" w:fill="C7DAF1" w:themeFill="text2" w:themeFillTint="32"/>
              <w:rPr>
                <w:highlight w:val="none"/>
                <w:lang w:eastAsia="ja-JP"/>
              </w:rPr>
            </w:pPr>
          </w:p>
        </w:tc>
        <w:tc>
          <w:tcPr>
            <w:tcW w:w="740" w:type="dxa"/>
            <w:vAlign w:val="center"/>
          </w:tcPr>
          <w:p>
            <w:pPr>
              <w:shd w:val="clear" w:color="auto" w:fill="C7DAF1" w:themeFill="text2" w:themeFillTint="32"/>
              <w:rPr>
                <w:highlight w:val="none"/>
                <w:lang w:eastAsia="ja-JP"/>
              </w:rPr>
            </w:pPr>
          </w:p>
        </w:tc>
        <w:tc>
          <w:tcPr>
            <w:tcW w:w="810" w:type="dxa"/>
            <w:vAlign w:val="center"/>
          </w:tcPr>
          <w:p>
            <w:pPr>
              <w:shd w:val="clear" w:color="auto" w:fill="C7DAF1" w:themeFill="text2" w:themeFillTint="32"/>
              <w:rPr>
                <w:highlight w:val="none"/>
                <w:lang w:eastAsia="ja-JP"/>
              </w:rPr>
            </w:pPr>
          </w:p>
        </w:tc>
        <w:tc>
          <w:tcPr>
            <w:tcW w:w="670" w:type="dxa"/>
            <w:vAlign w:val="center"/>
          </w:tcPr>
          <w:p>
            <w:pPr>
              <w:shd w:val="clear" w:color="auto" w:fill="C7DAF1" w:themeFill="text2" w:themeFillTint="32"/>
              <w:rPr>
                <w:highlight w:val="none"/>
                <w:lang w:eastAsia="ja-JP"/>
              </w:rPr>
            </w:pPr>
          </w:p>
        </w:tc>
        <w:tc>
          <w:tcPr>
            <w:tcW w:w="786" w:type="dxa"/>
            <w:vAlign w:val="center"/>
          </w:tcPr>
          <w:p>
            <w:pPr>
              <w:shd w:val="clear" w:color="auto" w:fill="C7DAF1" w:themeFill="text2" w:themeFillTint="32"/>
              <w:rPr>
                <w:highlight w:val="none"/>
                <w:lang w:eastAsia="ja-JP"/>
              </w:rPr>
            </w:pPr>
          </w:p>
        </w:tc>
        <w:tc>
          <w:tcPr>
            <w:tcW w:w="799" w:type="dxa"/>
            <w:vAlign w:val="center"/>
          </w:tcPr>
          <w:p>
            <w:pPr>
              <w:shd w:val="clear" w:color="auto" w:fill="C7DAF1" w:themeFill="text2" w:themeFillTint="32"/>
              <w:rPr>
                <w:highlight w:val="none"/>
                <w:lang w:eastAsia="ja-JP"/>
              </w:rPr>
            </w:pPr>
          </w:p>
        </w:tc>
        <w:tc>
          <w:tcPr>
            <w:tcW w:w="630" w:type="dxa"/>
            <w:vAlign w:val="center"/>
          </w:tcPr>
          <w:p>
            <w:pPr>
              <w:shd w:val="clear" w:color="auto" w:fill="C7DAF1" w:themeFill="text2" w:themeFillTint="32"/>
              <w:rPr>
                <w:highlight w:val="none"/>
                <w:lang w:eastAsia="ja-JP"/>
              </w:rPr>
            </w:pPr>
          </w:p>
        </w:tc>
        <w:tc>
          <w:tcPr>
            <w:tcW w:w="629" w:type="dxa"/>
            <w:vAlign w:val="center"/>
          </w:tcPr>
          <w:p>
            <w:pPr>
              <w:shd w:val="clear" w:color="auto" w:fill="C7DAF1" w:themeFill="text2" w:themeFillTint="32"/>
              <w:rPr>
                <w:highlight w:val="none"/>
                <w:lang w:eastAsia="ja-JP"/>
              </w:rPr>
            </w:pPr>
          </w:p>
        </w:tc>
        <w:tc>
          <w:tcPr>
            <w:tcW w:w="579" w:type="dxa"/>
            <w:shd w:val="clear" w:color="auto" w:fill="BFBFBF"/>
            <w:vAlign w:val="center"/>
          </w:tcPr>
          <w:p>
            <w:pPr>
              <w:shd w:val="clear" w:color="auto" w:fill="C7DAF1" w:themeFill="text2" w:themeFillTint="32"/>
              <w:rPr>
                <w:highlight w:val="none"/>
                <w:lang w:eastAsia="ja-JP"/>
              </w:rPr>
            </w:pPr>
          </w:p>
        </w:tc>
        <w:tc>
          <w:tcPr>
            <w:tcW w:w="537"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890" w:type="dxa"/>
            <w:vAlign w:val="center"/>
          </w:tcPr>
          <w:p>
            <w:pPr>
              <w:shd w:val="clear" w:color="auto" w:fill="C7DAF1" w:themeFill="text2" w:themeFillTint="32"/>
              <w:rPr>
                <w:highlight w:val="none"/>
                <w:lang w:eastAsia="ja-JP"/>
              </w:rPr>
            </w:pPr>
            <w:r>
              <w:rPr>
                <w:rFonts w:hint="eastAsia"/>
                <w:highlight w:val="none"/>
              </w:rPr>
              <w:t>7.1</w:t>
            </w:r>
          </w:p>
        </w:tc>
        <w:tc>
          <w:tcPr>
            <w:tcW w:w="800" w:type="dxa"/>
            <w:vAlign w:val="center"/>
          </w:tcPr>
          <w:p>
            <w:pPr>
              <w:shd w:val="clear" w:color="auto" w:fill="C7DAF1" w:themeFill="text2" w:themeFillTint="32"/>
              <w:rPr>
                <w:highlight w:val="none"/>
                <w:lang w:eastAsia="ja-JP"/>
              </w:rPr>
            </w:pPr>
            <w:r>
              <w:rPr>
                <w:rFonts w:hint="eastAsia"/>
                <w:highlight w:val="none"/>
              </w:rPr>
              <w:t>7.2</w:t>
            </w:r>
          </w:p>
        </w:tc>
        <w:tc>
          <w:tcPr>
            <w:tcW w:w="680" w:type="dxa"/>
            <w:vAlign w:val="center"/>
          </w:tcPr>
          <w:p>
            <w:pPr>
              <w:shd w:val="clear" w:color="auto" w:fill="C7DAF1" w:themeFill="text2" w:themeFillTint="32"/>
              <w:rPr>
                <w:highlight w:val="none"/>
                <w:lang w:eastAsia="ja-JP"/>
              </w:rPr>
            </w:pPr>
            <w:r>
              <w:rPr>
                <w:rFonts w:hint="eastAsia"/>
                <w:highlight w:val="none"/>
              </w:rPr>
              <w:t>7.3</w:t>
            </w:r>
          </w:p>
        </w:tc>
        <w:tc>
          <w:tcPr>
            <w:tcW w:w="740" w:type="dxa"/>
            <w:vAlign w:val="center"/>
          </w:tcPr>
          <w:p>
            <w:pPr>
              <w:shd w:val="clear" w:color="auto" w:fill="C7DAF1" w:themeFill="text2" w:themeFillTint="32"/>
              <w:rPr>
                <w:highlight w:val="none"/>
                <w:lang w:eastAsia="ja-JP"/>
              </w:rPr>
            </w:pPr>
            <w:r>
              <w:rPr>
                <w:rFonts w:hint="eastAsia"/>
                <w:highlight w:val="none"/>
              </w:rPr>
              <w:t>7.4</w:t>
            </w:r>
          </w:p>
        </w:tc>
        <w:tc>
          <w:tcPr>
            <w:tcW w:w="810" w:type="dxa"/>
            <w:vAlign w:val="center"/>
          </w:tcPr>
          <w:p>
            <w:pPr>
              <w:shd w:val="clear" w:color="auto" w:fill="C7DAF1" w:themeFill="text2" w:themeFillTint="32"/>
              <w:rPr>
                <w:highlight w:val="none"/>
                <w:lang w:eastAsia="ja-JP"/>
              </w:rPr>
            </w:pPr>
            <w:r>
              <w:rPr>
                <w:rFonts w:hint="eastAsia"/>
                <w:highlight w:val="none"/>
              </w:rPr>
              <w:t>7.5</w:t>
            </w:r>
          </w:p>
        </w:tc>
        <w:tc>
          <w:tcPr>
            <w:tcW w:w="670" w:type="dxa"/>
            <w:vAlign w:val="center"/>
          </w:tcPr>
          <w:p>
            <w:pPr>
              <w:shd w:val="clear" w:color="auto" w:fill="C7DAF1" w:themeFill="text2" w:themeFillTint="32"/>
              <w:rPr>
                <w:highlight w:val="none"/>
                <w:lang w:eastAsia="ja-JP"/>
              </w:rPr>
            </w:pPr>
            <w:r>
              <w:rPr>
                <w:rFonts w:hint="eastAsia"/>
                <w:highlight w:val="none"/>
              </w:rPr>
              <w:t>8.1</w:t>
            </w:r>
          </w:p>
        </w:tc>
        <w:tc>
          <w:tcPr>
            <w:tcW w:w="786" w:type="dxa"/>
            <w:vAlign w:val="center"/>
          </w:tcPr>
          <w:p>
            <w:pPr>
              <w:shd w:val="clear" w:color="auto" w:fill="C7DAF1" w:themeFill="text2" w:themeFillTint="32"/>
              <w:rPr>
                <w:highlight w:val="none"/>
                <w:lang w:eastAsia="ja-JP"/>
              </w:rPr>
            </w:pPr>
            <w:r>
              <w:rPr>
                <w:rFonts w:hint="eastAsia"/>
                <w:highlight w:val="none"/>
              </w:rPr>
              <w:t>8.2</w:t>
            </w:r>
          </w:p>
        </w:tc>
        <w:tc>
          <w:tcPr>
            <w:tcW w:w="799" w:type="dxa"/>
            <w:vAlign w:val="center"/>
          </w:tcPr>
          <w:p>
            <w:pPr>
              <w:shd w:val="clear" w:color="auto" w:fill="C7DAF1" w:themeFill="text2" w:themeFillTint="32"/>
              <w:rPr>
                <w:highlight w:val="none"/>
                <w:lang w:eastAsia="ja-JP"/>
              </w:rPr>
            </w:pPr>
            <w:r>
              <w:rPr>
                <w:rFonts w:hint="eastAsia"/>
                <w:highlight w:val="none"/>
              </w:rPr>
              <w:t>8.3</w:t>
            </w:r>
          </w:p>
        </w:tc>
        <w:tc>
          <w:tcPr>
            <w:tcW w:w="630" w:type="dxa"/>
            <w:vAlign w:val="center"/>
          </w:tcPr>
          <w:p>
            <w:pPr>
              <w:shd w:val="clear" w:color="auto" w:fill="C7DAF1" w:themeFill="text2" w:themeFillTint="32"/>
              <w:rPr>
                <w:highlight w:val="none"/>
                <w:lang w:eastAsia="ja-JP"/>
              </w:rPr>
            </w:pPr>
            <w:r>
              <w:rPr>
                <w:rFonts w:hint="eastAsia"/>
                <w:highlight w:val="none"/>
              </w:rPr>
              <w:t>8.4</w:t>
            </w:r>
          </w:p>
        </w:tc>
        <w:tc>
          <w:tcPr>
            <w:tcW w:w="629" w:type="dxa"/>
            <w:vAlign w:val="center"/>
          </w:tcPr>
          <w:p>
            <w:pPr>
              <w:shd w:val="clear" w:color="auto" w:fill="C7DAF1" w:themeFill="text2" w:themeFillTint="32"/>
              <w:rPr>
                <w:highlight w:val="none"/>
                <w:lang w:eastAsia="ja-JP"/>
              </w:rPr>
            </w:pPr>
            <w:r>
              <w:rPr>
                <w:rFonts w:hint="eastAsia"/>
                <w:highlight w:val="none"/>
              </w:rPr>
              <w:t>8.5</w:t>
            </w:r>
          </w:p>
        </w:tc>
        <w:tc>
          <w:tcPr>
            <w:tcW w:w="579" w:type="dxa"/>
            <w:vAlign w:val="center"/>
          </w:tcPr>
          <w:p>
            <w:pPr>
              <w:shd w:val="clear" w:color="auto" w:fill="C7DAF1" w:themeFill="text2" w:themeFillTint="32"/>
              <w:rPr>
                <w:highlight w:val="none"/>
                <w:lang w:eastAsia="ja-JP"/>
              </w:rPr>
            </w:pPr>
            <w:r>
              <w:rPr>
                <w:rFonts w:hint="eastAsia"/>
                <w:highlight w:val="none"/>
              </w:rPr>
              <w:t>8.6</w:t>
            </w:r>
          </w:p>
        </w:tc>
        <w:tc>
          <w:tcPr>
            <w:tcW w:w="537"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dxa"/>
            <w:vAlign w:val="center"/>
          </w:tcPr>
          <w:p>
            <w:pPr>
              <w:shd w:val="clear" w:color="auto" w:fill="C7DAF1" w:themeFill="text2" w:themeFillTint="32"/>
              <w:rPr>
                <w:highlight w:val="none"/>
                <w:lang w:eastAsia="ja-JP"/>
              </w:rPr>
            </w:pPr>
            <w:r>
              <w:rPr>
                <w:rFonts w:hint="eastAsia"/>
                <w:highlight w:val="none"/>
                <w:lang w:val="en-GB"/>
              </w:rPr>
              <w:t>评价*)</w:t>
            </w:r>
          </w:p>
        </w:tc>
        <w:tc>
          <w:tcPr>
            <w:tcW w:w="89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3（7.1.5）</w:t>
            </w:r>
          </w:p>
        </w:tc>
        <w:tc>
          <w:tcPr>
            <w:tcW w:w="80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8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81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7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86"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99"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4</w:t>
            </w:r>
          </w:p>
        </w:tc>
        <w:tc>
          <w:tcPr>
            <w:tcW w:w="63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2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57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537"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dxa"/>
            <w:vAlign w:val="center"/>
          </w:tcPr>
          <w:p>
            <w:pPr>
              <w:shd w:val="clear" w:color="auto" w:fill="C7DAF1" w:themeFill="text2" w:themeFillTint="32"/>
              <w:rPr>
                <w:highlight w:val="none"/>
                <w:lang w:eastAsia="ja-JP"/>
              </w:rPr>
            </w:pPr>
            <w:r>
              <w:rPr>
                <w:rFonts w:hint="eastAsia"/>
                <w:highlight w:val="none"/>
              </w:rPr>
              <w:t>不符合数量</w:t>
            </w:r>
          </w:p>
        </w:tc>
        <w:tc>
          <w:tcPr>
            <w:tcW w:w="890" w:type="dxa"/>
            <w:vAlign w:val="center"/>
          </w:tcPr>
          <w:p>
            <w:pPr>
              <w:shd w:val="clear" w:color="auto" w:fill="C7DAF1" w:themeFill="text2" w:themeFillTint="32"/>
              <w:rPr>
                <w:highlight w:val="none"/>
                <w:lang w:eastAsia="ja-JP"/>
              </w:rPr>
            </w:pPr>
          </w:p>
        </w:tc>
        <w:tc>
          <w:tcPr>
            <w:tcW w:w="800" w:type="dxa"/>
            <w:vAlign w:val="center"/>
          </w:tcPr>
          <w:p>
            <w:pPr>
              <w:shd w:val="clear" w:color="auto" w:fill="C7DAF1" w:themeFill="text2" w:themeFillTint="32"/>
              <w:rPr>
                <w:highlight w:val="none"/>
                <w:lang w:eastAsia="ja-JP"/>
              </w:rPr>
            </w:pPr>
          </w:p>
        </w:tc>
        <w:tc>
          <w:tcPr>
            <w:tcW w:w="680" w:type="dxa"/>
            <w:vAlign w:val="center"/>
          </w:tcPr>
          <w:p>
            <w:pPr>
              <w:shd w:val="clear" w:color="auto" w:fill="C7DAF1" w:themeFill="text2" w:themeFillTint="32"/>
              <w:rPr>
                <w:highlight w:val="none"/>
                <w:lang w:eastAsia="ja-JP"/>
              </w:rPr>
            </w:pPr>
          </w:p>
        </w:tc>
        <w:tc>
          <w:tcPr>
            <w:tcW w:w="740" w:type="dxa"/>
            <w:vAlign w:val="center"/>
          </w:tcPr>
          <w:p>
            <w:pPr>
              <w:shd w:val="clear" w:color="auto" w:fill="C7DAF1" w:themeFill="text2" w:themeFillTint="32"/>
              <w:rPr>
                <w:highlight w:val="none"/>
                <w:lang w:eastAsia="ja-JP"/>
              </w:rPr>
            </w:pPr>
          </w:p>
        </w:tc>
        <w:tc>
          <w:tcPr>
            <w:tcW w:w="810" w:type="dxa"/>
            <w:vAlign w:val="center"/>
          </w:tcPr>
          <w:p>
            <w:pPr>
              <w:shd w:val="clear" w:color="auto" w:fill="C7DAF1" w:themeFill="text2" w:themeFillTint="32"/>
              <w:rPr>
                <w:highlight w:val="none"/>
                <w:lang w:eastAsia="ja-JP"/>
              </w:rPr>
            </w:pPr>
          </w:p>
        </w:tc>
        <w:tc>
          <w:tcPr>
            <w:tcW w:w="670" w:type="dxa"/>
            <w:vAlign w:val="center"/>
          </w:tcPr>
          <w:p>
            <w:pPr>
              <w:shd w:val="clear" w:color="auto" w:fill="C7DAF1" w:themeFill="text2" w:themeFillTint="32"/>
              <w:rPr>
                <w:highlight w:val="none"/>
                <w:lang w:eastAsia="ja-JP"/>
              </w:rPr>
            </w:pPr>
          </w:p>
        </w:tc>
        <w:tc>
          <w:tcPr>
            <w:tcW w:w="786" w:type="dxa"/>
            <w:tcBorders>
              <w:bottom w:val="single" w:color="auto" w:sz="4" w:space="0"/>
            </w:tcBorders>
            <w:vAlign w:val="center"/>
          </w:tcPr>
          <w:p>
            <w:pPr>
              <w:shd w:val="clear" w:color="auto" w:fill="C7DAF1" w:themeFill="text2" w:themeFillTint="32"/>
              <w:rPr>
                <w:highlight w:val="none"/>
                <w:lang w:eastAsia="ja-JP"/>
              </w:rPr>
            </w:pPr>
          </w:p>
        </w:tc>
        <w:tc>
          <w:tcPr>
            <w:tcW w:w="799" w:type="dxa"/>
            <w:tcBorders>
              <w:bottom w:val="single" w:color="auto" w:sz="4" w:space="0"/>
            </w:tcBorders>
            <w:vAlign w:val="center"/>
          </w:tcPr>
          <w:p>
            <w:pPr>
              <w:shd w:val="clear" w:color="auto" w:fill="C7DAF1" w:themeFill="text2" w:themeFillTint="32"/>
              <w:rPr>
                <w:highlight w:val="none"/>
                <w:lang w:eastAsia="ja-JP"/>
              </w:rPr>
            </w:pPr>
          </w:p>
        </w:tc>
        <w:tc>
          <w:tcPr>
            <w:tcW w:w="630" w:type="dxa"/>
            <w:tcBorders>
              <w:bottom w:val="single" w:color="auto" w:sz="4" w:space="0"/>
            </w:tcBorders>
            <w:vAlign w:val="center"/>
          </w:tcPr>
          <w:p>
            <w:pPr>
              <w:shd w:val="clear" w:color="auto" w:fill="C7DAF1" w:themeFill="text2" w:themeFillTint="32"/>
              <w:rPr>
                <w:highlight w:val="none"/>
                <w:lang w:eastAsia="ja-JP"/>
              </w:rPr>
            </w:pPr>
          </w:p>
        </w:tc>
        <w:tc>
          <w:tcPr>
            <w:tcW w:w="629" w:type="dxa"/>
            <w:tcBorders>
              <w:bottom w:val="single" w:color="auto" w:sz="4" w:space="0"/>
            </w:tcBorders>
            <w:vAlign w:val="center"/>
          </w:tcPr>
          <w:p>
            <w:pPr>
              <w:shd w:val="clear" w:color="auto" w:fill="C7DAF1" w:themeFill="text2" w:themeFillTint="32"/>
              <w:rPr>
                <w:highlight w:val="none"/>
                <w:lang w:eastAsia="ja-JP"/>
              </w:rPr>
            </w:pPr>
          </w:p>
        </w:tc>
        <w:tc>
          <w:tcPr>
            <w:tcW w:w="579" w:type="dxa"/>
            <w:tcBorders>
              <w:bottom w:val="single" w:color="auto" w:sz="4" w:space="0"/>
            </w:tcBorders>
            <w:vAlign w:val="center"/>
          </w:tcPr>
          <w:p>
            <w:pPr>
              <w:shd w:val="clear" w:color="auto" w:fill="C7DAF1" w:themeFill="text2" w:themeFillTint="32"/>
              <w:rPr>
                <w:highlight w:val="none"/>
                <w:lang w:eastAsia="ja-JP"/>
              </w:rPr>
            </w:pPr>
          </w:p>
        </w:tc>
        <w:tc>
          <w:tcPr>
            <w:tcW w:w="537"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890" w:type="dxa"/>
            <w:vAlign w:val="center"/>
          </w:tcPr>
          <w:p>
            <w:pPr>
              <w:shd w:val="clear" w:color="auto" w:fill="C7DAF1" w:themeFill="text2" w:themeFillTint="32"/>
              <w:rPr>
                <w:highlight w:val="none"/>
                <w:lang w:eastAsia="ja-JP"/>
              </w:rPr>
            </w:pPr>
            <w:r>
              <w:rPr>
                <w:rFonts w:hint="eastAsia"/>
                <w:highlight w:val="none"/>
              </w:rPr>
              <w:t>9.1</w:t>
            </w:r>
          </w:p>
        </w:tc>
        <w:tc>
          <w:tcPr>
            <w:tcW w:w="800" w:type="dxa"/>
            <w:vAlign w:val="center"/>
          </w:tcPr>
          <w:p>
            <w:pPr>
              <w:shd w:val="clear" w:color="auto" w:fill="C7DAF1" w:themeFill="text2" w:themeFillTint="32"/>
              <w:rPr>
                <w:highlight w:val="none"/>
                <w:lang w:eastAsia="ja-JP"/>
              </w:rPr>
            </w:pPr>
            <w:r>
              <w:rPr>
                <w:rFonts w:hint="eastAsia"/>
                <w:highlight w:val="none"/>
              </w:rPr>
              <w:t>9.2</w:t>
            </w:r>
          </w:p>
        </w:tc>
        <w:tc>
          <w:tcPr>
            <w:tcW w:w="680" w:type="dxa"/>
            <w:vAlign w:val="center"/>
          </w:tcPr>
          <w:p>
            <w:pPr>
              <w:shd w:val="clear" w:color="auto" w:fill="C7DAF1" w:themeFill="text2" w:themeFillTint="32"/>
              <w:rPr>
                <w:highlight w:val="none"/>
                <w:lang w:eastAsia="ja-JP"/>
              </w:rPr>
            </w:pPr>
            <w:r>
              <w:rPr>
                <w:rFonts w:hint="eastAsia"/>
                <w:highlight w:val="none"/>
              </w:rPr>
              <w:t>9.3</w:t>
            </w:r>
          </w:p>
        </w:tc>
        <w:tc>
          <w:tcPr>
            <w:tcW w:w="740" w:type="dxa"/>
            <w:vAlign w:val="center"/>
          </w:tcPr>
          <w:p>
            <w:pPr>
              <w:shd w:val="clear" w:color="auto" w:fill="C7DAF1" w:themeFill="text2" w:themeFillTint="32"/>
              <w:rPr>
                <w:highlight w:val="none"/>
                <w:lang w:eastAsia="ja-JP"/>
              </w:rPr>
            </w:pPr>
            <w:r>
              <w:rPr>
                <w:rFonts w:hint="eastAsia"/>
                <w:highlight w:val="none"/>
              </w:rPr>
              <w:t>10.1</w:t>
            </w:r>
          </w:p>
        </w:tc>
        <w:tc>
          <w:tcPr>
            <w:tcW w:w="810" w:type="dxa"/>
            <w:vAlign w:val="center"/>
          </w:tcPr>
          <w:p>
            <w:pPr>
              <w:shd w:val="clear" w:color="auto" w:fill="C7DAF1" w:themeFill="text2" w:themeFillTint="32"/>
              <w:rPr>
                <w:highlight w:val="none"/>
                <w:lang w:eastAsia="ja-JP"/>
              </w:rPr>
            </w:pPr>
            <w:r>
              <w:rPr>
                <w:rFonts w:hint="eastAsia"/>
                <w:highlight w:val="none"/>
              </w:rPr>
              <w:t>10.2</w:t>
            </w:r>
          </w:p>
        </w:tc>
        <w:tc>
          <w:tcPr>
            <w:tcW w:w="670" w:type="dxa"/>
            <w:vAlign w:val="center"/>
          </w:tcPr>
          <w:p>
            <w:pPr>
              <w:shd w:val="clear" w:color="auto" w:fill="C7DAF1" w:themeFill="text2" w:themeFillTint="32"/>
              <w:rPr>
                <w:highlight w:val="none"/>
                <w:lang w:eastAsia="ja-JP"/>
              </w:rPr>
            </w:pPr>
            <w:r>
              <w:rPr>
                <w:rFonts w:hint="eastAsia"/>
                <w:highlight w:val="none"/>
              </w:rPr>
              <w:t>10.3</w:t>
            </w:r>
          </w:p>
        </w:tc>
        <w:tc>
          <w:tcPr>
            <w:tcW w:w="786" w:type="dxa"/>
            <w:shd w:val="pct25" w:color="auto" w:fill="auto"/>
            <w:vAlign w:val="center"/>
          </w:tcPr>
          <w:p>
            <w:pPr>
              <w:shd w:val="clear" w:color="auto" w:fill="C7DAF1" w:themeFill="text2" w:themeFillTint="32"/>
              <w:rPr>
                <w:highlight w:val="none"/>
                <w:lang w:eastAsia="ja-JP"/>
              </w:rPr>
            </w:pPr>
          </w:p>
        </w:tc>
        <w:tc>
          <w:tcPr>
            <w:tcW w:w="799" w:type="dxa"/>
            <w:shd w:val="pct25" w:color="auto" w:fill="auto"/>
            <w:vAlign w:val="center"/>
          </w:tcPr>
          <w:p>
            <w:pPr>
              <w:shd w:val="clear" w:color="auto" w:fill="C7DAF1" w:themeFill="text2" w:themeFillTint="32"/>
              <w:rPr>
                <w:highlight w:val="none"/>
                <w:lang w:eastAsia="ja-JP"/>
              </w:rPr>
            </w:pPr>
          </w:p>
        </w:tc>
        <w:tc>
          <w:tcPr>
            <w:tcW w:w="630" w:type="dxa"/>
            <w:shd w:val="pct25" w:color="auto" w:fill="auto"/>
            <w:vAlign w:val="center"/>
          </w:tcPr>
          <w:p>
            <w:pPr>
              <w:shd w:val="clear" w:color="auto" w:fill="C7DAF1" w:themeFill="text2" w:themeFillTint="32"/>
              <w:rPr>
                <w:highlight w:val="none"/>
                <w:lang w:eastAsia="ja-JP"/>
              </w:rPr>
            </w:pPr>
          </w:p>
        </w:tc>
        <w:tc>
          <w:tcPr>
            <w:tcW w:w="629" w:type="dxa"/>
            <w:shd w:val="pct25" w:color="auto" w:fill="auto"/>
            <w:vAlign w:val="center"/>
          </w:tcPr>
          <w:p>
            <w:pPr>
              <w:shd w:val="clear" w:color="auto" w:fill="C7DAF1" w:themeFill="text2" w:themeFillTint="32"/>
              <w:rPr>
                <w:highlight w:val="none"/>
                <w:lang w:eastAsia="ja-JP"/>
              </w:rPr>
            </w:pPr>
          </w:p>
        </w:tc>
        <w:tc>
          <w:tcPr>
            <w:tcW w:w="579" w:type="dxa"/>
            <w:shd w:val="pct25" w:color="auto" w:fill="auto"/>
            <w:vAlign w:val="center"/>
          </w:tcPr>
          <w:p>
            <w:pPr>
              <w:shd w:val="clear" w:color="auto" w:fill="C7DAF1" w:themeFill="text2" w:themeFillTint="32"/>
              <w:rPr>
                <w:highlight w:val="none"/>
                <w:lang w:eastAsia="ja-JP"/>
              </w:rPr>
            </w:pPr>
          </w:p>
        </w:tc>
        <w:tc>
          <w:tcPr>
            <w:tcW w:w="537"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dxa"/>
            <w:vAlign w:val="center"/>
          </w:tcPr>
          <w:p>
            <w:pPr>
              <w:shd w:val="clear" w:color="auto" w:fill="C7DAF1" w:themeFill="text2" w:themeFillTint="32"/>
              <w:rPr>
                <w:highlight w:val="none"/>
                <w:lang w:eastAsia="ja-JP"/>
              </w:rPr>
            </w:pPr>
            <w:r>
              <w:rPr>
                <w:rFonts w:hint="eastAsia"/>
                <w:highlight w:val="none"/>
                <w:lang w:val="en-GB"/>
              </w:rPr>
              <w:t>评价*)</w:t>
            </w:r>
          </w:p>
        </w:tc>
        <w:tc>
          <w:tcPr>
            <w:tcW w:w="89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80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8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4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81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7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786" w:type="dxa"/>
            <w:shd w:val="pct25" w:color="auto" w:fill="auto"/>
            <w:vAlign w:val="center"/>
          </w:tcPr>
          <w:p>
            <w:pPr>
              <w:shd w:val="clear" w:color="auto" w:fill="C7DAF1" w:themeFill="text2" w:themeFillTint="32"/>
              <w:rPr>
                <w:highlight w:val="none"/>
                <w:lang w:eastAsia="ja-JP"/>
              </w:rPr>
            </w:pPr>
          </w:p>
        </w:tc>
        <w:tc>
          <w:tcPr>
            <w:tcW w:w="799" w:type="dxa"/>
            <w:shd w:val="pct25" w:color="auto" w:fill="auto"/>
            <w:vAlign w:val="center"/>
          </w:tcPr>
          <w:p>
            <w:pPr>
              <w:shd w:val="clear" w:color="auto" w:fill="C7DAF1" w:themeFill="text2" w:themeFillTint="32"/>
              <w:rPr>
                <w:highlight w:val="none"/>
                <w:lang w:eastAsia="ja-JP"/>
              </w:rPr>
            </w:pPr>
          </w:p>
        </w:tc>
        <w:tc>
          <w:tcPr>
            <w:tcW w:w="630" w:type="dxa"/>
            <w:shd w:val="pct25" w:color="auto" w:fill="auto"/>
            <w:vAlign w:val="center"/>
          </w:tcPr>
          <w:p>
            <w:pPr>
              <w:shd w:val="clear" w:color="auto" w:fill="C7DAF1" w:themeFill="text2" w:themeFillTint="32"/>
              <w:rPr>
                <w:highlight w:val="none"/>
                <w:lang w:eastAsia="ja-JP"/>
              </w:rPr>
            </w:pPr>
          </w:p>
        </w:tc>
        <w:tc>
          <w:tcPr>
            <w:tcW w:w="629" w:type="dxa"/>
            <w:shd w:val="pct25" w:color="auto" w:fill="auto"/>
            <w:vAlign w:val="center"/>
          </w:tcPr>
          <w:p>
            <w:pPr>
              <w:shd w:val="clear" w:color="auto" w:fill="C7DAF1" w:themeFill="text2" w:themeFillTint="32"/>
              <w:rPr>
                <w:highlight w:val="none"/>
                <w:lang w:eastAsia="ja-JP"/>
              </w:rPr>
            </w:pPr>
          </w:p>
        </w:tc>
        <w:tc>
          <w:tcPr>
            <w:tcW w:w="579" w:type="dxa"/>
            <w:shd w:val="pct25" w:color="auto" w:fill="auto"/>
            <w:vAlign w:val="center"/>
          </w:tcPr>
          <w:p>
            <w:pPr>
              <w:shd w:val="clear" w:color="auto" w:fill="C7DAF1" w:themeFill="text2" w:themeFillTint="32"/>
              <w:rPr>
                <w:highlight w:val="none"/>
                <w:lang w:eastAsia="ja-JP"/>
              </w:rPr>
            </w:pPr>
          </w:p>
        </w:tc>
        <w:tc>
          <w:tcPr>
            <w:tcW w:w="537"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dxa"/>
            <w:vAlign w:val="center"/>
          </w:tcPr>
          <w:p>
            <w:pPr>
              <w:shd w:val="clear" w:color="auto" w:fill="C7DAF1" w:themeFill="text2" w:themeFillTint="32"/>
              <w:rPr>
                <w:highlight w:val="none"/>
                <w:lang w:eastAsia="ja-JP"/>
              </w:rPr>
            </w:pPr>
            <w:r>
              <w:rPr>
                <w:rFonts w:hint="eastAsia"/>
                <w:highlight w:val="none"/>
              </w:rPr>
              <w:t>不符合数量</w:t>
            </w:r>
          </w:p>
        </w:tc>
        <w:tc>
          <w:tcPr>
            <w:tcW w:w="890" w:type="dxa"/>
            <w:vAlign w:val="center"/>
          </w:tcPr>
          <w:p>
            <w:pPr>
              <w:shd w:val="clear" w:color="auto" w:fill="C7DAF1" w:themeFill="text2" w:themeFillTint="32"/>
              <w:rPr>
                <w:highlight w:val="none"/>
                <w:lang w:eastAsia="ja-JP"/>
              </w:rPr>
            </w:pPr>
          </w:p>
        </w:tc>
        <w:tc>
          <w:tcPr>
            <w:tcW w:w="800" w:type="dxa"/>
            <w:vAlign w:val="center"/>
          </w:tcPr>
          <w:p>
            <w:pPr>
              <w:shd w:val="clear" w:color="auto" w:fill="C7DAF1" w:themeFill="text2" w:themeFillTint="32"/>
              <w:rPr>
                <w:highlight w:val="none"/>
                <w:lang w:eastAsia="ja-JP"/>
              </w:rPr>
            </w:pPr>
          </w:p>
        </w:tc>
        <w:tc>
          <w:tcPr>
            <w:tcW w:w="680" w:type="dxa"/>
            <w:vAlign w:val="center"/>
          </w:tcPr>
          <w:p>
            <w:pPr>
              <w:shd w:val="clear" w:color="auto" w:fill="C7DAF1" w:themeFill="text2" w:themeFillTint="32"/>
              <w:rPr>
                <w:highlight w:val="none"/>
                <w:lang w:eastAsia="ja-JP"/>
              </w:rPr>
            </w:pPr>
          </w:p>
        </w:tc>
        <w:tc>
          <w:tcPr>
            <w:tcW w:w="740" w:type="dxa"/>
            <w:vAlign w:val="center"/>
          </w:tcPr>
          <w:p>
            <w:pPr>
              <w:shd w:val="clear" w:color="auto" w:fill="C7DAF1" w:themeFill="text2" w:themeFillTint="32"/>
              <w:rPr>
                <w:highlight w:val="none"/>
                <w:lang w:eastAsia="ja-JP"/>
              </w:rPr>
            </w:pPr>
          </w:p>
        </w:tc>
        <w:tc>
          <w:tcPr>
            <w:tcW w:w="810" w:type="dxa"/>
            <w:vAlign w:val="center"/>
          </w:tcPr>
          <w:p>
            <w:pPr>
              <w:shd w:val="clear" w:color="auto" w:fill="C7DAF1" w:themeFill="text2" w:themeFillTint="32"/>
              <w:rPr>
                <w:highlight w:val="none"/>
                <w:lang w:eastAsia="ja-JP"/>
              </w:rPr>
            </w:pPr>
          </w:p>
        </w:tc>
        <w:tc>
          <w:tcPr>
            <w:tcW w:w="670" w:type="dxa"/>
            <w:vAlign w:val="center"/>
          </w:tcPr>
          <w:p>
            <w:pPr>
              <w:shd w:val="clear" w:color="auto" w:fill="C7DAF1" w:themeFill="text2" w:themeFillTint="32"/>
              <w:rPr>
                <w:highlight w:val="none"/>
                <w:lang w:eastAsia="ja-JP"/>
              </w:rPr>
            </w:pPr>
          </w:p>
        </w:tc>
        <w:tc>
          <w:tcPr>
            <w:tcW w:w="786" w:type="dxa"/>
            <w:shd w:val="pct25" w:color="auto" w:fill="auto"/>
            <w:vAlign w:val="center"/>
          </w:tcPr>
          <w:p>
            <w:pPr>
              <w:shd w:val="clear" w:color="auto" w:fill="C7DAF1" w:themeFill="text2" w:themeFillTint="32"/>
              <w:rPr>
                <w:highlight w:val="none"/>
                <w:lang w:eastAsia="ja-JP"/>
              </w:rPr>
            </w:pPr>
          </w:p>
        </w:tc>
        <w:tc>
          <w:tcPr>
            <w:tcW w:w="799" w:type="dxa"/>
            <w:shd w:val="pct25" w:color="auto" w:fill="auto"/>
            <w:vAlign w:val="center"/>
          </w:tcPr>
          <w:p>
            <w:pPr>
              <w:shd w:val="clear" w:color="auto" w:fill="C7DAF1" w:themeFill="text2" w:themeFillTint="32"/>
              <w:rPr>
                <w:highlight w:val="none"/>
                <w:lang w:eastAsia="ja-JP"/>
              </w:rPr>
            </w:pPr>
          </w:p>
        </w:tc>
        <w:tc>
          <w:tcPr>
            <w:tcW w:w="630" w:type="dxa"/>
            <w:shd w:val="pct25" w:color="auto" w:fill="auto"/>
            <w:vAlign w:val="center"/>
          </w:tcPr>
          <w:p>
            <w:pPr>
              <w:shd w:val="clear" w:color="auto" w:fill="C7DAF1" w:themeFill="text2" w:themeFillTint="32"/>
              <w:rPr>
                <w:highlight w:val="none"/>
                <w:lang w:eastAsia="ja-JP"/>
              </w:rPr>
            </w:pPr>
          </w:p>
        </w:tc>
        <w:tc>
          <w:tcPr>
            <w:tcW w:w="629" w:type="dxa"/>
            <w:shd w:val="pct25" w:color="auto" w:fill="auto"/>
            <w:vAlign w:val="center"/>
          </w:tcPr>
          <w:p>
            <w:pPr>
              <w:shd w:val="clear" w:color="auto" w:fill="C7DAF1" w:themeFill="text2" w:themeFillTint="32"/>
              <w:rPr>
                <w:highlight w:val="none"/>
                <w:lang w:eastAsia="ja-JP"/>
              </w:rPr>
            </w:pPr>
          </w:p>
        </w:tc>
        <w:tc>
          <w:tcPr>
            <w:tcW w:w="579" w:type="dxa"/>
            <w:shd w:val="pct25" w:color="auto" w:fill="auto"/>
            <w:vAlign w:val="center"/>
          </w:tcPr>
          <w:p>
            <w:pPr>
              <w:shd w:val="clear" w:color="auto" w:fill="C7DAF1" w:themeFill="text2" w:themeFillTint="32"/>
              <w:rPr>
                <w:highlight w:val="none"/>
                <w:lang w:eastAsia="ja-JP"/>
              </w:rPr>
            </w:pPr>
          </w:p>
        </w:tc>
        <w:tc>
          <w:tcPr>
            <w:tcW w:w="537"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rPr>
          <w:highlight w:val="none"/>
        </w:rPr>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bookmarkStart w:id="37" w:name="_GoBack"/>
      <w:bookmarkEnd w:id="37"/>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1C412B"/>
    <w:rsid w:val="0D285A02"/>
    <w:rsid w:val="0F5D22E4"/>
    <w:rsid w:val="2635169A"/>
    <w:rsid w:val="273B44EB"/>
    <w:rsid w:val="367D74A0"/>
    <w:rsid w:val="56012A8F"/>
    <w:rsid w:val="62CA2246"/>
    <w:rsid w:val="7DBC52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2021-08-16T08:03:12Z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