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646"/>
        <w:gridCol w:w="907"/>
        <w:gridCol w:w="6"/>
        <w:gridCol w:w="567"/>
        <w:gridCol w:w="1242"/>
        <w:gridCol w:w="75"/>
        <w:gridCol w:w="101"/>
        <w:gridCol w:w="589"/>
        <w:gridCol w:w="261"/>
        <w:gridCol w:w="4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福建省华增鞋业科技有限公司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福建省泉州市晋江市西滨镇思进村拥军路12号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邓爱民</w:t>
            </w:r>
            <w:bookmarkEnd w:id="2"/>
          </w:p>
        </w:tc>
        <w:tc>
          <w:tcPr>
            <w:tcW w:w="9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18876398881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362221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倪小强</w:t>
            </w:r>
          </w:p>
        </w:tc>
        <w:tc>
          <w:tcPr>
            <w:tcW w:w="9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ilyou5555@163.com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0808-2021-EO</w:t>
            </w:r>
            <w:bookmarkEnd w:id="8"/>
          </w:p>
        </w:tc>
        <w:tc>
          <w:tcPr>
            <w:tcW w:w="9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E：休闲运动鞋的销售所涉及场所的相关环境管理活动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O：休闲运动鞋的销售所涉及场所的相关职业健康安全管理活动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E：29.05.06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O：29.05.06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 上午至2021年08月0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汪桂丽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13589369698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O:实习审核员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E:29.05.06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O:29.05.06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汪桂丽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13589369698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2021.7.31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2021.7.31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3"/>
        <w:gridCol w:w="988"/>
        <w:gridCol w:w="5508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7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8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ind w:firstLine="2108" w:firstLineChars="10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O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MS</w:t>
            </w: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>
            <w:pPr>
              <w:spacing w:line="240" w:lineRule="exact"/>
              <w:ind w:firstLine="396" w:firstLineChars="20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13:00～17: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人事行政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</w:tc>
        <w:tc>
          <w:tcPr>
            <w:tcW w:w="5508" w:type="dxa"/>
          </w:tcPr>
          <w:p>
            <w:pPr>
              <w:adjustRightInd w:val="0"/>
              <w:snapToGrid w:val="0"/>
              <w:spacing w:line="24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5.3组织的岗位、职责和权限、6.1.2环境因素/危险源的辨识与评价、6.1.3合规义务、6.1.4措施的策划、6.2.1环</w:t>
            </w:r>
            <w:bookmarkStart w:id="17" w:name="_GoBack"/>
            <w:bookmarkEnd w:id="17"/>
            <w:r>
              <w:rPr>
                <w:rFonts w:hint="eastAsia" w:ascii="宋体" w:hAnsi="宋体" w:cs="Arial"/>
                <w:sz w:val="21"/>
                <w:szCs w:val="21"/>
              </w:rPr>
              <w:t>境/职业健康安全目标、6.2.2实现环境/职业健康安全目标措施的策划、7.2能力、7.3意识、7.5.1文件化信息总则、7.5.2文件化信息创建和更新、7.5.3文件化信息的控制、8.1运行策划和控制、8.2应急准备和响应、 9.1监视、测量、分析和评价（9.1.1总则、9.1.2合规性评价）、9.2 内部审核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271" w:type="dxa"/>
            <w:vMerge w:val="restart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8" w:type="dxa"/>
          </w:tcPr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8" w:type="dxa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10.2不符合/事件和纠正措施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AB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1" w:type="dxa"/>
            <w:vMerge w:val="continue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496" w:type="dxa"/>
            <w:gridSpan w:val="2"/>
          </w:tcPr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议</w:t>
            </w:r>
            <w:r>
              <w:rPr>
                <w:rFonts w:hint="eastAsia" w:ascii="宋体" w:hAnsi="宋体" w:cs="Arial"/>
                <w:sz w:val="21"/>
                <w:szCs w:val="21"/>
              </w:rPr>
              <w:t>：综合评价EMS\OHSMS管理体系运行总体情况及改进要求，宣告审核发现及审核结论。</w:t>
            </w:r>
          </w:p>
        </w:tc>
        <w:tc>
          <w:tcPr>
            <w:tcW w:w="793" w:type="dxa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065DA8"/>
    <w:rsid w:val="4963004E"/>
    <w:rsid w:val="4BEF0CD4"/>
    <w:rsid w:val="57CE725F"/>
    <w:rsid w:val="68F6355A"/>
    <w:rsid w:val="6B2D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汪桂丽</cp:lastModifiedBy>
  <dcterms:modified xsi:type="dcterms:W3CDTF">2021-08-02T01:04:02Z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3383C531B2394FB4A9CD9DC5C16B7201</vt:lpwstr>
  </property>
</Properties>
</file>