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0808-2021-EO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福建省华增鞋业科技有限公司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汪桂丽</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强兴</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O:实习审核员</w:t>
            </w:r>
          </w:p>
        </w:tc>
        <w:tc>
          <w:tcPr>
            <w:tcW w:w="2179" w:type="dxa"/>
            <w:gridSpan w:val="2"/>
            <w:vAlign w:val="center"/>
          </w:tcPr>
          <w:p>
            <w:pPr>
              <w:spacing w:line="240" w:lineRule="exact"/>
              <w:jc w:val="center"/>
              <w:rPr>
                <w:b/>
                <w:color w:val="000000"/>
                <w:sz w:val="20"/>
                <w:szCs w:val="20"/>
              </w:rPr>
            </w:pPr>
            <w:r>
              <w:rPr>
                <w:b/>
                <w:color w:val="000000"/>
                <w:sz w:val="20"/>
                <w:szCs w:val="20"/>
              </w:rPr>
              <w:t>E:29.05.06</w:t>
            </w:r>
          </w:p>
          <w:p>
            <w:pPr>
              <w:spacing w:line="240" w:lineRule="exact"/>
              <w:jc w:val="center"/>
              <w:rPr>
                <w:b/>
                <w:color w:val="000000"/>
                <w:sz w:val="20"/>
                <w:szCs w:val="20"/>
              </w:rPr>
            </w:pPr>
            <w:r>
              <w:rPr>
                <w:b/>
                <w:color w:val="000000"/>
                <w:sz w:val="20"/>
                <w:szCs w:val="20"/>
              </w:rPr>
              <w:t>O:29.05.06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福建省华增鞋业科技有限公司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福建省泉州市晋江市西滨镇思进村拥军路12号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362221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bookmarkStart w:id="12" w:name="经营地址"/>
            <w:bookmarkEnd w:id="12"/>
            <w:r>
              <w:rPr>
                <w:rFonts w:ascii="宋体"/>
                <w:b/>
                <w:color w:val="000000"/>
                <w:sz w:val="20"/>
                <w:szCs w:val="20"/>
              </w:rPr>
              <w:t>福建省泉州市晋江市西滨镇思进村拥军路12号</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bookmarkStart w:id="13" w:name="经营邮编"/>
            <w:bookmarkEnd w:id="13"/>
            <w:r>
              <w:rPr>
                <w:rFonts w:ascii="宋体"/>
                <w:b/>
                <w:color w:val="000000"/>
                <w:sz w:val="20"/>
                <w:szCs w:val="20"/>
              </w:rPr>
              <w:t>362221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生产邮编Add1"/>
            <w:r>
              <w:rPr>
                <w:rFonts w:ascii="宋体"/>
                <w:b/>
                <w:color w:val="000000"/>
                <w:sz w:val="20"/>
                <w:szCs w:val="20"/>
              </w:rPr>
              <w:t>362221</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5" w:name="联系人Add1"/>
            <w:r>
              <w:rPr>
                <w:rFonts w:ascii="宋体"/>
                <w:b/>
                <w:color w:val="000000"/>
                <w:sz w:val="20"/>
                <w:szCs w:val="20"/>
              </w:rPr>
              <w:t>邓爱民</w:t>
            </w:r>
            <w:bookmarkEnd w:id="1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6" w:name="联系人电话Add1"/>
            <w:r>
              <w:rPr>
                <w:rFonts w:ascii="宋体"/>
                <w:b/>
                <w:color w:val="000000"/>
                <w:sz w:val="20"/>
                <w:szCs w:val="20"/>
              </w:rPr>
              <w:t>18876398881</w:t>
            </w:r>
            <w:bookmarkEnd w:id="1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7" w:name="联系人传真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8" w:name="法人"/>
            <w:r>
              <w:rPr>
                <w:rFonts w:ascii="宋体"/>
                <w:b/>
                <w:color w:val="000000"/>
                <w:sz w:val="20"/>
                <w:szCs w:val="20"/>
              </w:rPr>
              <w:t>倪小强</w:t>
            </w:r>
            <w:bookmarkEnd w:id="18"/>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9" w:name="管理者代表"/>
            <w:r>
              <w:rPr>
                <w:rFonts w:ascii="宋体"/>
                <w:b/>
                <w:color w:val="000000"/>
                <w:sz w:val="20"/>
                <w:szCs w:val="20"/>
              </w:rPr>
              <w:t>邓爱民</w:t>
            </w:r>
            <w:bookmarkEnd w:id="19"/>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r>
              <w:rPr>
                <w:rFonts w:ascii="宋体"/>
                <w:b/>
                <w:color w:val="000000"/>
                <w:sz w:val="20"/>
                <w:szCs w:val="20"/>
              </w:rPr>
              <w:t>ilyou5555@163.com</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E：休闲运动鞋的销售所涉及场所的相关环境管理活动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O：休闲运动鞋的销售所涉及场所的相关职业健康安全管理活动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E：29.05.06</w:t>
            </w:r>
          </w:p>
          <w:p>
            <w:pPr>
              <w:spacing w:line="280" w:lineRule="exact"/>
              <w:rPr>
                <w:rFonts w:ascii="宋体"/>
                <w:b/>
                <w:color w:val="000000"/>
                <w:sz w:val="20"/>
                <w:szCs w:val="20"/>
              </w:rPr>
            </w:pPr>
            <w:r>
              <w:rPr>
                <w:rFonts w:ascii="宋体"/>
                <w:b/>
                <w:color w:val="000000"/>
                <w:sz w:val="20"/>
                <w:szCs w:val="20"/>
              </w:rPr>
              <w:t>O：29.05.06</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ascii="宋体"/>
                <w:b/>
                <w:color w:val="000000"/>
                <w:sz w:val="20"/>
                <w:szCs w:val="20"/>
              </w:rPr>
              <w:t>建省泉州市晋江市西滨镇思进村拥军路12号</w:t>
            </w:r>
          </w:p>
          <w:p>
            <w:pPr>
              <w:widowControl/>
              <w:spacing w:line="280" w:lineRule="exact"/>
              <w:jc w:val="left"/>
              <w:rPr>
                <w:rFonts w:ascii="宋体"/>
                <w:b/>
                <w:color w:val="000000"/>
                <w:sz w:val="20"/>
                <w:szCs w:val="20"/>
              </w:rPr>
            </w:pPr>
          </w:p>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auto"/>
          <w:spacing w:val="-4"/>
          <w:sz w:val="20"/>
          <w:szCs w:val="20"/>
        </w:rPr>
      </w:pPr>
      <w:r>
        <w:rPr>
          <w:rFonts w:hint="eastAsia" w:ascii="宋体" w:hAnsi="宋体"/>
          <w:b/>
          <w:color w:val="auto"/>
          <w:spacing w:val="-4"/>
          <w:sz w:val="20"/>
          <w:szCs w:val="20"/>
        </w:rPr>
        <w:t>1. 本次审核活动按一阶段现场审核计划执行(见附件)，现场实施。</w:t>
      </w:r>
    </w:p>
    <w:p>
      <w:pPr>
        <w:spacing w:line="300" w:lineRule="auto"/>
        <w:ind w:firstLine="270" w:firstLineChars="137"/>
        <w:rPr>
          <w:rFonts w:ascii="宋体"/>
          <w:b/>
          <w:color w:val="auto"/>
          <w:spacing w:val="-2"/>
          <w:sz w:val="20"/>
          <w:szCs w:val="20"/>
        </w:rPr>
      </w:pPr>
      <w:r>
        <w:rPr>
          <w:rFonts w:hint="eastAsia" w:ascii="宋体" w:hAnsi="宋体"/>
          <w:b/>
          <w:color w:val="auto"/>
          <w:spacing w:val="-2"/>
          <w:sz w:val="20"/>
          <w:szCs w:val="20"/>
        </w:rPr>
        <w:t>2. 文件评审</w:t>
      </w:r>
    </w:p>
    <w:p>
      <w:pPr>
        <w:spacing w:line="300" w:lineRule="auto"/>
        <w:ind w:firstLine="268" w:firstLineChars="148"/>
        <w:rPr>
          <w:rFonts w:ascii="宋体"/>
          <w:b/>
          <w:color w:val="auto"/>
          <w:sz w:val="20"/>
          <w:szCs w:val="20"/>
        </w:rPr>
      </w:pPr>
      <w:r>
        <w:rPr>
          <w:rFonts w:hint="eastAsia" w:ascii="宋体" w:hAnsi="宋体"/>
          <w:b/>
          <w:color w:val="auto"/>
          <w:spacing w:val="-10"/>
          <w:sz w:val="20"/>
          <w:szCs w:val="20"/>
        </w:rPr>
        <w:t>□</w:t>
      </w:r>
      <w:r>
        <w:rPr>
          <w:rFonts w:hint="eastAsia" w:ascii="宋体" w:hAnsi="宋体"/>
          <w:b/>
          <w:color w:val="auto"/>
          <w:spacing w:val="-2"/>
          <w:sz w:val="20"/>
          <w:szCs w:val="20"/>
        </w:rPr>
        <w:t>文件评审</w:t>
      </w:r>
      <w:r>
        <w:rPr>
          <w:rFonts w:hint="eastAsia" w:ascii="宋体" w:hAnsi="宋体"/>
          <w:b/>
          <w:color w:val="auto"/>
          <w:sz w:val="20"/>
          <w:szCs w:val="20"/>
        </w:rPr>
        <w:t>在组织现场进行, 评审的文件有</w:t>
      </w:r>
    </w:p>
    <w:p>
      <w:pPr>
        <w:spacing w:line="300" w:lineRule="auto"/>
        <w:ind w:firstLine="669" w:firstLineChars="333"/>
        <w:rPr>
          <w:rFonts w:ascii="宋体"/>
          <w:b/>
          <w:color w:val="auto"/>
          <w:sz w:val="20"/>
          <w:szCs w:val="20"/>
        </w:rPr>
      </w:pPr>
      <w:r>
        <w:rPr>
          <w:rFonts w:hint="eastAsia" w:ascii="宋体" w:hAnsi="宋体"/>
          <w:b/>
          <w:color w:val="auto"/>
          <w:sz w:val="20"/>
          <w:szCs w:val="20"/>
        </w:rPr>
        <w:t xml:space="preserve">组织体系策划情况、文件的符合性评价及要求修改或说明的问题见本报告附件(管理体系文件评审报告)   </w:t>
      </w:r>
    </w:p>
    <w:p>
      <w:pPr>
        <w:spacing w:line="300" w:lineRule="auto"/>
        <w:ind w:firstLine="268" w:firstLineChars="148"/>
        <w:rPr>
          <w:rFonts w:ascii="宋体"/>
          <w:b/>
          <w:color w:val="auto"/>
          <w:sz w:val="20"/>
          <w:szCs w:val="20"/>
        </w:rPr>
      </w:pPr>
      <w:r>
        <w:rPr>
          <w:rFonts w:hint="eastAsia" w:ascii="MS Mincho" w:hAnsi="MS Mincho" w:eastAsia="MS Mincho" w:cs="MS Mincho"/>
          <w:b/>
          <w:color w:val="auto"/>
          <w:spacing w:val="-10"/>
          <w:sz w:val="20"/>
          <w:szCs w:val="20"/>
        </w:rPr>
        <w:t>☑</w:t>
      </w:r>
      <w:r>
        <w:rPr>
          <w:rFonts w:hint="eastAsia" w:ascii="宋体" w:hAnsi="宋体"/>
          <w:b/>
          <w:color w:val="auto"/>
          <w:sz w:val="20"/>
          <w:szCs w:val="20"/>
        </w:rPr>
        <w:t>本次一阶段审核未在现场进行, 本次评审的文件只有：管理手册、程序文件，</w:t>
      </w:r>
    </w:p>
    <w:p>
      <w:pPr>
        <w:spacing w:line="300" w:lineRule="auto"/>
        <w:ind w:firstLine="669" w:firstLineChars="333"/>
        <w:rPr>
          <w:rFonts w:ascii="宋体"/>
          <w:b/>
          <w:color w:val="auto"/>
          <w:sz w:val="20"/>
          <w:szCs w:val="20"/>
        </w:rPr>
      </w:pPr>
      <w:r>
        <w:rPr>
          <w:rFonts w:hint="eastAsia" w:ascii="宋体" w:hAnsi="宋体"/>
          <w:b/>
          <w:color w:val="auto"/>
          <w:sz w:val="20"/>
          <w:szCs w:val="20"/>
        </w:rPr>
        <w:t xml:space="preserve">其他信息都是从电话或传真资料中了解的; </w:t>
      </w:r>
    </w:p>
    <w:p>
      <w:pPr>
        <w:spacing w:line="300" w:lineRule="auto"/>
        <w:ind w:firstLine="251" w:firstLineChars="139"/>
        <w:rPr>
          <w:rFonts w:ascii="宋体"/>
          <w:b/>
          <w:color w:val="auto"/>
          <w:spacing w:val="-4"/>
          <w:sz w:val="20"/>
          <w:szCs w:val="20"/>
        </w:rPr>
      </w:pPr>
      <w:r>
        <w:rPr>
          <w:rFonts w:hint="eastAsia" w:ascii="MS Mincho" w:hAnsi="MS Mincho" w:eastAsia="MS Mincho" w:cs="MS Mincho"/>
          <w:b/>
          <w:color w:val="auto"/>
          <w:spacing w:val="-10"/>
          <w:sz w:val="20"/>
          <w:szCs w:val="20"/>
        </w:rPr>
        <w:t>☑</w:t>
      </w:r>
      <w:r>
        <w:rPr>
          <w:rFonts w:hint="eastAsia" w:ascii="宋体" w:hAnsi="宋体"/>
          <w:b/>
          <w:color w:val="auto"/>
          <w:spacing w:val="-4"/>
          <w:sz w:val="20"/>
          <w:szCs w:val="20"/>
        </w:rPr>
        <w:t>组织策划情况见本报告(六)，文件符合性评价及修改要求或说明的问题见管理体系文件评审报告。</w:t>
      </w:r>
    </w:p>
    <w:p>
      <w:pPr>
        <w:spacing w:line="300" w:lineRule="auto"/>
        <w:ind w:firstLine="269" w:firstLineChars="134"/>
        <w:rPr>
          <w:rFonts w:ascii="宋体"/>
          <w:b/>
          <w:color w:val="auto"/>
          <w:sz w:val="20"/>
          <w:szCs w:val="20"/>
        </w:rPr>
      </w:pPr>
      <w:r>
        <w:rPr>
          <w:rFonts w:hint="eastAsia" w:ascii="宋体" w:hAnsi="宋体"/>
          <w:b/>
          <w:color w:val="auto"/>
          <w:sz w:val="20"/>
          <w:szCs w:val="20"/>
        </w:rPr>
        <w:t>★3. 一阶段现场审核巡视了以下部门和场所:</w:t>
      </w:r>
    </w:p>
    <w:p>
      <w:pPr>
        <w:spacing w:line="340" w:lineRule="exact"/>
        <w:ind w:firstLine="402" w:firstLineChars="200"/>
        <w:rPr>
          <w:rFonts w:ascii="宋体"/>
          <w:b/>
          <w:color w:val="auto"/>
          <w:sz w:val="20"/>
          <w:szCs w:val="20"/>
        </w:rPr>
      </w:pPr>
      <w:r>
        <w:rPr>
          <w:rFonts w:hint="eastAsia" w:ascii="宋体" w:hAnsi="宋体"/>
          <w:b/>
          <w:color w:val="auto"/>
          <w:sz w:val="20"/>
          <w:szCs w:val="20"/>
        </w:rPr>
        <w:t>部门：</w:t>
      </w:r>
      <w:r>
        <w:rPr>
          <w:rFonts w:hint="eastAsia" w:ascii="宋体" w:hAnsi="宋体"/>
          <w:b/>
          <w:color w:val="auto"/>
          <w:sz w:val="20"/>
          <w:szCs w:val="20"/>
          <w:u w:val="single"/>
        </w:rPr>
        <w:t xml:space="preserve">  管理层、</w:t>
      </w:r>
      <w:r>
        <w:rPr>
          <w:rFonts w:hint="eastAsia" w:ascii="宋体" w:hAnsi="宋体"/>
          <w:b/>
          <w:color w:val="auto"/>
          <w:sz w:val="20"/>
          <w:szCs w:val="20"/>
          <w:u w:val="single"/>
          <w:lang w:eastAsia="zh-CN"/>
        </w:rPr>
        <w:t>人事行政部、业务部</w:t>
      </w:r>
    </w:p>
    <w:p>
      <w:pPr>
        <w:widowControl/>
        <w:spacing w:line="280" w:lineRule="exact"/>
        <w:ind w:firstLine="402" w:firstLineChars="200"/>
        <w:jc w:val="left"/>
        <w:rPr>
          <w:rFonts w:ascii="宋体"/>
          <w:b/>
          <w:color w:val="auto"/>
          <w:sz w:val="20"/>
          <w:szCs w:val="20"/>
          <w:u w:val="single"/>
        </w:rPr>
      </w:pPr>
      <w:r>
        <w:rPr>
          <w:rFonts w:hint="eastAsia" w:ascii="宋体" w:hAnsi="宋体"/>
          <w:b/>
          <w:color w:val="auto"/>
          <w:sz w:val="20"/>
          <w:szCs w:val="20"/>
        </w:rPr>
        <w:t>场所：</w:t>
      </w:r>
      <w:r>
        <w:rPr>
          <w:rFonts w:hint="eastAsia" w:ascii="宋体"/>
          <w:b/>
          <w:color w:val="000000"/>
          <w:sz w:val="20"/>
          <w:szCs w:val="20"/>
          <w:u w:val="single"/>
          <w:lang w:eastAsia="zh-CN"/>
        </w:rPr>
        <w:t>福建省泉州市晋江市西滨镇思进村拥军路12号</w:t>
      </w:r>
      <w:r>
        <w:rPr>
          <w:rFonts w:hint="eastAsia" w:ascii="宋体" w:hAnsi="宋体"/>
          <w:b/>
          <w:color w:val="auto"/>
          <w:sz w:val="20"/>
          <w:szCs w:val="20"/>
          <w:u w:val="single"/>
        </w:rPr>
        <w:t xml:space="preserve">   </w:t>
      </w:r>
      <w:r>
        <w:rPr>
          <w:rFonts w:hint="eastAsia" w:ascii="宋体" w:hAnsi="宋体"/>
          <w:b/>
          <w:color w:val="auto"/>
          <w:sz w:val="20"/>
          <w:szCs w:val="20"/>
        </w:rPr>
        <w:t xml:space="preserve">                                                     </w:t>
      </w:r>
    </w:p>
    <w:p>
      <w:pPr>
        <w:spacing w:line="300" w:lineRule="auto"/>
        <w:ind w:firstLine="269" w:firstLineChars="134"/>
        <w:rPr>
          <w:rFonts w:ascii="宋体"/>
          <w:b/>
          <w:color w:val="auto"/>
          <w:sz w:val="20"/>
          <w:szCs w:val="20"/>
        </w:rPr>
      </w:pPr>
      <w:r>
        <w:rPr>
          <w:rFonts w:hint="eastAsia" w:ascii="宋体" w:hAnsi="宋体"/>
          <w:b/>
          <w:color w:val="auto"/>
          <w:sz w:val="20"/>
          <w:szCs w:val="20"/>
        </w:rPr>
        <w:t>★4.一阶段现场审核发现的重要问题(除文件符合性在文审报告中)已列入本报告附件3(第一阶段现场审核问题清单)中。</w:t>
      </w:r>
    </w:p>
    <w:p>
      <w:pPr>
        <w:spacing w:before="156" w:beforeLines="50" w:after="156" w:afterLines="50" w:line="360" w:lineRule="exact"/>
        <w:ind w:left="284" w:leftChars="125" w:hanging="21" w:hangingChars="8"/>
        <w:rPr>
          <w:rFonts w:ascii="宋体"/>
          <w:b/>
          <w:color w:val="auto"/>
          <w:sz w:val="20"/>
        </w:rPr>
      </w:pPr>
      <w:r>
        <w:rPr>
          <w:rFonts w:hint="eastAsia" w:ascii="宋体" w:hAnsi="宋体"/>
          <w:b/>
          <w:color w:val="auto"/>
          <w:sz w:val="26"/>
          <w:szCs w:val="26"/>
        </w:rPr>
        <w:t>六、体系策划情况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tcBorders>
              <w:top w:val="single" w:color="auto" w:sz="4" w:space="0"/>
              <w:left w:val="single" w:color="auto" w:sz="4" w:space="0"/>
              <w:bottom w:val="single" w:color="auto" w:sz="4" w:space="0"/>
              <w:right w:val="single" w:color="auto" w:sz="4" w:space="0"/>
            </w:tcBorders>
            <w:vAlign w:val="center"/>
          </w:tcPr>
          <w:p>
            <w:pPr>
              <w:rPr>
                <w:rFonts w:ascii="宋体"/>
                <w:b/>
                <w:color w:val="auto"/>
                <w:spacing w:val="-10"/>
                <w:sz w:val="20"/>
                <w:szCs w:val="20"/>
              </w:rPr>
            </w:pPr>
            <w:r>
              <w:rPr>
                <w:rFonts w:hint="eastAsia" w:ascii="宋体" w:hAnsi="宋体"/>
                <w:b/>
                <w:color w:val="auto"/>
                <w:spacing w:val="-10"/>
                <w:sz w:val="20"/>
                <w:szCs w:val="20"/>
              </w:rPr>
              <w:t>1、内外部环境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宋体" w:hAnsi="宋体"/>
                <w:color w:val="auto"/>
                <w:sz w:val="20"/>
                <w:szCs w:val="20"/>
              </w:rPr>
              <w:t>是否确定了与其宗旨和战略方向相关并影响其实现质量管理体系预期结果的能力的各种外部和内部因素</w:t>
            </w:r>
          </w:p>
        </w:tc>
        <w:tc>
          <w:tcPr>
            <w:tcW w:w="964"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14"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宋体" w:hAnsi="宋体"/>
                <w:color w:val="auto"/>
                <w:sz w:val="20"/>
                <w:szCs w:val="20"/>
              </w:rPr>
              <w:t>是否对这些内部和外部因素的相关信息进行监视和评审</w:t>
            </w:r>
          </w:p>
        </w:tc>
        <w:tc>
          <w:tcPr>
            <w:tcW w:w="964"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14"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tcBorders>
              <w:top w:val="single" w:color="auto" w:sz="4" w:space="0"/>
              <w:left w:val="single" w:color="auto" w:sz="4" w:space="0"/>
              <w:bottom w:val="single" w:color="auto" w:sz="4" w:space="0"/>
              <w:right w:val="single" w:color="auto" w:sz="4" w:space="0"/>
            </w:tcBorders>
            <w:vAlign w:val="center"/>
          </w:tcPr>
          <w:p>
            <w:pPr>
              <w:rPr>
                <w:rFonts w:ascii="宋体"/>
                <w:color w:val="auto"/>
                <w:spacing w:val="-10"/>
                <w:sz w:val="20"/>
                <w:szCs w:val="20"/>
              </w:rPr>
            </w:pPr>
            <w:r>
              <w:rPr>
                <w:rFonts w:hint="eastAsia" w:ascii="宋体" w:hAnsi="宋体"/>
                <w:b/>
                <w:color w:val="auto"/>
                <w:spacing w:val="-10"/>
                <w:sz w:val="20"/>
                <w:szCs w:val="20"/>
              </w:rPr>
              <w:t>2、相关方需求和期望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宋体" w:hAnsi="宋体"/>
                <w:color w:val="auto"/>
                <w:sz w:val="20"/>
                <w:szCs w:val="20"/>
              </w:rPr>
              <w:t>是否确定了与管理体系有关的相关方</w:t>
            </w:r>
          </w:p>
        </w:tc>
        <w:tc>
          <w:tcPr>
            <w:tcW w:w="964"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14"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宋体" w:hAnsi="宋体"/>
                <w:color w:val="auto"/>
                <w:sz w:val="20"/>
                <w:szCs w:val="20"/>
              </w:rPr>
              <w:t>是否识别了与管理体系有关的相关方的要求</w:t>
            </w:r>
          </w:p>
        </w:tc>
        <w:tc>
          <w:tcPr>
            <w:tcW w:w="964"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14"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tcBorders>
              <w:top w:val="single" w:color="auto" w:sz="4" w:space="0"/>
              <w:left w:val="single" w:color="auto" w:sz="4" w:space="0"/>
              <w:bottom w:val="single" w:color="auto" w:sz="4" w:space="0"/>
              <w:right w:val="single" w:color="auto" w:sz="4" w:space="0"/>
            </w:tcBorders>
            <w:vAlign w:val="center"/>
          </w:tcPr>
          <w:p>
            <w:pPr>
              <w:rPr>
                <w:rFonts w:ascii="宋体"/>
                <w:b/>
                <w:color w:val="auto"/>
                <w:spacing w:val="-10"/>
                <w:sz w:val="20"/>
                <w:szCs w:val="20"/>
              </w:rPr>
            </w:pPr>
            <w:r>
              <w:rPr>
                <w:rFonts w:hint="eastAsia" w:ascii="宋体" w:hAnsi="宋体"/>
                <w:b/>
                <w:color w:val="auto"/>
                <w:spacing w:val="-10"/>
                <w:sz w:val="20"/>
                <w:szCs w:val="20"/>
              </w:rPr>
              <w:t>3、质量管理体系覆盖的范围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tcBorders>
              <w:top w:val="single" w:color="auto" w:sz="4" w:space="0"/>
              <w:left w:val="single" w:color="auto" w:sz="4" w:space="0"/>
              <w:bottom w:val="single" w:color="auto" w:sz="4" w:space="0"/>
              <w:right w:val="single" w:color="auto" w:sz="4" w:space="0"/>
            </w:tcBorders>
            <w:vAlign w:val="center"/>
          </w:tcPr>
          <w:p>
            <w:pPr>
              <w:rPr>
                <w:rFonts w:ascii="宋体"/>
                <w:color w:val="auto"/>
                <w:spacing w:val="-10"/>
                <w:sz w:val="20"/>
                <w:szCs w:val="20"/>
              </w:rPr>
            </w:pPr>
            <w:r>
              <w:rPr>
                <w:rFonts w:hint="eastAsia" w:ascii="宋体" w:hAnsi="宋体"/>
                <w:color w:val="auto"/>
                <w:spacing w:val="-10"/>
                <w:sz w:val="20"/>
                <w:szCs w:val="20"/>
              </w:rPr>
              <w:t>是否确定了质量管理体系覆盖范围</w:t>
            </w:r>
          </w:p>
        </w:tc>
        <w:tc>
          <w:tcPr>
            <w:tcW w:w="990" w:type="dxa"/>
            <w:gridSpan w:val="3"/>
            <w:tcBorders>
              <w:top w:val="single" w:color="auto" w:sz="4" w:space="0"/>
              <w:left w:val="single" w:color="auto" w:sz="4" w:space="0"/>
              <w:bottom w:val="single" w:color="auto" w:sz="4" w:space="0"/>
              <w:right w:val="single" w:color="auto" w:sz="4" w:space="0"/>
            </w:tcBorders>
            <w:vAlign w:val="top"/>
          </w:tcPr>
          <w:p>
            <w:pPr>
              <w:rPr>
                <w:rFonts w:ascii="宋体" w:hAnsi="Times New Roman" w:eastAsia="宋体" w:cs="Times New Roman"/>
                <w:color w:val="auto"/>
                <w:kern w:val="2"/>
                <w:sz w:val="20"/>
                <w:szCs w:val="20"/>
                <w:lang w:val="en-US" w:eastAsia="zh-CN" w:bidi="ar-SA"/>
              </w:rPr>
            </w:pPr>
            <w:r>
              <w:rPr>
                <w:rFonts w:hint="eastAsia" w:ascii="MS Mincho" w:hAnsi="MS Mincho" w:cs="MS Mincho"/>
                <w:color w:val="auto"/>
                <w:spacing w:val="-10"/>
                <w:sz w:val="20"/>
                <w:szCs w:val="20"/>
                <w:lang w:eastAsia="zh-CN"/>
              </w:rPr>
              <w:t>□</w:t>
            </w:r>
            <w:r>
              <w:rPr>
                <w:rFonts w:hint="eastAsia" w:ascii="宋体" w:hAnsi="宋体"/>
                <w:color w:val="auto"/>
                <w:sz w:val="20"/>
                <w:szCs w:val="20"/>
              </w:rPr>
              <w:t>是</w:t>
            </w:r>
          </w:p>
        </w:tc>
        <w:tc>
          <w:tcPr>
            <w:tcW w:w="1314" w:type="dxa"/>
            <w:gridSpan w:val="3"/>
            <w:tcBorders>
              <w:top w:val="single" w:color="auto" w:sz="4" w:space="0"/>
              <w:left w:val="single" w:color="auto" w:sz="4" w:space="0"/>
              <w:bottom w:val="single" w:color="auto" w:sz="4" w:space="0"/>
              <w:right w:val="single" w:color="auto" w:sz="4" w:space="0"/>
            </w:tcBorders>
            <w:vAlign w:val="top"/>
          </w:tcPr>
          <w:p>
            <w:pPr>
              <w:rPr>
                <w:rFonts w:ascii="宋体" w:hAnsi="Times New Roman" w:eastAsia="宋体" w:cs="Times New Roman"/>
                <w:color w:val="auto"/>
                <w:kern w:val="2"/>
                <w:sz w:val="20"/>
                <w:szCs w:val="20"/>
                <w:lang w:val="en-US" w:eastAsia="zh-CN" w:bidi="ar-SA"/>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tcBorders>
              <w:top w:val="single" w:color="auto" w:sz="4" w:space="0"/>
              <w:left w:val="single" w:color="auto" w:sz="4" w:space="0"/>
              <w:bottom w:val="single" w:color="auto" w:sz="4" w:space="0"/>
              <w:right w:val="single" w:color="auto" w:sz="4" w:space="0"/>
            </w:tcBorders>
            <w:vAlign w:val="center"/>
          </w:tcPr>
          <w:p>
            <w:pPr>
              <w:rPr>
                <w:rFonts w:ascii="宋体"/>
                <w:color w:val="auto"/>
                <w:spacing w:val="-10"/>
                <w:sz w:val="20"/>
                <w:szCs w:val="20"/>
              </w:rPr>
            </w:pPr>
            <w:r>
              <w:rPr>
                <w:rFonts w:hint="eastAsia" w:ascii="宋体" w:hAnsi="宋体"/>
                <w:color w:val="auto"/>
                <w:spacing w:val="-10"/>
                <w:sz w:val="20"/>
                <w:szCs w:val="20"/>
              </w:rPr>
              <w:t xml:space="preserve">质量管理体系覆盖范围是否考虑了标准a)-c)的要求 </w:t>
            </w:r>
          </w:p>
        </w:tc>
        <w:tc>
          <w:tcPr>
            <w:tcW w:w="990"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MS Mincho" w:hAnsi="MS Mincho" w:cs="MS Mincho"/>
                <w:color w:val="auto"/>
                <w:spacing w:val="-10"/>
                <w:sz w:val="20"/>
                <w:szCs w:val="20"/>
                <w:lang w:eastAsia="zh-CN"/>
              </w:rPr>
              <w:t>□</w:t>
            </w:r>
            <w:r>
              <w:rPr>
                <w:rFonts w:hint="eastAsia" w:ascii="宋体" w:hAnsi="宋体"/>
                <w:color w:val="auto"/>
                <w:sz w:val="20"/>
                <w:szCs w:val="20"/>
              </w:rPr>
              <w:t>是</w:t>
            </w:r>
          </w:p>
        </w:tc>
        <w:tc>
          <w:tcPr>
            <w:tcW w:w="1314"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tcBorders>
              <w:top w:val="single" w:color="auto" w:sz="4" w:space="0"/>
              <w:left w:val="single" w:color="auto" w:sz="4" w:space="0"/>
              <w:bottom w:val="single" w:color="auto" w:sz="4" w:space="0"/>
              <w:right w:val="single" w:color="auto" w:sz="4" w:space="0"/>
            </w:tcBorders>
            <w:vAlign w:val="center"/>
          </w:tcPr>
          <w:p>
            <w:pPr>
              <w:rPr>
                <w:rFonts w:ascii="宋体"/>
                <w:b/>
                <w:color w:val="auto"/>
                <w:spacing w:val="-10"/>
                <w:sz w:val="20"/>
                <w:szCs w:val="20"/>
              </w:rPr>
            </w:pPr>
            <w:r>
              <w:rPr>
                <w:rFonts w:hint="eastAsia" w:ascii="宋体" w:hAnsi="宋体"/>
                <w:b/>
                <w:color w:val="auto"/>
                <w:spacing w:val="-10"/>
                <w:sz w:val="20"/>
                <w:szCs w:val="20"/>
              </w:rPr>
              <w:t>4、方针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0"/>
                <w:szCs w:val="20"/>
              </w:rPr>
            </w:pPr>
            <w:r>
              <w:rPr>
                <w:rFonts w:hint="eastAsia" w:ascii="宋体" w:hAnsi="宋体"/>
                <w:color w:val="auto"/>
                <w:sz w:val="20"/>
                <w:szCs w:val="20"/>
              </w:rPr>
              <w:t>质量方针</w:t>
            </w:r>
          </w:p>
        </w:tc>
        <w:tc>
          <w:tcPr>
            <w:tcW w:w="5944"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是否形成文件</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MS Mincho" w:hAnsi="MS Mincho" w:cs="MS Mincho"/>
                <w:color w:val="auto"/>
                <w:spacing w:val="-10"/>
                <w:sz w:val="20"/>
                <w:szCs w:val="20"/>
                <w:lang w:eastAsia="zh-CN"/>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5944" w:type="dxa"/>
            <w:gridSpan w:val="3"/>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是否符合要求</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cs="MS Mincho"/>
                <w:color w:val="auto"/>
                <w:spacing w:val="-10"/>
                <w:sz w:val="20"/>
                <w:szCs w:val="20"/>
                <w:lang w:eastAsia="zh-CN"/>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宋体" w:hAnsi="宋体"/>
                <w:color w:val="auto"/>
                <w:sz w:val="20"/>
                <w:szCs w:val="20"/>
              </w:rPr>
              <w:t>环境方针</w:t>
            </w:r>
          </w:p>
        </w:tc>
        <w:tc>
          <w:tcPr>
            <w:tcW w:w="5944"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是否形成文件</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5944" w:type="dxa"/>
            <w:gridSpan w:val="3"/>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是否符合要求</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pacing w:val="-10"/>
                <w:sz w:val="20"/>
                <w:szCs w:val="20"/>
              </w:rPr>
            </w:pPr>
            <w:r>
              <w:rPr>
                <w:rFonts w:hint="eastAsia" w:ascii="宋体" w:hAnsi="宋体"/>
                <w:color w:val="auto"/>
                <w:spacing w:val="-10"/>
                <w:sz w:val="20"/>
                <w:szCs w:val="20"/>
              </w:rPr>
              <w:t>职业健康</w:t>
            </w:r>
          </w:p>
          <w:p>
            <w:pPr>
              <w:rPr>
                <w:rFonts w:ascii="宋体"/>
                <w:color w:val="auto"/>
                <w:spacing w:val="-10"/>
                <w:sz w:val="20"/>
                <w:szCs w:val="20"/>
              </w:rPr>
            </w:pPr>
            <w:r>
              <w:rPr>
                <w:rFonts w:hint="eastAsia" w:ascii="宋体" w:hAnsi="宋体"/>
                <w:color w:val="auto"/>
                <w:spacing w:val="-10"/>
                <w:sz w:val="20"/>
                <w:szCs w:val="20"/>
              </w:rPr>
              <w:t>安全方针</w:t>
            </w:r>
          </w:p>
        </w:tc>
        <w:tc>
          <w:tcPr>
            <w:tcW w:w="5944" w:type="dxa"/>
            <w:gridSpan w:val="3"/>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是否形成文件</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pacing w:val="-10"/>
                <w:sz w:val="20"/>
                <w:szCs w:val="20"/>
              </w:rPr>
            </w:pPr>
          </w:p>
        </w:tc>
        <w:tc>
          <w:tcPr>
            <w:tcW w:w="5944" w:type="dxa"/>
            <w:gridSpan w:val="3"/>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是否符合要求</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b/>
                <w:color w:val="auto"/>
                <w:spacing w:val="-10"/>
                <w:sz w:val="20"/>
                <w:szCs w:val="20"/>
              </w:rPr>
            </w:pPr>
            <w:r>
              <w:rPr>
                <w:rFonts w:hint="eastAsia" w:ascii="宋体" w:hAnsi="宋体"/>
                <w:b/>
                <w:color w:val="auto"/>
                <w:spacing w:val="-10"/>
                <w:sz w:val="20"/>
                <w:szCs w:val="20"/>
              </w:rPr>
              <w:t>管理方针是否是整合的方针（整合体系审核时适用）</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s="宋体"/>
                <w:color w:val="auto"/>
                <w:spacing w:val="-1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Borders>
              <w:top w:val="single" w:color="auto" w:sz="4" w:space="0"/>
              <w:left w:val="single" w:color="auto" w:sz="4" w:space="0"/>
              <w:bottom w:val="single" w:color="auto" w:sz="4" w:space="0"/>
              <w:right w:val="single" w:color="auto" w:sz="4" w:space="0"/>
            </w:tcBorders>
          </w:tcPr>
          <w:p>
            <w:pPr>
              <w:rPr>
                <w:rFonts w:ascii="宋体"/>
                <w:b/>
                <w:color w:val="auto"/>
                <w:spacing w:val="-10"/>
                <w:sz w:val="20"/>
                <w:szCs w:val="20"/>
              </w:rPr>
            </w:pPr>
            <w:r>
              <w:rPr>
                <w:rFonts w:hint="eastAsia" w:ascii="宋体" w:hAnsi="宋体"/>
                <w:b/>
                <w:color w:val="auto"/>
                <w:spacing w:val="-10"/>
                <w:sz w:val="20"/>
                <w:szCs w:val="20"/>
              </w:rPr>
              <w:t>5、风险和机遇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Borders>
              <w:top w:val="single" w:color="auto" w:sz="4" w:space="0"/>
              <w:left w:val="single" w:color="auto" w:sz="4" w:space="0"/>
              <w:bottom w:val="single" w:color="auto" w:sz="4" w:space="0"/>
              <w:right w:val="single" w:color="auto" w:sz="4" w:space="0"/>
            </w:tcBorders>
          </w:tcPr>
          <w:p>
            <w:pPr>
              <w:rPr>
                <w:rFonts w:ascii="宋体"/>
                <w:b/>
                <w:color w:val="auto"/>
                <w:spacing w:val="-10"/>
                <w:sz w:val="20"/>
                <w:szCs w:val="20"/>
              </w:rPr>
            </w:pPr>
            <w:r>
              <w:rPr>
                <w:rFonts w:hint="eastAsia" w:ascii="宋体" w:hAnsi="宋体"/>
                <w:color w:val="auto"/>
                <w:sz w:val="20"/>
                <w:szCs w:val="20"/>
              </w:rPr>
              <w:t>是否识别了组织的风险和机遇</w:t>
            </w:r>
          </w:p>
        </w:tc>
        <w:tc>
          <w:tcPr>
            <w:tcW w:w="1005" w:type="dxa"/>
            <w:gridSpan w:val="4"/>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s="宋体"/>
                <w:color w:val="auto"/>
                <w:spacing w:val="-10"/>
                <w:sz w:val="20"/>
                <w:szCs w:val="20"/>
              </w:rPr>
              <w:t>是</w:t>
            </w:r>
          </w:p>
        </w:tc>
        <w:tc>
          <w:tcPr>
            <w:tcW w:w="1280" w:type="dxa"/>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是否针对风险和机遇策划了应对措施</w:t>
            </w:r>
          </w:p>
        </w:tc>
        <w:tc>
          <w:tcPr>
            <w:tcW w:w="1005" w:type="dxa"/>
            <w:gridSpan w:val="4"/>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s="宋体"/>
                <w:color w:val="auto"/>
                <w:spacing w:val="-10"/>
                <w:sz w:val="20"/>
                <w:szCs w:val="20"/>
              </w:rPr>
              <w:t>是</w:t>
            </w:r>
          </w:p>
        </w:tc>
        <w:tc>
          <w:tcPr>
            <w:tcW w:w="1280" w:type="dxa"/>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Borders>
              <w:top w:val="single" w:color="auto" w:sz="4" w:space="0"/>
              <w:left w:val="single" w:color="auto" w:sz="4" w:space="0"/>
              <w:bottom w:val="single" w:color="auto" w:sz="4" w:space="0"/>
              <w:right w:val="single" w:color="auto" w:sz="4" w:space="0"/>
            </w:tcBorders>
          </w:tcPr>
          <w:p>
            <w:pPr>
              <w:rPr>
                <w:rFonts w:ascii="宋体"/>
                <w:b/>
                <w:color w:val="auto"/>
                <w:spacing w:val="-10"/>
                <w:sz w:val="20"/>
                <w:szCs w:val="20"/>
              </w:rPr>
            </w:pPr>
            <w:r>
              <w:rPr>
                <w:rFonts w:hint="eastAsia" w:ascii="宋体" w:hAnsi="宋体"/>
                <w:b/>
                <w:color w:val="auto"/>
                <w:spacing w:val="-10"/>
                <w:sz w:val="20"/>
                <w:szCs w:val="20"/>
              </w:rPr>
              <w:t>2、目标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tcBorders>
              <w:top w:val="single" w:color="auto" w:sz="4" w:space="0"/>
              <w:left w:val="single" w:color="auto" w:sz="4" w:space="0"/>
              <w:bottom w:val="single" w:color="auto" w:sz="4" w:space="0"/>
              <w:right w:val="single" w:color="auto" w:sz="4" w:space="0"/>
            </w:tcBorders>
            <w:vAlign w:val="center"/>
          </w:tcPr>
          <w:p>
            <w:pPr>
              <w:ind w:left="168" w:leftChars="80"/>
              <w:jc w:val="center"/>
              <w:rPr>
                <w:rFonts w:ascii="宋体"/>
                <w:color w:val="auto"/>
                <w:spacing w:val="-10"/>
                <w:sz w:val="20"/>
                <w:szCs w:val="20"/>
              </w:rPr>
            </w:pPr>
            <w:r>
              <w:rPr>
                <w:rFonts w:hint="eastAsia" w:ascii="宋体" w:hAnsi="宋体"/>
                <w:color w:val="auto"/>
                <w:spacing w:val="-10"/>
                <w:sz w:val="20"/>
                <w:szCs w:val="20"/>
              </w:rPr>
              <w:t>质量目标</w:t>
            </w:r>
          </w:p>
        </w:tc>
        <w:tc>
          <w:tcPr>
            <w:tcW w:w="5944" w:type="dxa"/>
            <w:gridSpan w:val="3"/>
            <w:tcBorders>
              <w:top w:val="single" w:color="auto" w:sz="4" w:space="0"/>
              <w:left w:val="single" w:color="auto" w:sz="4" w:space="0"/>
              <w:bottom w:val="single" w:color="auto" w:sz="4" w:space="0"/>
              <w:right w:val="single" w:color="auto" w:sz="4" w:space="0"/>
            </w:tcBorders>
          </w:tcPr>
          <w:p>
            <w:pPr>
              <w:tabs>
                <w:tab w:val="left" w:pos="430"/>
              </w:tabs>
              <w:ind w:left="400" w:hanging="400" w:hangingChars="200"/>
              <w:rPr>
                <w:rFonts w:ascii="宋体"/>
                <w:color w:val="auto"/>
                <w:sz w:val="20"/>
                <w:szCs w:val="20"/>
              </w:rPr>
            </w:pPr>
            <w:r>
              <w:rPr>
                <w:rFonts w:hint="eastAsia" w:ascii="宋体" w:hAnsi="宋体"/>
                <w:color w:val="auto"/>
                <w:sz w:val="20"/>
                <w:szCs w:val="20"/>
              </w:rPr>
              <w:t>是否建立了组织质量目标</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cs="MS Mincho"/>
                <w:color w:val="auto"/>
                <w:spacing w:val="-10"/>
                <w:sz w:val="20"/>
                <w:szCs w:val="20"/>
                <w:lang w:eastAsia="zh-CN"/>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11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pacing w:val="-10"/>
                <w:sz w:val="20"/>
                <w:szCs w:val="20"/>
              </w:rPr>
            </w:pPr>
          </w:p>
        </w:tc>
        <w:tc>
          <w:tcPr>
            <w:tcW w:w="5944" w:type="dxa"/>
            <w:gridSpan w:val="3"/>
            <w:tcBorders>
              <w:top w:val="single" w:color="auto" w:sz="4" w:space="0"/>
              <w:left w:val="single" w:color="auto" w:sz="4" w:space="0"/>
              <w:bottom w:val="single" w:color="auto" w:sz="4" w:space="0"/>
              <w:right w:val="single" w:color="auto" w:sz="4" w:space="0"/>
            </w:tcBorders>
          </w:tcPr>
          <w:p>
            <w:pPr>
              <w:tabs>
                <w:tab w:val="left" w:pos="430"/>
              </w:tabs>
              <w:ind w:left="400" w:hanging="400" w:hangingChars="200"/>
              <w:rPr>
                <w:rFonts w:ascii="宋体"/>
                <w:color w:val="auto"/>
                <w:sz w:val="20"/>
                <w:szCs w:val="20"/>
              </w:rPr>
            </w:pPr>
            <w:r>
              <w:rPr>
                <w:rFonts w:hint="eastAsia" w:ascii="宋体" w:hAnsi="宋体"/>
                <w:color w:val="auto"/>
                <w:sz w:val="20"/>
                <w:szCs w:val="20"/>
              </w:rPr>
              <w:t>质量目标是否合理，是否已分解</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cs="MS Mincho"/>
                <w:color w:val="auto"/>
                <w:spacing w:val="-10"/>
                <w:sz w:val="20"/>
                <w:szCs w:val="20"/>
                <w:lang w:eastAsia="zh-CN"/>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pacing w:val="-10"/>
                <w:sz w:val="20"/>
                <w:szCs w:val="20"/>
              </w:rPr>
            </w:pPr>
          </w:p>
        </w:tc>
        <w:tc>
          <w:tcPr>
            <w:tcW w:w="5944" w:type="dxa"/>
            <w:gridSpan w:val="3"/>
            <w:tcBorders>
              <w:top w:val="single" w:color="auto" w:sz="4" w:space="0"/>
              <w:left w:val="single" w:color="auto" w:sz="4" w:space="0"/>
              <w:bottom w:val="single" w:color="auto" w:sz="4" w:space="0"/>
              <w:right w:val="single" w:color="auto" w:sz="4" w:space="0"/>
            </w:tcBorders>
          </w:tcPr>
          <w:p>
            <w:pPr>
              <w:tabs>
                <w:tab w:val="left" w:pos="430"/>
              </w:tabs>
              <w:ind w:left="400" w:hanging="400" w:hangingChars="200"/>
              <w:rPr>
                <w:rFonts w:ascii="宋体"/>
                <w:color w:val="auto"/>
                <w:spacing w:val="-10"/>
                <w:sz w:val="20"/>
                <w:szCs w:val="20"/>
              </w:rPr>
            </w:pPr>
            <w:r>
              <w:rPr>
                <w:rFonts w:hint="eastAsia" w:ascii="宋体" w:hAnsi="宋体"/>
                <w:color w:val="auto"/>
                <w:sz w:val="20"/>
                <w:szCs w:val="20"/>
              </w:rPr>
              <w:t>是否策划了如何实现目标</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0"/>
                <w:szCs w:val="20"/>
              </w:rPr>
            </w:pPr>
            <w:r>
              <w:rPr>
                <w:rFonts w:hint="eastAsia" w:ascii="宋体" w:hAnsi="宋体"/>
                <w:color w:val="auto"/>
                <w:sz w:val="20"/>
                <w:szCs w:val="20"/>
              </w:rPr>
              <w:t>环境目标</w:t>
            </w:r>
          </w:p>
          <w:p>
            <w:pPr>
              <w:tabs>
                <w:tab w:val="left" w:pos="430"/>
              </w:tabs>
              <w:ind w:left="400" w:hanging="400" w:hangingChars="200"/>
              <w:jc w:val="center"/>
              <w:rPr>
                <w:rFonts w:ascii="宋体"/>
                <w:color w:val="auto"/>
                <w:sz w:val="20"/>
                <w:szCs w:val="20"/>
              </w:rPr>
            </w:pPr>
          </w:p>
        </w:tc>
        <w:tc>
          <w:tcPr>
            <w:tcW w:w="5954"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color w:val="auto"/>
                <w:sz w:val="20"/>
                <w:szCs w:val="20"/>
              </w:rPr>
            </w:pPr>
            <w:r>
              <w:rPr>
                <w:rFonts w:hint="eastAsia" w:ascii="宋体" w:hAnsi="宋体"/>
                <w:color w:val="auto"/>
                <w:sz w:val="20"/>
                <w:szCs w:val="20"/>
              </w:rPr>
              <w:t>是否建立了文件化的目标、指标</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5954"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color w:val="auto"/>
                <w:sz w:val="20"/>
                <w:szCs w:val="20"/>
              </w:rPr>
            </w:pPr>
            <w:r>
              <w:rPr>
                <w:rFonts w:hint="eastAsia" w:ascii="宋体" w:hAnsi="宋体"/>
                <w:color w:val="auto"/>
                <w:sz w:val="20"/>
                <w:szCs w:val="20"/>
              </w:rPr>
              <w:t>目标是否</w:t>
            </w:r>
            <w:r>
              <w:rPr>
                <w:rFonts w:hint="eastAsia" w:ascii="宋体" w:hAnsi="宋体"/>
                <w:bCs/>
                <w:color w:val="auto"/>
                <w:spacing w:val="-10"/>
                <w:sz w:val="20"/>
                <w:szCs w:val="20"/>
              </w:rPr>
              <w:t>合理</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5954" w:type="dxa"/>
            <w:gridSpan w:val="4"/>
            <w:tcBorders>
              <w:top w:val="single" w:color="auto" w:sz="4" w:space="0"/>
              <w:left w:val="single" w:color="auto" w:sz="4" w:space="0"/>
              <w:bottom w:val="single" w:color="auto" w:sz="4" w:space="0"/>
              <w:right w:val="single" w:color="auto" w:sz="4" w:space="0"/>
            </w:tcBorders>
            <w:vAlign w:val="center"/>
          </w:tcPr>
          <w:p>
            <w:pPr>
              <w:tabs>
                <w:tab w:val="left" w:pos="430"/>
              </w:tabs>
              <w:ind w:left="400" w:hanging="400" w:hangingChars="200"/>
              <w:jc w:val="left"/>
              <w:rPr>
                <w:rFonts w:ascii="宋体"/>
                <w:color w:val="auto"/>
                <w:sz w:val="20"/>
                <w:szCs w:val="20"/>
              </w:rPr>
            </w:pPr>
            <w:r>
              <w:rPr>
                <w:rFonts w:hint="eastAsia" w:ascii="宋体" w:hAnsi="宋体"/>
                <w:color w:val="auto"/>
                <w:sz w:val="20"/>
                <w:szCs w:val="20"/>
              </w:rPr>
              <w:t>是否策划了如何实现目标</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0"/>
                <w:szCs w:val="20"/>
              </w:rPr>
            </w:pPr>
            <w:r>
              <w:rPr>
                <w:rFonts w:hint="eastAsia" w:ascii="宋体" w:hAnsi="宋体"/>
                <w:color w:val="auto"/>
                <w:sz w:val="20"/>
                <w:szCs w:val="20"/>
              </w:rPr>
              <w:t>职业健康安全目标方案</w:t>
            </w:r>
          </w:p>
        </w:tc>
        <w:tc>
          <w:tcPr>
            <w:tcW w:w="5954"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color w:val="auto"/>
                <w:sz w:val="20"/>
                <w:szCs w:val="20"/>
              </w:rPr>
            </w:pPr>
            <w:r>
              <w:rPr>
                <w:rFonts w:hint="eastAsia" w:ascii="宋体" w:hAnsi="宋体"/>
                <w:color w:val="auto"/>
                <w:sz w:val="20"/>
                <w:szCs w:val="20"/>
              </w:rPr>
              <w:t>是否建立了文件化的目标</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MS Mincho" w:hAnsi="MS Mincho" w:eastAsia="MS Mincho" w:cs="MS Mincho"/>
                <w:color w:val="auto"/>
                <w:sz w:val="20"/>
                <w:szCs w:val="20"/>
              </w:rPr>
              <w:t>☑</w:t>
            </w:r>
            <w:r>
              <w:rPr>
                <w:rFonts w:hint="eastAsia" w:ascii="宋体" w:hAnsi="宋体" w:cs="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5954" w:type="dxa"/>
            <w:gridSpan w:val="4"/>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目标是否合理</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MS Mincho" w:hAnsi="MS Mincho" w:eastAsia="MS Mincho" w:cs="MS Mincho"/>
                <w:color w:val="auto"/>
                <w:sz w:val="20"/>
                <w:szCs w:val="20"/>
              </w:rPr>
              <w:t>☑</w:t>
            </w:r>
            <w:r>
              <w:rPr>
                <w:rFonts w:hint="eastAsia" w:ascii="宋体" w:hAnsi="宋体" w:cs="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5954" w:type="dxa"/>
            <w:gridSpan w:val="4"/>
            <w:tcBorders>
              <w:top w:val="single" w:color="auto" w:sz="4" w:space="0"/>
              <w:left w:val="single" w:color="auto" w:sz="4" w:space="0"/>
              <w:bottom w:val="single" w:color="auto" w:sz="4" w:space="0"/>
              <w:right w:val="single" w:color="auto" w:sz="4" w:space="0"/>
            </w:tcBorders>
          </w:tcPr>
          <w:p>
            <w:pPr>
              <w:tabs>
                <w:tab w:val="left" w:pos="430"/>
              </w:tabs>
              <w:ind w:left="400" w:hanging="400" w:hangingChars="200"/>
              <w:rPr>
                <w:rFonts w:ascii="宋体"/>
                <w:color w:val="auto"/>
                <w:sz w:val="20"/>
                <w:szCs w:val="20"/>
              </w:rPr>
            </w:pPr>
            <w:r>
              <w:rPr>
                <w:rFonts w:hint="eastAsia" w:ascii="宋体" w:hAnsi="宋体"/>
                <w:color w:val="auto"/>
                <w:sz w:val="20"/>
                <w:szCs w:val="20"/>
              </w:rPr>
              <w:t>是否针对目标，制定了方案</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MS Mincho" w:hAnsi="MS Mincho" w:eastAsia="MS Mincho" w:cs="MS Mincho"/>
                <w:color w:val="auto"/>
                <w:sz w:val="20"/>
                <w:szCs w:val="20"/>
              </w:rPr>
              <w:t>☑</w:t>
            </w:r>
            <w:r>
              <w:rPr>
                <w:rFonts w:hint="eastAsia" w:ascii="宋体" w:hAnsi="宋体" w:cs="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5954" w:type="dxa"/>
            <w:gridSpan w:val="4"/>
            <w:tcBorders>
              <w:top w:val="single" w:color="auto" w:sz="4" w:space="0"/>
              <w:left w:val="single" w:color="auto" w:sz="4" w:space="0"/>
              <w:bottom w:val="single" w:color="auto" w:sz="4" w:space="0"/>
              <w:right w:val="single" w:color="auto" w:sz="4" w:space="0"/>
            </w:tcBorders>
          </w:tcPr>
          <w:p>
            <w:pPr>
              <w:tabs>
                <w:tab w:val="left" w:pos="430"/>
              </w:tabs>
              <w:ind w:left="400" w:hanging="400" w:hangingChars="200"/>
              <w:rPr>
                <w:rFonts w:ascii="宋体"/>
                <w:b/>
                <w:color w:val="auto"/>
                <w:sz w:val="20"/>
                <w:szCs w:val="20"/>
              </w:rPr>
            </w:pPr>
            <w:r>
              <w:rPr>
                <w:rFonts w:hint="eastAsia" w:ascii="宋体" w:hAnsi="宋体"/>
                <w:color w:val="auto"/>
                <w:sz w:val="20"/>
                <w:szCs w:val="20"/>
              </w:rPr>
              <w:t>方案是否符合要求</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b/>
                <w:color w:val="auto"/>
                <w:sz w:val="20"/>
                <w:szCs w:val="20"/>
              </w:rPr>
            </w:pPr>
            <w:r>
              <w:rPr>
                <w:rFonts w:hint="eastAsia" w:ascii="宋体" w:hAnsi="宋体"/>
                <w:b/>
                <w:color w:val="auto"/>
                <w:sz w:val="20"/>
                <w:szCs w:val="20"/>
              </w:rPr>
              <w:t>3. 法律法规和其他要求（合规义务）</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b/>
                <w:color w:val="auto"/>
                <w:sz w:val="20"/>
                <w:szCs w:val="20"/>
              </w:rPr>
            </w:pP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tcBorders>
              <w:top w:val="single" w:color="auto" w:sz="4" w:space="0"/>
              <w:left w:val="single" w:color="auto" w:sz="4" w:space="0"/>
              <w:bottom w:val="single" w:color="auto" w:sz="4" w:space="0"/>
              <w:right w:val="single" w:color="auto" w:sz="4" w:space="0"/>
            </w:tcBorders>
            <w:vAlign w:val="center"/>
          </w:tcPr>
          <w:p>
            <w:pPr>
              <w:ind w:left="-4" w:leftChars="-21" w:hanging="40" w:hangingChars="20"/>
              <w:rPr>
                <w:rFonts w:ascii="宋体"/>
                <w:color w:val="auto"/>
                <w:sz w:val="20"/>
                <w:szCs w:val="20"/>
              </w:rPr>
            </w:pPr>
            <w:r>
              <w:rPr>
                <w:rFonts w:hint="eastAsia" w:ascii="宋体" w:hAnsi="宋体"/>
                <w:color w:val="auto"/>
                <w:sz w:val="20"/>
                <w:szCs w:val="20"/>
              </w:rPr>
              <w:t>质量法律、法规、标准</w:t>
            </w:r>
          </w:p>
        </w:tc>
        <w:tc>
          <w:tcPr>
            <w:tcW w:w="5954" w:type="dxa"/>
            <w:gridSpan w:val="4"/>
            <w:tcBorders>
              <w:top w:val="single" w:color="auto" w:sz="4" w:space="0"/>
              <w:left w:val="single" w:color="auto" w:sz="4" w:space="0"/>
              <w:bottom w:val="single" w:color="auto" w:sz="4" w:space="0"/>
              <w:right w:val="single" w:color="auto" w:sz="4" w:space="0"/>
            </w:tcBorders>
            <w:vAlign w:val="center"/>
          </w:tcPr>
          <w:p>
            <w:pPr>
              <w:ind w:left="300" w:hanging="300" w:hangingChars="150"/>
              <w:rPr>
                <w:rFonts w:ascii="宋体"/>
                <w:color w:val="auto"/>
                <w:sz w:val="20"/>
                <w:szCs w:val="20"/>
              </w:rPr>
            </w:pPr>
            <w:r>
              <w:rPr>
                <w:rFonts w:hint="eastAsia" w:ascii="宋体" w:hAnsi="宋体"/>
                <w:color w:val="auto"/>
                <w:sz w:val="20"/>
                <w:szCs w:val="20"/>
              </w:rPr>
              <w:t>是否建立了适用外来文件清单</w:t>
            </w:r>
          </w:p>
        </w:tc>
        <w:tc>
          <w:tcPr>
            <w:tcW w:w="97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MS Mincho" w:hAnsi="MS Mincho" w:cs="MS Mincho"/>
                <w:color w:val="auto"/>
                <w:spacing w:val="-10"/>
                <w:sz w:val="20"/>
                <w:szCs w:val="20"/>
                <w:lang w:eastAsia="zh-CN"/>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5954" w:type="dxa"/>
            <w:gridSpan w:val="4"/>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宋体" w:hAnsi="宋体"/>
                <w:color w:val="auto"/>
                <w:sz w:val="20"/>
                <w:szCs w:val="20"/>
              </w:rPr>
              <w:t>收集的法律、法规、标准（产品标准、服务标准）是否充分</w:t>
            </w:r>
          </w:p>
        </w:tc>
        <w:tc>
          <w:tcPr>
            <w:tcW w:w="97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auto"/>
                <w:spacing w:val="-10"/>
                <w:sz w:val="20"/>
                <w:szCs w:val="20"/>
              </w:rPr>
            </w:pPr>
            <w:r>
              <w:rPr>
                <w:rFonts w:hint="eastAsia" w:ascii="MS Mincho" w:hAnsi="MS Mincho" w:cs="MS Mincho"/>
                <w:color w:val="auto"/>
                <w:spacing w:val="-10"/>
                <w:sz w:val="20"/>
                <w:szCs w:val="20"/>
                <w:lang w:eastAsia="zh-CN"/>
              </w:rPr>
              <w:t>□</w:t>
            </w:r>
            <w:r>
              <w:rPr>
                <w:rFonts w:hint="eastAsia" w:ascii="宋体" w:hAnsi="宋体"/>
                <w:color w:val="auto"/>
                <w:sz w:val="20"/>
                <w:szCs w:val="20"/>
              </w:rPr>
              <w:t>充分</w:t>
            </w:r>
          </w:p>
        </w:tc>
        <w:tc>
          <w:tcPr>
            <w:tcW w:w="1308"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auto"/>
                <w:spacing w:val="-10"/>
                <w:sz w:val="20"/>
                <w:szCs w:val="20"/>
              </w:rPr>
            </w:pPr>
            <w:r>
              <w:rPr>
                <w:rFonts w:hint="eastAsia" w:ascii="宋体" w:hAnsi="宋体"/>
                <w:color w:val="auto"/>
                <w:spacing w:val="-10"/>
                <w:sz w:val="20"/>
                <w:szCs w:val="20"/>
              </w:rPr>
              <w:t>□</w:t>
            </w:r>
            <w:r>
              <w:rPr>
                <w:rFonts w:hint="eastAsia" w:ascii="宋体" w:hAnsi="宋体"/>
                <w:color w:val="auto"/>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环境</w:t>
            </w:r>
          </w:p>
          <w:p>
            <w:pPr>
              <w:rPr>
                <w:rFonts w:ascii="宋体"/>
                <w:color w:val="auto"/>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职业健康安全</w:t>
            </w:r>
          </w:p>
        </w:tc>
        <w:tc>
          <w:tcPr>
            <w:tcW w:w="5954" w:type="dxa"/>
            <w:gridSpan w:val="4"/>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宋体"/>
                <w:color w:val="auto"/>
                <w:sz w:val="20"/>
                <w:szCs w:val="20"/>
              </w:rPr>
              <w:t>是否建立了法律法规获取渠道</w:t>
            </w:r>
          </w:p>
        </w:tc>
        <w:tc>
          <w:tcPr>
            <w:tcW w:w="97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5954" w:type="dxa"/>
            <w:gridSpan w:val="4"/>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宋体"/>
                <w:color w:val="auto"/>
                <w:sz w:val="20"/>
                <w:szCs w:val="20"/>
              </w:rPr>
              <w:t>是否建立了法律法规清单</w:t>
            </w:r>
          </w:p>
        </w:tc>
        <w:tc>
          <w:tcPr>
            <w:tcW w:w="97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5954" w:type="dxa"/>
            <w:gridSpan w:val="4"/>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宋体"/>
                <w:color w:val="auto"/>
                <w:sz w:val="20"/>
                <w:szCs w:val="20"/>
              </w:rPr>
              <w:t>法律法规清单中收集的法律法规是否充分</w:t>
            </w:r>
          </w:p>
        </w:tc>
        <w:tc>
          <w:tcPr>
            <w:tcW w:w="97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充分</w:t>
            </w:r>
          </w:p>
        </w:tc>
        <w:tc>
          <w:tcPr>
            <w:tcW w:w="1308"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auto"/>
                <w:spacing w:val="-10"/>
                <w:sz w:val="20"/>
                <w:szCs w:val="20"/>
              </w:rPr>
            </w:pPr>
            <w:r>
              <w:rPr>
                <w:rFonts w:hint="eastAsia" w:ascii="宋体" w:hAnsi="宋体"/>
                <w:color w:val="auto"/>
                <w:spacing w:val="-10"/>
                <w:sz w:val="20"/>
                <w:szCs w:val="20"/>
              </w:rPr>
              <w:t>□</w:t>
            </w:r>
            <w:r>
              <w:rPr>
                <w:rFonts w:hint="eastAsia" w:ascii="宋体" w:hAnsi="宋体"/>
                <w:color w:val="auto"/>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b/>
                <w:color w:val="auto"/>
                <w:sz w:val="20"/>
                <w:szCs w:val="20"/>
              </w:rPr>
            </w:pPr>
            <w:r>
              <w:rPr>
                <w:rFonts w:hint="eastAsia" w:ascii="宋体" w:hAnsi="宋体"/>
                <w:b/>
                <w:color w:val="auto"/>
                <w:sz w:val="20"/>
                <w:szCs w:val="20"/>
              </w:rPr>
              <w:t>4. 组织结构、部门等职责是否已规定：</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b/>
                <w:color w:val="auto"/>
                <w:spacing w:val="-10"/>
                <w:sz w:val="20"/>
                <w:szCs w:val="20"/>
              </w:rPr>
            </w:pPr>
            <w:r>
              <w:rPr>
                <w:rFonts w:hint="eastAsia" w:ascii="宋体" w:hAnsi="宋体"/>
                <w:b/>
                <w:color w:val="auto"/>
                <w:spacing w:val="-10"/>
                <w:sz w:val="20"/>
                <w:szCs w:val="20"/>
              </w:rPr>
              <w:t>□</w:t>
            </w:r>
            <w:r>
              <w:rPr>
                <w:rFonts w:hint="eastAsia" w:ascii="宋体" w:hAnsi="宋体"/>
                <w:b/>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b/>
                <w:color w:val="auto"/>
                <w:spacing w:val="-10"/>
                <w:sz w:val="20"/>
                <w:szCs w:val="20"/>
              </w:rPr>
            </w:pPr>
            <w:r>
              <w:rPr>
                <w:rFonts w:hint="eastAsia" w:ascii="宋体" w:hAnsi="宋体"/>
                <w:b/>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 xml:space="preserve">   组织职责是否覆盖了管理体系标准的各项要求</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b/>
                <w:color w:val="auto"/>
                <w:sz w:val="20"/>
                <w:szCs w:val="20"/>
              </w:rPr>
            </w:pPr>
            <w:r>
              <w:rPr>
                <w:rFonts w:hint="eastAsia" w:ascii="宋体" w:hAnsi="宋体"/>
                <w:b/>
                <w:color w:val="auto"/>
                <w:sz w:val="20"/>
                <w:szCs w:val="20"/>
              </w:rPr>
              <w:t>其他补充说明</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b/>
                <w:color w:val="auto"/>
                <w:spacing w:val="-10"/>
                <w:sz w:val="20"/>
                <w:szCs w:val="20"/>
              </w:rPr>
            </w:pP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Borders>
              <w:top w:val="single" w:color="auto" w:sz="4" w:space="0"/>
              <w:left w:val="single" w:color="auto" w:sz="4" w:space="0"/>
              <w:bottom w:val="single" w:color="auto" w:sz="4" w:space="0"/>
              <w:right w:val="single" w:color="auto" w:sz="4" w:space="0"/>
            </w:tcBorders>
          </w:tcPr>
          <w:p>
            <w:pPr>
              <w:rPr>
                <w:rFonts w:ascii="宋体"/>
                <w:b/>
                <w:color w:val="auto"/>
                <w:sz w:val="20"/>
                <w:szCs w:val="20"/>
              </w:rPr>
            </w:pPr>
            <w:r>
              <w:rPr>
                <w:rFonts w:hint="eastAsia" w:ascii="宋体" w:hAnsi="宋体"/>
                <w:b/>
                <w:color w:val="auto"/>
                <w:sz w:val="20"/>
                <w:szCs w:val="20"/>
              </w:rPr>
              <w:t>5、过程识别（QMS）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（1）是否阐明了质量管理体系的实施范围</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cs="MS Mincho"/>
                <w:color w:val="auto"/>
                <w:spacing w:val="-10"/>
                <w:sz w:val="20"/>
                <w:szCs w:val="20"/>
                <w:lang w:eastAsia="zh-CN"/>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（2）质量管理体系是否删减</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cs="MS Mincho"/>
                <w:color w:val="auto"/>
                <w:spacing w:val="-10"/>
                <w:sz w:val="20"/>
                <w:szCs w:val="20"/>
                <w:lang w:eastAsia="zh-CN"/>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（3）删减是否合理</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cs="MS Mincho"/>
                <w:color w:val="auto"/>
                <w:spacing w:val="-10"/>
                <w:sz w:val="20"/>
                <w:szCs w:val="20"/>
                <w:lang w:eastAsia="zh-CN"/>
              </w:rPr>
              <w:t>□</w:t>
            </w:r>
            <w:r>
              <w:rPr>
                <w:rFonts w:hint="eastAsia" w:ascii="宋体" w:hAnsi="宋体"/>
                <w:color w:val="auto"/>
                <w:sz w:val="20"/>
                <w:szCs w:val="20"/>
              </w:rPr>
              <w:t>合理</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 xml:space="preserve">（4）是否进行了过程识别， </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cs="MS Mincho"/>
                <w:color w:val="auto"/>
                <w:spacing w:val="-10"/>
                <w:sz w:val="20"/>
                <w:szCs w:val="20"/>
                <w:lang w:eastAsia="zh-CN"/>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（5）是否有特殊过程</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cs="MS Mincho"/>
                <w:color w:val="auto"/>
                <w:spacing w:val="-10"/>
                <w:sz w:val="20"/>
                <w:szCs w:val="20"/>
                <w:lang w:eastAsia="zh-CN"/>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（6）是否有外包过程</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cs="MS Mincho"/>
                <w:color w:val="auto"/>
                <w:spacing w:val="-10"/>
                <w:sz w:val="20"/>
                <w:szCs w:val="20"/>
                <w:lang w:eastAsia="zh-CN"/>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Borders>
              <w:top w:val="single" w:color="auto" w:sz="4" w:space="0"/>
              <w:left w:val="single" w:color="auto" w:sz="4" w:space="0"/>
              <w:bottom w:val="single" w:color="auto" w:sz="4" w:space="0"/>
              <w:right w:val="single" w:color="auto" w:sz="4" w:space="0"/>
            </w:tcBorders>
          </w:tcPr>
          <w:p>
            <w:pPr>
              <w:rPr>
                <w:rFonts w:ascii="宋体"/>
                <w:b/>
                <w:color w:val="auto"/>
                <w:sz w:val="20"/>
                <w:szCs w:val="20"/>
              </w:rPr>
            </w:pPr>
            <w:r>
              <w:rPr>
                <w:rFonts w:hint="eastAsia" w:ascii="宋体" w:hAnsi="宋体"/>
                <w:b/>
                <w:color w:val="auto"/>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（1）是否明确了环境管理体系的覆盖范围</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（2）是否建立了环境因素识别及评价程序</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（3）环境因素识别是否充分</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充分</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w:t>
            </w:r>
            <w:r>
              <w:rPr>
                <w:rFonts w:hint="eastAsia" w:ascii="宋体" w:hAnsi="宋体"/>
                <w:color w:val="auto"/>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（4）是否明确了环境因素评价的方法和准则</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（5）是否建立了重要环境因素清单</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Borders>
              <w:top w:val="single" w:color="auto" w:sz="4" w:space="0"/>
              <w:left w:val="single" w:color="auto" w:sz="4" w:space="0"/>
              <w:bottom w:val="single" w:color="auto" w:sz="4" w:space="0"/>
              <w:right w:val="single" w:color="auto" w:sz="4" w:space="0"/>
            </w:tcBorders>
          </w:tcPr>
          <w:p>
            <w:pPr>
              <w:rPr>
                <w:rFonts w:ascii="宋体"/>
                <w:b/>
                <w:color w:val="auto"/>
                <w:sz w:val="20"/>
                <w:szCs w:val="20"/>
              </w:rPr>
            </w:pPr>
            <w:r>
              <w:rPr>
                <w:rFonts w:hint="eastAsia" w:ascii="宋体" w:hAnsi="宋体"/>
                <w:b/>
                <w:color w:val="auto"/>
                <w:sz w:val="20"/>
                <w:szCs w:val="20"/>
              </w:rPr>
              <w:t>7、危险源辨识、风险评价及风险控制措施策划（OHS）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（1）是否明确了职业健康安全管理体系的覆盖范围</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（2）是否建立了危险源辨识、风险评价及风险控制措施程序</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（3）危险源辨识是否充分</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充分</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w:t>
            </w:r>
            <w:r>
              <w:rPr>
                <w:rFonts w:hint="eastAsia" w:ascii="宋体" w:hAnsi="宋体"/>
                <w:color w:val="auto"/>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(4)是否明确了风险评价的方法和风险确定的准则</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（5）风险评价是否合理</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（6）是否建立了不可接受风险清单</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（7）是否策划了不可接受风险的控制措施</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b/>
                <w:color w:val="auto"/>
                <w:sz w:val="20"/>
                <w:szCs w:val="20"/>
              </w:rPr>
            </w:pPr>
            <w:r>
              <w:rPr>
                <w:rFonts w:hint="eastAsia" w:ascii="宋体" w:hAnsi="宋体"/>
                <w:b/>
                <w:color w:val="auto"/>
                <w:sz w:val="20"/>
                <w:szCs w:val="20"/>
              </w:rPr>
              <w:t>8、对管理体系</w:t>
            </w:r>
            <w:r>
              <w:rPr>
                <w:rFonts w:hint="eastAsia" w:ascii="宋体"/>
                <w:b/>
                <w:color w:val="auto"/>
                <w:sz w:val="20"/>
                <w:szCs w:val="20"/>
              </w:rPr>
              <w:t>,</w:t>
            </w:r>
            <w:r>
              <w:rPr>
                <w:rFonts w:hint="eastAsia" w:ascii="宋体" w:hAnsi="宋体"/>
                <w:b/>
                <w:color w:val="auto"/>
                <w:sz w:val="20"/>
                <w:szCs w:val="20"/>
              </w:rPr>
              <w:t>综合绩效是否建立了监视测量程序或制度</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olor w:val="auto"/>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b/>
                <w:color w:val="auto"/>
                <w:sz w:val="20"/>
                <w:szCs w:val="20"/>
              </w:rPr>
              <w:t>9、管理体系文件的结构、层次及其文件的数量、</w:t>
            </w:r>
            <w:r>
              <w:rPr>
                <w:rFonts w:hint="eastAsia" w:ascii="宋体" w:hAnsi="宋体"/>
                <w:b/>
                <w:color w:val="auto"/>
                <w:spacing w:val="-10"/>
                <w:sz w:val="20"/>
                <w:szCs w:val="20"/>
              </w:rPr>
              <w:t>文件化体系相对于标准的符合性：见文件审核报告</w:t>
            </w:r>
          </w:p>
        </w:tc>
      </w:tr>
    </w:tbl>
    <w:p>
      <w:pPr>
        <w:pStyle w:val="5"/>
        <w:pBdr>
          <w:bottom w:val="none" w:color="auto" w:sz="0" w:space="0"/>
        </w:pBdr>
        <w:ind w:right="600"/>
        <w:jc w:val="both"/>
        <w:rPr>
          <w:color w:val="auto"/>
          <w:sz w:val="32"/>
          <w:szCs w:val="32"/>
        </w:rPr>
      </w:pPr>
    </w:p>
    <w:p>
      <w:pPr>
        <w:pStyle w:val="5"/>
        <w:pBdr>
          <w:bottom w:val="none" w:color="auto" w:sz="0" w:space="0"/>
        </w:pBdr>
        <w:ind w:right="600" w:firstLine="257" w:firstLineChars="100"/>
        <w:jc w:val="both"/>
        <w:rPr>
          <w:rFonts w:ascii="宋体"/>
          <w:b/>
          <w:color w:val="auto"/>
          <w:spacing w:val="-2"/>
          <w:sz w:val="26"/>
          <w:szCs w:val="26"/>
        </w:rPr>
      </w:pPr>
      <w:r>
        <w:rPr>
          <w:rFonts w:hint="eastAsia" w:ascii="宋体" w:hAnsi="宋体"/>
          <w:b/>
          <w:color w:val="auto"/>
          <w:spacing w:val="-2"/>
          <w:sz w:val="26"/>
          <w:szCs w:val="26"/>
        </w:rPr>
        <w:t>七、受审核方的运作场所的具体情况</w:t>
      </w:r>
    </w:p>
    <w:tbl>
      <w:tblPr>
        <w:tblStyle w:val="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Borders>
              <w:top w:val="single" w:color="auto" w:sz="4" w:space="0"/>
              <w:left w:val="single" w:color="auto" w:sz="4" w:space="0"/>
              <w:bottom w:val="single" w:color="auto" w:sz="4" w:space="0"/>
              <w:right w:val="single" w:color="auto" w:sz="4" w:space="0"/>
            </w:tcBorders>
          </w:tcPr>
          <w:p>
            <w:pPr>
              <w:tabs>
                <w:tab w:val="left" w:pos="360"/>
              </w:tabs>
              <w:ind w:left="360" w:hanging="360"/>
              <w:rPr>
                <w:rFonts w:ascii="宋体"/>
                <w:b/>
                <w:color w:val="auto"/>
                <w:sz w:val="20"/>
                <w:szCs w:val="20"/>
              </w:rPr>
            </w:pPr>
            <w:r>
              <w:rPr>
                <w:rFonts w:hint="eastAsia" w:ascii="宋体" w:hAnsi="宋体"/>
                <w:b/>
                <w:color w:val="auto"/>
                <w:sz w:val="20"/>
                <w:szCs w:val="20"/>
              </w:rPr>
              <w:t>通过与主要管理者和相关人员交流, 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Borders>
              <w:top w:val="single" w:color="auto" w:sz="4" w:space="0"/>
              <w:left w:val="single" w:color="auto" w:sz="4" w:space="0"/>
              <w:bottom w:val="single" w:color="auto" w:sz="4" w:space="0"/>
              <w:right w:val="single" w:color="auto" w:sz="4" w:space="0"/>
            </w:tcBorders>
          </w:tcPr>
          <w:p>
            <w:pPr>
              <w:tabs>
                <w:tab w:val="left" w:pos="360"/>
              </w:tabs>
              <w:ind w:left="360" w:hanging="360"/>
              <w:rPr>
                <w:rFonts w:ascii="宋体"/>
                <w:b/>
                <w:color w:val="auto"/>
                <w:sz w:val="20"/>
                <w:szCs w:val="20"/>
              </w:rPr>
            </w:pPr>
            <w:r>
              <w:rPr>
                <w:rFonts w:hint="eastAsia" w:ascii="宋体" w:hAnsi="宋体"/>
                <w:b/>
                <w:color w:val="auto"/>
                <w:sz w:val="20"/>
                <w:szCs w:val="20"/>
              </w:rPr>
              <w:t>受审核方产品/服务;</w:t>
            </w:r>
          </w:p>
        </w:tc>
        <w:tc>
          <w:tcPr>
            <w:tcW w:w="6378" w:type="dxa"/>
            <w:tcBorders>
              <w:top w:val="single" w:color="auto" w:sz="4" w:space="0"/>
              <w:left w:val="single" w:color="auto" w:sz="4" w:space="0"/>
              <w:bottom w:val="single" w:color="auto" w:sz="4" w:space="0"/>
              <w:right w:val="single" w:color="auto" w:sz="4" w:space="0"/>
            </w:tcBorders>
          </w:tcPr>
          <w:p>
            <w:pPr>
              <w:rPr>
                <w:rFonts w:hint="eastAsia"/>
                <w:lang w:eastAsia="zh-CN"/>
              </w:rPr>
            </w:pPr>
            <w:r>
              <w:rPr>
                <w:rFonts w:hint="eastAsia" w:ascii="宋体" w:hAnsi="宋体"/>
                <w:b/>
                <w:color w:val="auto"/>
                <w:sz w:val="20"/>
                <w:szCs w:val="20"/>
              </w:rPr>
              <w:t>产品：</w:t>
            </w:r>
            <w:r>
              <w:rPr>
                <w:rFonts w:hint="eastAsia"/>
                <w:lang w:eastAsia="zh-CN"/>
              </w:rPr>
              <w:t>休闲运动鞋</w:t>
            </w:r>
          </w:p>
          <w:p>
            <w:r>
              <w:rPr>
                <w:rFonts w:hint="eastAsia" w:ascii="宋体" w:hAnsi="宋体"/>
                <w:b/>
                <w:color w:val="auto"/>
                <w:sz w:val="20"/>
                <w:szCs w:val="20"/>
              </w:rPr>
              <w:t>服务：</w:t>
            </w:r>
            <w:r>
              <w:rPr>
                <w:rFonts w:ascii="宋体"/>
                <w:b/>
                <w:color w:val="auto"/>
                <w:sz w:val="20"/>
                <w:szCs w:val="20"/>
              </w:rPr>
              <w:t xml:space="preserve"> </w:t>
            </w:r>
            <w:r>
              <w:t>E：</w:t>
            </w:r>
            <w:r>
              <w:rPr>
                <w:rFonts w:hint="eastAsia"/>
                <w:lang w:eastAsia="zh-CN"/>
              </w:rPr>
              <w:t>休闲运动鞋</w:t>
            </w:r>
            <w:r>
              <w:t>的销售所涉及场所的相关环境管理活动</w:t>
            </w:r>
          </w:p>
          <w:p>
            <w:r>
              <w:t>O：</w:t>
            </w:r>
            <w:r>
              <w:rPr>
                <w:rFonts w:hint="eastAsia"/>
                <w:lang w:eastAsia="zh-CN"/>
              </w:rPr>
              <w:t>休闲运动鞋</w:t>
            </w:r>
            <w:r>
              <w:t>的销售所涉及场所的相关职业健康安全管理活动</w:t>
            </w:r>
          </w:p>
          <w:p>
            <w:pPr>
              <w:tabs>
                <w:tab w:val="left" w:pos="360"/>
              </w:tabs>
              <w:ind w:left="360" w:hanging="360"/>
              <w:rPr>
                <w:rFonts w:asci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Borders>
              <w:top w:val="single" w:color="auto" w:sz="4" w:space="0"/>
              <w:left w:val="single" w:color="auto" w:sz="4" w:space="0"/>
              <w:bottom w:val="single" w:color="auto" w:sz="4" w:space="0"/>
              <w:right w:val="single" w:color="auto" w:sz="4" w:space="0"/>
            </w:tcBorders>
          </w:tcPr>
          <w:p>
            <w:pPr>
              <w:tabs>
                <w:tab w:val="left" w:pos="360"/>
              </w:tabs>
              <w:ind w:left="360" w:hanging="360"/>
              <w:rPr>
                <w:rFonts w:ascii="宋体"/>
                <w:b/>
                <w:color w:val="auto"/>
                <w:sz w:val="20"/>
                <w:szCs w:val="20"/>
              </w:rPr>
            </w:pPr>
            <w:r>
              <w:rPr>
                <w:rFonts w:hint="eastAsia" w:ascii="宋体" w:hAnsi="宋体"/>
                <w:b/>
                <w:color w:val="auto"/>
                <w:sz w:val="20"/>
                <w:szCs w:val="20"/>
              </w:rPr>
              <w:t>受审核方组织机构、职能、</w:t>
            </w:r>
          </w:p>
        </w:tc>
        <w:tc>
          <w:tcPr>
            <w:tcW w:w="6378" w:type="dxa"/>
            <w:tcBorders>
              <w:top w:val="single" w:color="auto" w:sz="4" w:space="0"/>
              <w:left w:val="single" w:color="auto" w:sz="4" w:space="0"/>
              <w:bottom w:val="single" w:color="auto" w:sz="4" w:space="0"/>
              <w:right w:val="single" w:color="auto" w:sz="4" w:space="0"/>
            </w:tcBorders>
          </w:tcPr>
          <w:p>
            <w:pPr>
              <w:tabs>
                <w:tab w:val="left" w:pos="360"/>
              </w:tabs>
              <w:spacing w:before="156" w:beforeLines="50"/>
              <w:ind w:left="357" w:hanging="357"/>
              <w:rPr>
                <w:rFonts w:hint="eastAsia" w:ascii="宋体" w:hAnsi="宋体"/>
                <w:b/>
                <w:color w:val="auto"/>
                <w:sz w:val="20"/>
                <w:szCs w:val="20"/>
                <w:lang w:eastAsia="zh-CN"/>
              </w:rPr>
            </w:pPr>
            <w:r>
              <w:rPr>
                <w:rFonts w:hint="eastAsia" w:ascii="宋体" w:hAnsi="宋体"/>
                <w:b/>
                <w:color w:val="auto"/>
                <w:sz w:val="20"/>
                <w:szCs w:val="20"/>
              </w:rPr>
              <w:t>公司部门设置：管理层、</w:t>
            </w:r>
            <w:r>
              <w:rPr>
                <w:rFonts w:hint="eastAsia" w:ascii="宋体" w:hAnsi="宋体"/>
                <w:b/>
                <w:color w:val="auto"/>
                <w:sz w:val="20"/>
                <w:szCs w:val="20"/>
                <w:lang w:eastAsia="zh-CN"/>
              </w:rPr>
              <w:t>人事行政部</w:t>
            </w:r>
            <w:r>
              <w:rPr>
                <w:rFonts w:hint="eastAsia" w:ascii="宋体" w:hAnsi="宋体"/>
                <w:b/>
                <w:color w:val="auto"/>
                <w:sz w:val="20"/>
                <w:szCs w:val="20"/>
              </w:rPr>
              <w:t>、</w:t>
            </w:r>
            <w:r>
              <w:rPr>
                <w:rFonts w:hint="eastAsia" w:ascii="宋体" w:hAnsi="宋体"/>
                <w:b/>
                <w:color w:val="auto"/>
                <w:sz w:val="20"/>
                <w:szCs w:val="20"/>
                <w:lang w:eastAsia="zh-CN"/>
              </w:rPr>
              <w:t>业务部</w:t>
            </w:r>
          </w:p>
          <w:p>
            <w:pPr>
              <w:tabs>
                <w:tab w:val="left" w:pos="360"/>
              </w:tabs>
              <w:spacing w:before="156" w:beforeLines="50"/>
              <w:ind w:left="357" w:hanging="357"/>
              <w:rPr>
                <w:rFonts w:hint="eastAsia" w:ascii="宋体" w:hAnsi="宋体"/>
                <w:b/>
                <w:color w:val="auto"/>
                <w:sz w:val="20"/>
                <w:szCs w:val="20"/>
                <w:lang w:eastAsia="zh-CN"/>
              </w:rPr>
            </w:pPr>
            <w:r>
              <w:rPr>
                <w:rFonts w:hint="eastAsia" w:ascii="宋体" w:hAnsi="宋体"/>
                <w:b/>
                <w:color w:val="auto"/>
                <w:sz w:val="20"/>
                <w:szCs w:val="20"/>
              </w:rPr>
              <w:t>管理体系推进部门：</w:t>
            </w:r>
            <w:r>
              <w:rPr>
                <w:rFonts w:hint="eastAsia" w:ascii="宋体" w:hAnsi="宋体"/>
                <w:b/>
                <w:color w:val="auto"/>
                <w:sz w:val="20"/>
                <w:szCs w:val="20"/>
                <w:lang w:eastAsia="zh-CN"/>
              </w:rPr>
              <w:t>人事行政部</w:t>
            </w:r>
          </w:p>
          <w:p>
            <w:pPr>
              <w:tabs>
                <w:tab w:val="left" w:pos="360"/>
              </w:tabs>
              <w:spacing w:before="156" w:beforeLines="50"/>
              <w:ind w:left="357" w:hanging="357"/>
              <w:rPr>
                <w:rFonts w:hint="eastAsia" w:ascii="宋体" w:hAnsi="宋体"/>
                <w:b/>
                <w:color w:val="auto"/>
                <w:sz w:val="20"/>
                <w:szCs w:val="20"/>
                <w:lang w:val="en-US" w:eastAsia="zh-CN"/>
              </w:rPr>
            </w:pPr>
            <w:r>
              <w:rPr>
                <w:rFonts w:hint="eastAsia" w:ascii="宋体" w:hAnsi="宋体"/>
                <w:b/>
                <w:color w:val="auto"/>
                <w:sz w:val="20"/>
                <w:szCs w:val="20"/>
                <w:lang w:val="en-US" w:eastAsia="zh-CN"/>
              </w:rPr>
              <w:t>环境</w:t>
            </w:r>
            <w:r>
              <w:rPr>
                <w:rFonts w:hint="eastAsia" w:ascii="宋体" w:hAnsi="宋体"/>
                <w:b/>
                <w:color w:val="auto"/>
                <w:sz w:val="20"/>
                <w:szCs w:val="20"/>
              </w:rPr>
              <w:t>管理部门：</w:t>
            </w:r>
            <w:r>
              <w:rPr>
                <w:rFonts w:hint="eastAsia" w:ascii="宋体" w:hAnsi="宋体"/>
                <w:b/>
                <w:color w:val="auto"/>
                <w:sz w:val="20"/>
                <w:szCs w:val="20"/>
                <w:lang w:val="en-US" w:eastAsia="zh-CN"/>
              </w:rPr>
              <w:t>人事行政部</w:t>
            </w:r>
          </w:p>
          <w:p>
            <w:pPr>
              <w:tabs>
                <w:tab w:val="left" w:pos="360"/>
              </w:tabs>
              <w:spacing w:before="156" w:beforeLines="50"/>
              <w:ind w:left="357" w:hanging="357"/>
              <w:rPr>
                <w:rFonts w:hint="eastAsia" w:ascii="宋体" w:eastAsia="宋体"/>
                <w:b/>
                <w:color w:val="auto"/>
                <w:sz w:val="20"/>
                <w:szCs w:val="20"/>
                <w:lang w:eastAsia="zh-CN"/>
              </w:rPr>
            </w:pPr>
            <w:r>
              <w:rPr>
                <w:rFonts w:hint="eastAsia" w:ascii="宋体" w:hAnsi="宋体"/>
                <w:b/>
                <w:color w:val="auto"/>
                <w:sz w:val="20"/>
                <w:szCs w:val="20"/>
              </w:rPr>
              <w:t>职业健康安全主管部门：</w:t>
            </w:r>
            <w:r>
              <w:rPr>
                <w:rFonts w:hint="eastAsia" w:ascii="宋体" w:hAnsi="宋体"/>
                <w:b/>
                <w:color w:val="auto"/>
                <w:sz w:val="20"/>
                <w:szCs w:val="20"/>
                <w:lang w:eastAsia="zh-CN"/>
              </w:rPr>
              <w:t>人事行政部</w:t>
            </w:r>
          </w:p>
          <w:p>
            <w:pPr>
              <w:tabs>
                <w:tab w:val="left" w:pos="360"/>
              </w:tabs>
              <w:rPr>
                <w:rFonts w:asci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Borders>
              <w:top w:val="single" w:color="auto" w:sz="4" w:space="0"/>
              <w:left w:val="single" w:color="auto" w:sz="4" w:space="0"/>
              <w:bottom w:val="single" w:color="auto" w:sz="4" w:space="0"/>
              <w:right w:val="single" w:color="auto" w:sz="4" w:space="0"/>
            </w:tcBorders>
          </w:tcPr>
          <w:p>
            <w:pPr>
              <w:tabs>
                <w:tab w:val="left" w:pos="33"/>
              </w:tabs>
              <w:ind w:firstLine="33"/>
              <w:rPr>
                <w:rFonts w:ascii="宋体"/>
                <w:b/>
                <w:color w:val="auto"/>
                <w:sz w:val="20"/>
                <w:szCs w:val="20"/>
              </w:rPr>
            </w:pPr>
            <w:r>
              <w:rPr>
                <w:rFonts w:hint="eastAsia" w:ascii="宋体" w:hAnsi="宋体"/>
                <w:b/>
                <w:color w:val="auto"/>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Borders>
              <w:top w:val="single" w:color="auto" w:sz="4" w:space="0"/>
              <w:left w:val="single" w:color="auto" w:sz="4" w:space="0"/>
              <w:bottom w:val="single" w:color="auto" w:sz="4" w:space="0"/>
              <w:right w:val="single" w:color="auto" w:sz="4" w:space="0"/>
            </w:tcBorders>
          </w:tcPr>
          <w:p>
            <w:pPr>
              <w:tabs>
                <w:tab w:val="left" w:pos="360"/>
              </w:tabs>
              <w:ind w:left="360" w:hanging="360"/>
              <w:rPr>
                <w:rFonts w:ascii="宋体"/>
                <w:color w:val="auto"/>
                <w:sz w:val="20"/>
                <w:szCs w:val="20"/>
              </w:rPr>
            </w:pPr>
            <w:r>
              <w:rPr>
                <w:rFonts w:hint="eastAsia" w:ascii="宋体" w:hAnsi="宋体"/>
                <w:color w:val="auto"/>
                <w:sz w:val="20"/>
                <w:szCs w:val="20"/>
              </w:rPr>
              <w:t>多场所情况</w:t>
            </w:r>
          </w:p>
        </w:tc>
        <w:tc>
          <w:tcPr>
            <w:tcW w:w="7371" w:type="dxa"/>
            <w:gridSpan w:val="2"/>
            <w:tcBorders>
              <w:top w:val="single" w:color="auto" w:sz="4" w:space="0"/>
              <w:left w:val="single" w:color="auto" w:sz="4" w:space="0"/>
              <w:bottom w:val="single" w:color="auto" w:sz="4" w:space="0"/>
              <w:right w:val="single" w:color="auto" w:sz="4" w:space="0"/>
            </w:tcBorders>
          </w:tcPr>
          <w:p>
            <w:pPr>
              <w:tabs>
                <w:tab w:val="left" w:pos="360"/>
              </w:tabs>
              <w:ind w:left="360" w:hanging="360"/>
              <w:rPr>
                <w:rFonts w:ascii="宋体"/>
                <w:color w:val="auto"/>
                <w:sz w:val="20"/>
                <w:szCs w:val="20"/>
              </w:rPr>
            </w:pPr>
            <w:r>
              <w:rPr>
                <w:rFonts w:hint="eastAsia" w:ascii="宋体" w:hAnsi="宋体"/>
                <w:color w:val="auto"/>
                <w:sz w:val="20"/>
                <w:szCs w:val="20"/>
              </w:rPr>
              <w:t xml:space="preserve">不在同一地址的部门(车间、仓库、销售部)有几个; </w:t>
            </w:r>
          </w:p>
          <w:p>
            <w:pPr>
              <w:tabs>
                <w:tab w:val="left" w:pos="360"/>
              </w:tabs>
              <w:rPr>
                <w:rFonts w:ascii="宋体"/>
                <w:color w:val="auto"/>
                <w:sz w:val="20"/>
                <w:szCs w:val="20"/>
              </w:rPr>
            </w:pPr>
            <w:r>
              <w:rPr>
                <w:rFonts w:hint="eastAsia" w:ascii="宋体"/>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3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371" w:type="dxa"/>
            <w:gridSpan w:val="2"/>
            <w:tcBorders>
              <w:top w:val="single" w:color="auto" w:sz="4" w:space="0"/>
              <w:left w:val="single" w:color="auto" w:sz="4" w:space="0"/>
              <w:bottom w:val="single" w:color="auto" w:sz="4" w:space="0"/>
              <w:right w:val="single" w:color="auto" w:sz="4" w:space="0"/>
            </w:tcBorders>
          </w:tcPr>
          <w:p>
            <w:pPr>
              <w:tabs>
                <w:tab w:val="left" w:pos="360"/>
              </w:tabs>
              <w:ind w:left="360" w:hanging="360"/>
              <w:rPr>
                <w:rFonts w:ascii="宋体"/>
                <w:color w:val="auto"/>
                <w:sz w:val="20"/>
                <w:szCs w:val="20"/>
              </w:rPr>
            </w:pPr>
            <w:r>
              <w:rPr>
                <w:rFonts w:hint="eastAsia" w:ascii="宋体" w:hAnsi="宋体"/>
                <w:color w:val="auto"/>
                <w:sz w:val="20"/>
                <w:szCs w:val="20"/>
              </w:rPr>
              <w:t xml:space="preserve">——不在同一地址的分场所(分厂、子公司、分公司) 有几个; </w:t>
            </w:r>
          </w:p>
          <w:p>
            <w:pPr>
              <w:tabs>
                <w:tab w:val="left" w:pos="360"/>
              </w:tabs>
              <w:rPr>
                <w:rFonts w:ascii="宋体"/>
                <w:color w:val="auto"/>
                <w:sz w:val="20"/>
                <w:szCs w:val="20"/>
              </w:rPr>
            </w:pPr>
            <w:r>
              <w:rPr>
                <w:rFonts w:hint="eastAsia" w:ascii="宋体"/>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3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371" w:type="dxa"/>
            <w:gridSpan w:val="2"/>
            <w:tcBorders>
              <w:top w:val="single" w:color="auto" w:sz="4" w:space="0"/>
              <w:left w:val="single" w:color="auto" w:sz="4" w:space="0"/>
              <w:bottom w:val="single" w:color="auto" w:sz="4" w:space="0"/>
              <w:right w:val="single" w:color="auto" w:sz="4" w:space="0"/>
            </w:tcBorders>
          </w:tcPr>
          <w:p>
            <w:pPr>
              <w:tabs>
                <w:tab w:val="left" w:pos="360"/>
              </w:tabs>
              <w:ind w:left="360" w:hanging="360"/>
              <w:rPr>
                <w:rFonts w:ascii="宋体"/>
                <w:color w:val="auto"/>
                <w:sz w:val="20"/>
                <w:szCs w:val="20"/>
              </w:rPr>
            </w:pPr>
            <w:r>
              <w:rPr>
                <w:rFonts w:hint="eastAsia" w:ascii="宋体" w:hAnsi="宋体"/>
                <w:color w:val="auto"/>
                <w:sz w:val="20"/>
                <w:szCs w:val="20"/>
              </w:rPr>
              <w:t>——临时/流动场所有几个;</w:t>
            </w:r>
          </w:p>
          <w:p>
            <w:pPr>
              <w:tabs>
                <w:tab w:val="left" w:pos="360"/>
              </w:tabs>
              <w:ind w:left="360" w:hanging="360"/>
              <w:rPr>
                <w:rFonts w:ascii="宋体"/>
                <w:color w:val="auto"/>
                <w:sz w:val="20"/>
                <w:szCs w:val="20"/>
              </w:rPr>
            </w:pPr>
            <w:r>
              <w:rPr>
                <w:rFonts w:hint="eastAsia" w:ascii="宋体"/>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Borders>
              <w:top w:val="single" w:color="auto" w:sz="4" w:space="0"/>
              <w:left w:val="single" w:color="auto" w:sz="4" w:space="0"/>
              <w:bottom w:val="single" w:color="auto" w:sz="4" w:space="0"/>
              <w:right w:val="single" w:color="auto" w:sz="4" w:space="0"/>
            </w:tcBorders>
          </w:tcPr>
          <w:p>
            <w:pPr>
              <w:tabs>
                <w:tab w:val="left" w:pos="0"/>
              </w:tabs>
              <w:rPr>
                <w:rFonts w:ascii="宋体"/>
                <w:color w:val="auto"/>
                <w:sz w:val="20"/>
                <w:szCs w:val="20"/>
              </w:rPr>
            </w:pPr>
            <w:r>
              <w:rPr>
                <w:rFonts w:hint="eastAsia" w:ascii="宋体" w:hAnsi="宋体"/>
                <w:color w:val="auto"/>
                <w:sz w:val="20"/>
                <w:szCs w:val="20"/>
              </w:rPr>
              <w:t>活动和过程所在地理位置对环境/安全的特殊要求</w:t>
            </w:r>
          </w:p>
        </w:tc>
        <w:tc>
          <w:tcPr>
            <w:tcW w:w="7371" w:type="dxa"/>
            <w:gridSpan w:val="2"/>
            <w:tcBorders>
              <w:top w:val="single" w:color="auto" w:sz="4" w:space="0"/>
              <w:left w:val="single" w:color="auto" w:sz="4" w:space="0"/>
              <w:bottom w:val="single" w:color="auto" w:sz="4" w:space="0"/>
              <w:right w:val="single" w:color="auto" w:sz="4" w:space="0"/>
            </w:tcBorders>
          </w:tcPr>
          <w:p>
            <w:pPr>
              <w:tabs>
                <w:tab w:val="left" w:pos="360"/>
              </w:tabs>
              <w:ind w:left="360" w:hanging="360"/>
              <w:rPr>
                <w:rFonts w:ascii="宋体"/>
                <w:color w:val="auto"/>
                <w:sz w:val="20"/>
                <w:szCs w:val="20"/>
              </w:rPr>
            </w:pPr>
            <w:r>
              <w:rPr>
                <w:rFonts w:hint="eastAsia" w:ascii="宋体"/>
                <w:color w:val="auto"/>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Borders>
              <w:top w:val="single" w:color="auto" w:sz="4" w:space="0"/>
              <w:left w:val="single" w:color="auto" w:sz="4" w:space="0"/>
              <w:bottom w:val="single" w:color="auto" w:sz="4" w:space="0"/>
              <w:right w:val="single" w:color="auto" w:sz="4" w:space="0"/>
            </w:tcBorders>
          </w:tcPr>
          <w:p>
            <w:pPr>
              <w:tabs>
                <w:tab w:val="left" w:pos="360"/>
              </w:tabs>
              <w:ind w:left="357" w:hanging="357"/>
              <w:rPr>
                <w:rFonts w:ascii="宋体"/>
                <w:b/>
                <w:color w:val="auto"/>
                <w:sz w:val="20"/>
                <w:szCs w:val="20"/>
              </w:rPr>
            </w:pPr>
            <w:r>
              <w:rPr>
                <w:rFonts w:hint="eastAsia" w:ascii="宋体" w:hAnsi="宋体"/>
                <w:b/>
                <w:color w:val="auto"/>
                <w:sz w:val="20"/>
                <w:szCs w:val="20"/>
              </w:rPr>
              <w:t>概述受审核方具体情况：</w:t>
            </w:r>
          </w:p>
          <w:p>
            <w:pPr>
              <w:tabs>
                <w:tab w:val="left" w:pos="360"/>
              </w:tabs>
              <w:ind w:left="357" w:hanging="357"/>
              <w:rPr>
                <w:rFonts w:hint="eastAsia" w:ascii="宋体" w:eastAsia="宋体"/>
                <w:color w:val="auto"/>
                <w:sz w:val="20"/>
                <w:szCs w:val="20"/>
                <w:lang w:eastAsia="zh-CN"/>
              </w:rPr>
            </w:pPr>
            <w:r>
              <w:rPr>
                <w:rFonts w:hint="eastAsia" w:ascii="宋体" w:hAnsi="宋体"/>
                <w:color w:val="auto"/>
                <w:sz w:val="20"/>
                <w:szCs w:val="20"/>
              </w:rPr>
              <w:t>受审核方位于：</w:t>
            </w:r>
            <w:r>
              <w:rPr>
                <w:rFonts w:hint="eastAsia" w:ascii="宋体"/>
                <w:b/>
                <w:color w:val="000000"/>
                <w:sz w:val="20"/>
                <w:szCs w:val="20"/>
                <w:u w:val="single"/>
                <w:lang w:eastAsia="zh-CN"/>
              </w:rPr>
              <w:t>福建省泉州市晋江市西滨镇思进村拥军路12号</w:t>
            </w:r>
          </w:p>
          <w:p>
            <w:pPr>
              <w:tabs>
                <w:tab w:val="left" w:pos="360"/>
              </w:tabs>
              <w:ind w:left="357" w:hanging="357"/>
              <w:rPr>
                <w:rFonts w:ascii="宋体"/>
                <w:color w:val="auto"/>
                <w:sz w:val="20"/>
                <w:szCs w:val="20"/>
              </w:rPr>
            </w:pPr>
            <w:r>
              <w:rPr>
                <w:rFonts w:hint="eastAsia" w:ascii="宋体" w:hAnsi="宋体"/>
                <w:color w:val="auto"/>
                <w:sz w:val="20"/>
                <w:szCs w:val="20"/>
              </w:rPr>
              <w:t>其使用的建筑设施是：</w:t>
            </w:r>
            <w:r>
              <w:rPr>
                <w:rFonts w:hint="eastAsia" w:ascii="宋体" w:hAnsi="宋体"/>
                <w:color w:val="auto"/>
                <w:spacing w:val="-10"/>
                <w:sz w:val="20"/>
                <w:szCs w:val="20"/>
              </w:rPr>
              <w:t>□</w:t>
            </w:r>
            <w:r>
              <w:rPr>
                <w:rFonts w:hint="eastAsia" w:ascii="宋体" w:hAnsi="宋体"/>
                <w:color w:val="auto"/>
                <w:sz w:val="20"/>
                <w:szCs w:val="20"/>
              </w:rPr>
              <w:t xml:space="preserve">自建办公用房    </w:t>
            </w:r>
            <w:r>
              <w:rPr>
                <w:rFonts w:hint="eastAsia" w:ascii="宋体" w:hAnsi="宋体"/>
                <w:color w:val="auto"/>
                <w:spacing w:val="-10"/>
                <w:sz w:val="20"/>
                <w:szCs w:val="20"/>
              </w:rPr>
              <w:t>□</w:t>
            </w:r>
            <w:r>
              <w:rPr>
                <w:rFonts w:hint="eastAsia" w:ascii="宋体" w:hAnsi="宋体"/>
                <w:color w:val="auto"/>
                <w:sz w:val="20"/>
                <w:szCs w:val="20"/>
              </w:rPr>
              <w:t xml:space="preserve">自建厂房   </w:t>
            </w:r>
            <w:r>
              <w:rPr>
                <w:rFonts w:hint="eastAsia" w:ascii="MS Mincho" w:hAnsi="MS Mincho" w:eastAsia="MS Mincho" w:cs="MS Mincho"/>
                <w:color w:val="auto"/>
                <w:spacing w:val="-10"/>
                <w:sz w:val="20"/>
                <w:szCs w:val="20"/>
              </w:rPr>
              <w:t>☑</w:t>
            </w:r>
            <w:r>
              <w:rPr>
                <w:rFonts w:hint="eastAsia" w:ascii="宋体" w:hAnsi="宋体" w:cs="宋体"/>
                <w:color w:val="auto"/>
                <w:spacing w:val="-10"/>
                <w:sz w:val="20"/>
                <w:szCs w:val="20"/>
              </w:rPr>
              <w:t>租用办公用房</w:t>
            </w:r>
            <w:r>
              <w:rPr>
                <w:rFonts w:hint="eastAsia" w:ascii="宋体" w:hAnsi="宋体"/>
                <w:color w:val="auto"/>
                <w:spacing w:val="-10"/>
                <w:sz w:val="20"/>
                <w:szCs w:val="20"/>
              </w:rPr>
              <w:t xml:space="preserve">   </w:t>
            </w:r>
            <w:r>
              <w:rPr>
                <w:rFonts w:hint="eastAsia" w:ascii="MS Mincho" w:hAnsi="MS Mincho" w:eastAsia="MS Mincho" w:cs="MS Mincho"/>
                <w:color w:val="auto"/>
                <w:spacing w:val="-10"/>
                <w:sz w:val="20"/>
                <w:szCs w:val="20"/>
              </w:rPr>
              <w:t>☑</w:t>
            </w:r>
            <w:r>
              <w:rPr>
                <w:rFonts w:hint="eastAsia" w:ascii="宋体" w:hAnsi="宋体"/>
                <w:color w:val="auto"/>
                <w:spacing w:val="-10"/>
                <w:sz w:val="20"/>
                <w:szCs w:val="20"/>
              </w:rPr>
              <w:t>租用厂房</w:t>
            </w:r>
          </w:p>
          <w:p>
            <w:pPr>
              <w:tabs>
                <w:tab w:val="left" w:pos="360"/>
              </w:tabs>
              <w:ind w:left="357" w:hanging="357"/>
              <w:rPr>
                <w:rFonts w:ascii="宋体"/>
                <w:color w:val="auto"/>
                <w:sz w:val="20"/>
                <w:szCs w:val="20"/>
              </w:rPr>
            </w:pPr>
            <w:r>
              <w:rPr>
                <w:rFonts w:hint="eastAsia" w:ascii="宋体" w:hAnsi="宋体"/>
                <w:color w:val="auto"/>
                <w:sz w:val="20"/>
                <w:szCs w:val="20"/>
              </w:rPr>
              <w:t xml:space="preserve">受审核方是否属于高风险地区   </w:t>
            </w:r>
            <w:r>
              <w:rPr>
                <w:rFonts w:hint="eastAsia" w:ascii="宋体" w:hAnsi="宋体"/>
                <w:color w:val="auto"/>
                <w:spacing w:val="-10"/>
                <w:sz w:val="20"/>
                <w:szCs w:val="20"/>
              </w:rPr>
              <w:t>□</w:t>
            </w:r>
            <w:r>
              <w:rPr>
                <w:rFonts w:hint="eastAsia" w:ascii="宋体" w:hAnsi="宋体"/>
                <w:color w:val="auto"/>
                <w:sz w:val="20"/>
                <w:szCs w:val="20"/>
              </w:rPr>
              <w:t xml:space="preserve">是  </w:t>
            </w:r>
            <w:r>
              <w:rPr>
                <w:rFonts w:hint="eastAsia" w:ascii="MS Mincho" w:hAnsi="MS Mincho" w:eastAsia="MS Mincho" w:cs="MS Mincho"/>
                <w:color w:val="auto"/>
                <w:sz w:val="20"/>
                <w:szCs w:val="20"/>
              </w:rPr>
              <w:t>☑</w:t>
            </w:r>
            <w:r>
              <w:rPr>
                <w:rFonts w:hint="eastAsia" w:ascii="宋体" w:hAnsi="宋体" w:cs="宋体"/>
                <w:color w:val="auto"/>
                <w:sz w:val="20"/>
                <w:szCs w:val="20"/>
              </w:rPr>
              <w:t>否</w:t>
            </w:r>
          </w:p>
          <w:p>
            <w:pPr>
              <w:tabs>
                <w:tab w:val="left" w:pos="360"/>
              </w:tabs>
              <w:ind w:left="357" w:hanging="357"/>
              <w:rPr>
                <w:rFonts w:ascii="宋体"/>
                <w:b/>
                <w:color w:val="auto"/>
                <w:sz w:val="20"/>
                <w:szCs w:val="20"/>
              </w:rPr>
            </w:pPr>
            <w:r>
              <w:rPr>
                <w:rFonts w:hint="eastAsia" w:ascii="宋体" w:hAnsi="宋体"/>
                <w:color w:val="auto"/>
                <w:sz w:val="20"/>
                <w:szCs w:val="20"/>
              </w:rPr>
              <w:t xml:space="preserve">受审核方周边是否具有危险性场所，如化工厂、加油站等  </w:t>
            </w:r>
            <w:r>
              <w:rPr>
                <w:rFonts w:hint="eastAsia" w:ascii="宋体" w:hAnsi="宋体"/>
                <w:color w:val="auto"/>
                <w:spacing w:val="-10"/>
                <w:sz w:val="20"/>
                <w:szCs w:val="20"/>
              </w:rPr>
              <w:t>□</w:t>
            </w:r>
            <w:r>
              <w:rPr>
                <w:rFonts w:hint="eastAsia" w:ascii="宋体" w:hAnsi="宋体"/>
                <w:color w:val="auto"/>
                <w:sz w:val="20"/>
                <w:szCs w:val="20"/>
              </w:rPr>
              <w:t xml:space="preserve">有  </w:t>
            </w:r>
            <w:r>
              <w:rPr>
                <w:rFonts w:hint="eastAsia" w:ascii="MS Mincho" w:hAnsi="MS Mincho" w:eastAsia="MS Mincho" w:cs="MS Mincho"/>
                <w:color w:val="auto"/>
                <w:sz w:val="20"/>
                <w:szCs w:val="20"/>
              </w:rPr>
              <w:t>☑</w:t>
            </w:r>
            <w:r>
              <w:rPr>
                <w:rFonts w:hint="eastAsia" w:ascii="宋体" w:hAnsi="宋体" w:cs="宋体"/>
                <w:color w:val="auto"/>
                <w:sz w:val="20"/>
                <w:szCs w:val="20"/>
              </w:rPr>
              <w:t>无</w:t>
            </w:r>
          </w:p>
          <w:p>
            <w:pPr>
              <w:tabs>
                <w:tab w:val="left" w:pos="360"/>
              </w:tabs>
              <w:ind w:left="357" w:hanging="357"/>
              <w:rPr>
                <w:rFonts w:ascii="宋体"/>
                <w:b/>
                <w:color w:val="auto"/>
                <w:sz w:val="20"/>
                <w:szCs w:val="20"/>
              </w:rPr>
            </w:pPr>
            <w:r>
              <w:rPr>
                <w:rFonts w:hint="eastAsia" w:ascii="宋体" w:hAnsi="宋体"/>
                <w:b/>
                <w:color w:val="auto"/>
                <w:sz w:val="20"/>
                <w:szCs w:val="20"/>
              </w:rPr>
              <w:t>如有，请描述具体：</w:t>
            </w:r>
          </w:p>
          <w:p>
            <w:pPr>
              <w:tabs>
                <w:tab w:val="left" w:pos="360"/>
              </w:tabs>
              <w:ind w:left="357" w:hanging="357"/>
              <w:rPr>
                <w:rFonts w:ascii="宋体"/>
                <w:b/>
                <w:color w:val="auto"/>
                <w:sz w:val="24"/>
              </w:rPr>
            </w:pPr>
          </w:p>
        </w:tc>
      </w:tr>
    </w:tbl>
    <w:p>
      <w:pPr>
        <w:spacing w:before="156" w:beforeLines="50" w:line="360" w:lineRule="exact"/>
        <w:ind w:left="521" w:leftChars="248"/>
        <w:rPr>
          <w:rFonts w:ascii="宋体"/>
          <w:b/>
          <w:color w:val="auto"/>
          <w:spacing w:val="-6"/>
          <w:sz w:val="22"/>
          <w:szCs w:val="22"/>
        </w:rPr>
      </w:pPr>
      <w:r>
        <w:rPr>
          <w:rFonts w:hint="eastAsia" w:ascii="宋体" w:hAnsi="宋体"/>
          <w:b/>
          <w:color w:val="auto"/>
          <w:sz w:val="22"/>
          <w:szCs w:val="22"/>
        </w:rPr>
        <w:t>八、收集关于受审核方的管理体系范围、过程和场所的必要信息以及相关的法律法规要求和遵守情况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tcBorders>
              <w:top w:val="single" w:color="auto" w:sz="4" w:space="0"/>
              <w:left w:val="single" w:color="auto" w:sz="4" w:space="0"/>
              <w:bottom w:val="single" w:color="auto" w:sz="4" w:space="0"/>
              <w:right w:val="single" w:color="auto" w:sz="4" w:space="0"/>
            </w:tcBorders>
            <w:vAlign w:val="center"/>
          </w:tcPr>
          <w:p>
            <w:pPr>
              <w:rPr>
                <w:rFonts w:ascii="宋体"/>
                <w:b/>
                <w:color w:val="auto"/>
                <w:spacing w:val="-10"/>
                <w:sz w:val="20"/>
                <w:szCs w:val="20"/>
              </w:rPr>
            </w:pPr>
            <w:r>
              <w:rPr>
                <w:rFonts w:hint="eastAsia" w:ascii="宋体" w:hAnsi="宋体"/>
                <w:b/>
                <w:color w:val="auto"/>
                <w:sz w:val="20"/>
                <w:szCs w:val="20"/>
              </w:rPr>
              <w:t>核实受审核方管理体系覆盖的查产品范围与运作情况是否一致；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宋体" w:hAnsi="宋体"/>
                <w:color w:val="auto"/>
                <w:sz w:val="20"/>
                <w:szCs w:val="20"/>
              </w:rPr>
              <w:t>产品/服务</w:t>
            </w:r>
          </w:p>
        </w:tc>
        <w:tc>
          <w:tcPr>
            <w:tcW w:w="5147"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产品与申请范围是否一致：</w:t>
            </w:r>
          </w:p>
        </w:tc>
        <w:tc>
          <w:tcPr>
            <w:tcW w:w="1239"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MS Mincho" w:hAnsi="MS Mincho" w:cs="MS Mincho"/>
                <w:color w:val="auto"/>
                <w:spacing w:val="-10"/>
                <w:sz w:val="20"/>
                <w:szCs w:val="20"/>
                <w:lang w:eastAsia="zh-CN"/>
              </w:rPr>
              <w:t>□</w:t>
            </w:r>
            <w:r>
              <w:rPr>
                <w:rFonts w:hint="eastAsia" w:ascii="宋体" w:hAnsi="宋体"/>
                <w:color w:val="auto"/>
                <w:sz w:val="20"/>
                <w:szCs w:val="20"/>
              </w:rPr>
              <w:t>是</w:t>
            </w:r>
          </w:p>
        </w:tc>
        <w:tc>
          <w:tcPr>
            <w:tcW w:w="1041"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5147" w:type="dxa"/>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服务与申请范围是否一致：</w:t>
            </w:r>
            <w:r>
              <w:rPr>
                <w:rFonts w:hint="eastAsia" w:ascii="宋体" w:hAnsi="宋体"/>
                <w:color w:val="auto"/>
                <w:sz w:val="20"/>
                <w:szCs w:val="20"/>
                <w:lang w:eastAsia="zh-CN"/>
              </w:rPr>
              <w:t>休闲运动鞋</w:t>
            </w:r>
            <w:r>
              <w:rPr>
                <w:rFonts w:hint="eastAsia" w:ascii="宋体" w:hAnsi="宋体"/>
                <w:color w:val="auto"/>
                <w:sz w:val="20"/>
                <w:szCs w:val="20"/>
              </w:rPr>
              <w:t>的销售</w:t>
            </w:r>
          </w:p>
        </w:tc>
        <w:tc>
          <w:tcPr>
            <w:tcW w:w="1239" w:type="dxa"/>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sym w:font="Wingdings 2" w:char="0052"/>
            </w:r>
            <w:r>
              <w:rPr>
                <w:rFonts w:hint="eastAsia" w:ascii="宋体" w:hAnsi="宋体"/>
                <w:color w:val="auto"/>
                <w:sz w:val="20"/>
                <w:szCs w:val="20"/>
              </w:rPr>
              <w:t>是</w:t>
            </w:r>
          </w:p>
        </w:tc>
        <w:tc>
          <w:tcPr>
            <w:tcW w:w="1041" w:type="dxa"/>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color w:val="auto"/>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有</w:t>
            </w:r>
            <w:r>
              <w:rPr>
                <w:rFonts w:hint="eastAsia" w:ascii="宋体" w:hAnsi="宋体"/>
                <w:color w:val="auto"/>
                <w:sz w:val="20"/>
                <w:szCs w:val="20"/>
                <w:lang w:val="en-US" w:eastAsia="zh-CN"/>
              </w:rPr>
              <w:t>1</w:t>
            </w:r>
            <w:r>
              <w:rPr>
                <w:rFonts w:hint="eastAsia" w:ascii="宋体" w:hAnsi="宋体"/>
                <w:color w:val="auto"/>
                <w:sz w:val="20"/>
                <w:szCs w:val="20"/>
              </w:rPr>
              <w:t>种产品</w:t>
            </w:r>
            <w:r>
              <w:rPr>
                <w:rFonts w:hint="eastAsia" w:ascii="宋体" w:hAnsi="宋体"/>
                <w:color w:val="auto"/>
                <w:sz w:val="20"/>
                <w:szCs w:val="20"/>
                <w:highlight w:val="none"/>
              </w:rPr>
              <w:t>，规格型号</w:t>
            </w:r>
            <w:r>
              <w:rPr>
                <w:rFonts w:hint="eastAsia" w:ascii="宋体" w:hAnsi="宋体"/>
                <w:color w:val="auto"/>
                <w:sz w:val="20"/>
                <w:szCs w:val="20"/>
                <w:highlight w:val="none"/>
                <w:lang w:val="en-US" w:eastAsia="zh-CN"/>
              </w:rPr>
              <w:t>1</w:t>
            </w:r>
            <w:r>
              <w:rPr>
                <w:rFonts w:hint="eastAsia" w:ascii="宋体" w:hAnsi="宋体"/>
                <w:color w:val="auto"/>
                <w:sz w:val="20"/>
                <w:szCs w:val="20"/>
                <w:highlight w:val="none"/>
              </w:rPr>
              <w:t xml:space="preserve">种   </w:t>
            </w:r>
            <w:r>
              <w:rPr>
                <w:rFonts w:hint="eastAsia" w:ascii="宋体" w:hAnsi="宋体"/>
                <w:color w:val="auto"/>
                <w:sz w:val="20"/>
                <w:szCs w:val="20"/>
              </w:rPr>
              <w:t xml:space="preserve"> 有条生产线</w:t>
            </w:r>
            <w:r>
              <w:rPr>
                <w:rFonts w:hint="eastAsia" w:ascii="宋体" w:hAnsi="宋体"/>
                <w:color w:val="auto"/>
                <w:sz w:val="20"/>
                <w:szCs w:val="20"/>
                <w:lang w:eastAsia="zh-CN"/>
              </w:rPr>
              <w:t>（</w:t>
            </w:r>
            <w:r>
              <w:rPr>
                <w:rFonts w:hint="eastAsia" w:ascii="宋体" w:hAnsi="宋体"/>
                <w:color w:val="auto"/>
                <w:sz w:val="20"/>
                <w:szCs w:val="20"/>
                <w:lang w:val="en-US" w:eastAsia="zh-CN"/>
              </w:rPr>
              <w:t>不在范围内</w:t>
            </w:r>
            <w:r>
              <w:rPr>
                <w:rFonts w:hint="eastAsia" w:ascii="宋体" w:hAnsi="宋体"/>
                <w:color w:val="auto"/>
                <w:sz w:val="20"/>
                <w:szCs w:val="20"/>
                <w:lang w:eastAsia="zh-CN"/>
              </w:rPr>
              <w:t>）</w:t>
            </w:r>
            <w:r>
              <w:rPr>
                <w:rFonts w:hint="eastAsia" w:ascii="宋体" w:hAnsi="宋体"/>
                <w:color w:val="auto"/>
                <w:sz w:val="20"/>
                <w:szCs w:val="20"/>
              </w:rPr>
              <w:t>，</w:t>
            </w:r>
          </w:p>
          <w:p>
            <w:pPr>
              <w:rPr>
                <w:rFonts w:ascii="宋体"/>
                <w:color w:val="auto"/>
                <w:spacing w:val="-10"/>
                <w:sz w:val="20"/>
                <w:szCs w:val="20"/>
              </w:rPr>
            </w:pPr>
            <w:r>
              <w:rPr>
                <w:rFonts w:hint="eastAsia" w:ascii="宋体" w:hAnsi="宋体"/>
                <w:color w:val="auto"/>
                <w:sz w:val="20"/>
                <w:szCs w:val="20"/>
              </w:rPr>
              <w:t>运作方式：</w:t>
            </w:r>
            <w:r>
              <w:rPr>
                <w:rFonts w:hint="eastAsia" w:ascii="MS Mincho" w:hAnsi="MS Mincho" w:eastAsia="MS Mincho" w:cs="MS Mincho"/>
                <w:color w:val="auto"/>
                <w:spacing w:val="-10"/>
                <w:sz w:val="20"/>
                <w:szCs w:val="20"/>
              </w:rPr>
              <w:t>☑</w:t>
            </w:r>
            <w:r>
              <w:rPr>
                <w:rFonts w:hint="eastAsia" w:ascii="宋体" w:hAnsi="宋体"/>
                <w:color w:val="auto"/>
                <w:sz w:val="20"/>
                <w:szCs w:val="20"/>
              </w:rPr>
              <w:t xml:space="preserve">白班生产      </w:t>
            </w:r>
            <w:r>
              <w:rPr>
                <w:rFonts w:hint="eastAsia" w:ascii="宋体" w:hAnsi="宋体"/>
                <w:color w:val="auto"/>
                <w:spacing w:val="-10"/>
                <w:sz w:val="20"/>
                <w:szCs w:val="20"/>
              </w:rPr>
              <w:t>□</w:t>
            </w:r>
            <w:r>
              <w:rPr>
                <w:rFonts w:hint="eastAsia" w:ascii="宋体" w:hAnsi="宋体"/>
                <w:color w:val="auto"/>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auto"/>
                <w:spacing w:val="-10"/>
                <w:sz w:val="20"/>
                <w:szCs w:val="20"/>
              </w:rPr>
            </w:pPr>
            <w:r>
              <w:rPr>
                <w:rFonts w:hint="eastAsia" w:ascii="宋体" w:hAnsi="宋体"/>
                <w:color w:val="auto"/>
                <w:sz w:val="20"/>
                <w:szCs w:val="20"/>
              </w:rPr>
              <w:t>受审核方适用法律许可类文件的获取及其有效性的情况</w:t>
            </w: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color w:val="auto"/>
                <w:sz w:val="20"/>
                <w:szCs w:val="20"/>
              </w:rPr>
              <w:t>营业执照是否有效：</w:t>
            </w:r>
            <w:r>
              <w:rPr>
                <w:rFonts w:hint="eastAsia" w:ascii="MS Mincho" w:hAnsi="MS Mincho" w:eastAsia="MS Mincho" w:cs="MS Mincho"/>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pacing w:val="-1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color w:val="auto"/>
                <w:sz w:val="20"/>
                <w:szCs w:val="20"/>
              </w:rPr>
              <w:t>组织代码证是否有效：</w:t>
            </w:r>
            <w:r>
              <w:rPr>
                <w:rFonts w:hint="eastAsia" w:ascii="MS Mincho" w:hAnsi="MS Mincho" w:eastAsia="MS Mincho" w:cs="MS Mincho"/>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pacing w:val="-1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color w:val="auto"/>
                <w:sz w:val="20"/>
                <w:szCs w:val="20"/>
              </w:rPr>
              <w:t>生产许可证是否有效：</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MS Mincho" w:hAnsi="MS Mincho" w:eastAsia="MS Mincho" w:cs="MS Mincho"/>
                <w:color w:val="auto"/>
                <w:spacing w:val="-10"/>
                <w:sz w:val="20"/>
                <w:szCs w:val="20"/>
              </w:rPr>
              <w:t>☑</w:t>
            </w:r>
            <w:r>
              <w:rPr>
                <w:rFonts w:hint="eastAsia" w:ascii="宋体" w:hAnsi="宋体" w:cs="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pacing w:val="-1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color w:val="auto"/>
                <w:sz w:val="20"/>
                <w:szCs w:val="20"/>
              </w:rPr>
              <w:t>3C证书是否有效：</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MS Mincho" w:hAnsi="MS Mincho" w:eastAsia="MS Mincho" w:cs="MS Mincho"/>
                <w:color w:val="auto"/>
                <w:spacing w:val="-10"/>
                <w:sz w:val="20"/>
                <w:szCs w:val="20"/>
              </w:rPr>
              <w:t>☑</w:t>
            </w:r>
            <w:r>
              <w:rPr>
                <w:rFonts w:hint="eastAsia" w:ascii="宋体" w:hAnsi="宋体" w:cs="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pacing w:val="-1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color w:val="auto"/>
                <w:sz w:val="20"/>
                <w:szCs w:val="20"/>
              </w:rPr>
              <w:t>安全生产许可证是否有效</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MS Mincho" w:hAnsi="MS Mincho" w:eastAsia="MS Mincho" w:cs="MS Mincho"/>
                <w:color w:val="auto"/>
                <w:spacing w:val="-10"/>
                <w:sz w:val="20"/>
                <w:szCs w:val="20"/>
              </w:rPr>
              <w:t>☑</w:t>
            </w:r>
            <w:r>
              <w:rPr>
                <w:rFonts w:hint="eastAsia" w:ascii="宋体" w:hAnsi="宋体" w:cs="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pacing w:val="-1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Borders>
              <w:top w:val="single" w:color="auto" w:sz="4" w:space="0"/>
              <w:left w:val="single" w:color="auto" w:sz="4" w:space="0"/>
              <w:bottom w:val="single" w:color="auto" w:sz="4" w:space="0"/>
              <w:right w:val="single" w:color="auto" w:sz="4" w:space="0"/>
            </w:tcBorders>
          </w:tcPr>
          <w:p>
            <w:pPr>
              <w:ind w:left="-1" w:leftChars="-1" w:hanging="1"/>
              <w:jc w:val="left"/>
              <w:rPr>
                <w:rFonts w:ascii="宋体"/>
                <w:color w:val="auto"/>
                <w:sz w:val="20"/>
                <w:szCs w:val="20"/>
              </w:rPr>
            </w:pPr>
            <w:r>
              <w:rPr>
                <w:rFonts w:hint="eastAsia" w:ascii="宋体" w:hAnsi="宋体"/>
                <w:color w:val="auto"/>
                <w:sz w:val="20"/>
                <w:szCs w:val="20"/>
              </w:rPr>
              <w:t>受审核方认证范围内的产品的技术标准，及符合性证据</w:t>
            </w:r>
          </w:p>
          <w:p>
            <w:pPr>
              <w:ind w:left="-1" w:leftChars="-1" w:hanging="1"/>
              <w:jc w:val="left"/>
              <w:rPr>
                <w:rFonts w:ascii="宋体"/>
                <w:color w:val="auto"/>
                <w:spacing w:val="-10"/>
                <w:sz w:val="20"/>
                <w:szCs w:val="20"/>
              </w:rPr>
            </w:pPr>
            <w:r>
              <w:rPr>
                <w:rFonts w:hint="eastAsia" w:ascii="宋体" w:hAnsi="宋体"/>
                <w:color w:val="auto"/>
                <w:spacing w:val="-10"/>
                <w:sz w:val="20"/>
                <w:szCs w:val="20"/>
              </w:rPr>
              <w:t>（QMS适用）</w:t>
            </w:r>
          </w:p>
        </w:tc>
        <w:tc>
          <w:tcPr>
            <w:tcW w:w="7427" w:type="dxa"/>
            <w:gridSpan w:val="3"/>
            <w:tcBorders>
              <w:top w:val="single" w:color="auto" w:sz="4" w:space="0"/>
              <w:left w:val="single" w:color="auto" w:sz="4" w:space="0"/>
              <w:bottom w:val="single" w:color="auto" w:sz="4" w:space="0"/>
              <w:right w:val="single" w:color="auto" w:sz="4" w:space="0"/>
            </w:tcBorders>
          </w:tcPr>
          <w:p>
            <w:pPr>
              <w:snapToGrid w:val="0"/>
              <w:spacing w:line="280" w:lineRule="exact"/>
              <w:jc w:val="left"/>
              <w:rPr>
                <w:rFonts w:ascii="宋体" w:hAnsi="宋体" w:cs="宋体"/>
                <w:color w:val="auto"/>
                <w:spacing w:val="-10"/>
                <w:sz w:val="20"/>
                <w:szCs w:val="20"/>
              </w:rPr>
            </w:pPr>
            <w:r>
              <w:rPr>
                <w:rFonts w:hint="eastAsia" w:ascii="MS Mincho" w:hAnsi="MS Mincho" w:eastAsia="MS Mincho" w:cs="MS Mincho"/>
                <w:color w:val="auto"/>
                <w:spacing w:val="-10"/>
                <w:sz w:val="20"/>
                <w:szCs w:val="20"/>
              </w:rPr>
              <w:t>☑</w:t>
            </w:r>
            <w:r>
              <w:rPr>
                <w:rFonts w:hint="eastAsia" w:ascii="宋体" w:hAnsi="宋体" w:cs="宋体"/>
                <w:color w:val="auto"/>
                <w:spacing w:val="-10"/>
                <w:sz w:val="20"/>
                <w:szCs w:val="20"/>
              </w:rPr>
              <w:t>产品技术标准号：</w:t>
            </w:r>
          </w:p>
          <w:p>
            <w:pPr>
              <w:snapToGrid w:val="0"/>
              <w:spacing w:line="280" w:lineRule="exact"/>
              <w:ind w:firstLine="210" w:firstLineChars="100"/>
              <w:jc w:val="left"/>
              <w:rPr>
                <w:rFonts w:ascii="宋体" w:hAnsi="宋体"/>
                <w:color w:val="auto"/>
                <w:spacing w:val="-10"/>
                <w:sz w:val="20"/>
                <w:szCs w:val="20"/>
              </w:rPr>
            </w:pPr>
            <w:r>
              <w:rPr>
                <w:rFonts w:hint="eastAsia" w:asciiTheme="minorEastAsia" w:hAnsiTheme="minorEastAsia" w:eastAsiaTheme="minorEastAsia" w:cstheme="minorEastAsia"/>
                <w:color w:val="auto"/>
                <w:sz w:val="21"/>
                <w:szCs w:val="21"/>
                <w:lang w:val="en-US" w:eastAsia="zh-CN"/>
              </w:rPr>
              <w:t>《</w:t>
            </w:r>
            <w:r>
              <w:rPr>
                <w:rFonts w:hint="default" w:asciiTheme="minorEastAsia" w:hAnsiTheme="minorEastAsia" w:eastAsiaTheme="minorEastAsia" w:cstheme="minorEastAsia"/>
                <w:color w:val="auto"/>
                <w:sz w:val="21"/>
                <w:szCs w:val="21"/>
                <w:lang w:val="en-US" w:eastAsia="zh-CN"/>
              </w:rPr>
              <w:t>T/CSIQ 8004-2018</w:t>
            </w:r>
            <w:r>
              <w:rPr>
                <w:rFonts w:hint="eastAsia" w:asciiTheme="minorEastAsia" w:hAnsiTheme="minorEastAsia" w:eastAsiaTheme="minorEastAsia" w:cstheme="minorEastAsia"/>
                <w:color w:val="auto"/>
                <w:sz w:val="21"/>
                <w:szCs w:val="21"/>
                <w:lang w:val="en-US" w:eastAsia="zh-CN"/>
              </w:rPr>
              <w:t>运动鞋》</w:t>
            </w:r>
            <w:r>
              <w:rPr>
                <w:rFonts w:hint="eastAsia" w:ascii="宋体" w:hAnsi="宋体"/>
                <w:color w:val="auto"/>
                <w:spacing w:val="-10"/>
                <w:sz w:val="20"/>
                <w:szCs w:val="20"/>
              </w:rPr>
              <w:t xml:space="preserve"> </w:t>
            </w:r>
            <w:r>
              <w:rPr>
                <w:rFonts w:hint="eastAsia" w:ascii="宋体" w:hAnsi="宋体"/>
                <w:color w:val="auto"/>
                <w:spacing w:val="-10"/>
                <w:sz w:val="20"/>
                <w:szCs w:val="20"/>
                <w:lang w:eastAsia="zh-CN"/>
              </w:rPr>
              <w:t>、</w:t>
            </w:r>
            <w:r>
              <w:rPr>
                <w:rFonts w:hint="eastAsia" w:asciiTheme="minorEastAsia" w:hAnsiTheme="minorEastAsia" w:eastAsiaTheme="minorEastAsia" w:cstheme="minorEastAsia"/>
                <w:color w:val="auto"/>
                <w:sz w:val="21"/>
                <w:szCs w:val="21"/>
                <w:lang w:val="en-US" w:eastAsia="zh-CN"/>
              </w:rPr>
              <w:t>《HG/T 5724-2020运动鞋足部保护要求》</w:t>
            </w:r>
            <w:r>
              <w:rPr>
                <w:rFonts w:hint="eastAsia" w:ascii="宋体" w:hAnsi="宋体"/>
                <w:color w:val="auto"/>
                <w:spacing w:val="-10"/>
                <w:sz w:val="20"/>
                <w:szCs w:val="20"/>
              </w:rPr>
              <w:t xml:space="preserve"> </w:t>
            </w:r>
          </w:p>
          <w:p>
            <w:pPr>
              <w:rPr>
                <w:rFonts w:ascii="宋体"/>
                <w:color w:val="auto"/>
                <w:spacing w:val="-10"/>
                <w:sz w:val="20"/>
                <w:szCs w:val="20"/>
              </w:rPr>
            </w:pPr>
            <w:r>
              <w:rPr>
                <w:rFonts w:hint="eastAsia" w:ascii="宋体" w:hAnsi="宋体"/>
                <w:color w:val="auto"/>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pacing w:val="-1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 xml:space="preserve">是否有产品检验报告  </w:t>
            </w:r>
            <w:r>
              <w:rPr>
                <w:rFonts w:hint="eastAsia" w:ascii="MS Mincho" w:hAnsi="MS Mincho" w:eastAsia="宋体" w:cs="MS Mincho"/>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sym w:font="Wingdings 2" w:char="00A3"/>
            </w:r>
            <w:r>
              <w:rPr>
                <w:rFonts w:hint="eastAsia" w:ascii="MS Mincho" w:hAnsi="MS Mincho" w:eastAsia="MS Mincho" w:cs="MS Mincho"/>
                <w:color w:val="auto"/>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pacing w:val="-1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color w:val="auto"/>
                <w:sz w:val="20"/>
                <w:szCs w:val="20"/>
              </w:rPr>
              <w:t>是否需要型式试验</w:t>
            </w:r>
            <w:r>
              <w:rPr>
                <w:rFonts w:hint="eastAsia" w:ascii="MS Mincho" w:hAnsi="MS Mincho" w:cs="MS Mincho"/>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否，是否有</w:t>
            </w:r>
            <w:r>
              <w:rPr>
                <w:rFonts w:hint="eastAsia" w:ascii="宋体"/>
                <w:color w:val="auto"/>
                <w:sz w:val="20"/>
                <w:szCs w:val="20"/>
              </w:rPr>
              <w:t>型式试验</w:t>
            </w:r>
            <w:r>
              <w:rPr>
                <w:rFonts w:hint="eastAsia" w:ascii="宋体" w:hAnsi="宋体"/>
                <w:color w:val="auto"/>
                <w:sz w:val="20"/>
                <w:szCs w:val="20"/>
              </w:rPr>
              <w:t>报告</w:t>
            </w:r>
            <w:r>
              <w:rPr>
                <w:rFonts w:hint="eastAsia" w:ascii="MS Mincho" w:hAnsi="MS Mincho" w:cs="MS Mincho"/>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pacing w:val="-1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是否接受了行政主管部门的抽查</w:t>
            </w:r>
            <w:r>
              <w:rPr>
                <w:rFonts w:hint="eastAsia" w:ascii="MS Mincho" w:hAnsi="MS Mincho" w:eastAsia="宋体" w:cs="MS Mincho"/>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 xml:space="preserve">否，抽查结果  </w:t>
            </w:r>
            <w:r>
              <w:rPr>
                <w:rFonts w:hint="eastAsia" w:ascii="MS Mincho" w:hAnsi="MS Mincho" w:eastAsia="宋体" w:cs="MS Mincho"/>
                <w:color w:val="auto"/>
                <w:spacing w:val="-10"/>
                <w:sz w:val="20"/>
                <w:szCs w:val="20"/>
                <w:lang w:eastAsia="zh-CN"/>
              </w:rPr>
              <w:t>□</w:t>
            </w:r>
            <w:r>
              <w:rPr>
                <w:rFonts w:hint="eastAsia" w:ascii="宋体" w:hAnsi="宋体"/>
                <w:color w:val="auto"/>
                <w:sz w:val="20"/>
                <w:szCs w:val="20"/>
              </w:rPr>
              <w:t xml:space="preserve">合格（自体系运行以来）    </w:t>
            </w:r>
            <w:r>
              <w:rPr>
                <w:rFonts w:hint="eastAsia" w:ascii="宋体" w:hAnsi="宋体"/>
                <w:color w:val="auto"/>
                <w:spacing w:val="-10"/>
                <w:sz w:val="20"/>
                <w:szCs w:val="20"/>
              </w:rPr>
              <w:t>□</w:t>
            </w:r>
            <w:r>
              <w:rPr>
                <w:rFonts w:hint="eastAsia" w:ascii="宋体" w:hAnsi="宋体"/>
                <w:color w:val="auto"/>
                <w:sz w:val="20"/>
                <w:szCs w:val="20"/>
              </w:rPr>
              <w:t>不合格</w:t>
            </w:r>
          </w:p>
          <w:p>
            <w:pPr>
              <w:rPr>
                <w:rFonts w:ascii="宋体"/>
                <w:color w:val="auto"/>
                <w:sz w:val="20"/>
                <w:szCs w:val="20"/>
              </w:rPr>
            </w:pPr>
            <w:r>
              <w:rPr>
                <w:rFonts w:hint="eastAsia" w:ascii="宋体" w:hAnsi="宋体"/>
                <w:color w:val="auto"/>
                <w:sz w:val="20"/>
                <w:szCs w:val="20"/>
              </w:rPr>
              <w:t xml:space="preserve">是否列入当地政府黑名单 </w:t>
            </w:r>
            <w:r>
              <w:rPr>
                <w:rFonts w:hint="eastAsia" w:ascii="宋体" w:hAnsi="宋体"/>
                <w:color w:val="auto"/>
                <w:spacing w:val="-10"/>
                <w:sz w:val="20"/>
                <w:szCs w:val="20"/>
              </w:rPr>
              <w:t>□</w:t>
            </w:r>
            <w:r>
              <w:rPr>
                <w:rFonts w:hint="eastAsia" w:ascii="宋体" w:hAnsi="宋体"/>
                <w:color w:val="auto"/>
                <w:sz w:val="20"/>
                <w:szCs w:val="20"/>
              </w:rPr>
              <w:t>是</w:t>
            </w:r>
            <w:r>
              <w:rPr>
                <w:rFonts w:hint="eastAsia" w:ascii="MS Mincho" w:hAnsi="MS Mincho" w:eastAsia="宋体" w:cs="MS Mincho"/>
                <w:color w:val="auto"/>
                <w:spacing w:val="-10"/>
                <w:sz w:val="20"/>
                <w:szCs w:val="20"/>
                <w:lang w:eastAsia="zh-CN"/>
              </w:rPr>
              <w:t>□</w:t>
            </w:r>
            <w:r>
              <w:rPr>
                <w:rFonts w:hint="eastAsia" w:ascii="宋体" w:hAnsi="宋体"/>
                <w:color w:val="auto"/>
                <w:sz w:val="20"/>
                <w:szCs w:val="20"/>
              </w:rPr>
              <w:t>否</w:t>
            </w:r>
          </w:p>
          <w:p>
            <w:pPr>
              <w:rPr>
                <w:rFonts w:ascii="宋体"/>
                <w:color w:val="auto"/>
                <w:spacing w:val="-10"/>
                <w:sz w:val="20"/>
                <w:szCs w:val="20"/>
              </w:rPr>
            </w:pPr>
            <w:r>
              <w:rPr>
                <w:rFonts w:hint="eastAsia" w:ascii="宋体" w:hAnsi="宋体"/>
                <w:color w:val="auto"/>
                <w:sz w:val="20"/>
                <w:szCs w:val="20"/>
              </w:rPr>
              <w:t>是否有重大顾客投诉</w:t>
            </w:r>
            <w:r>
              <w:rPr>
                <w:rFonts w:hint="eastAsia" w:ascii="宋体" w:hAnsi="宋体"/>
                <w:color w:val="auto"/>
                <w:spacing w:val="-10"/>
                <w:sz w:val="20"/>
                <w:szCs w:val="20"/>
              </w:rPr>
              <w:t>□</w:t>
            </w:r>
            <w:r>
              <w:rPr>
                <w:rFonts w:hint="eastAsia" w:ascii="宋体" w:hAnsi="宋体"/>
                <w:color w:val="auto"/>
                <w:sz w:val="20"/>
                <w:szCs w:val="20"/>
              </w:rPr>
              <w:t>是</w:t>
            </w:r>
            <w:r>
              <w:rPr>
                <w:rFonts w:hint="eastAsia" w:ascii="MS Mincho" w:hAnsi="MS Mincho" w:eastAsia="宋体" w:cs="MS Mincho"/>
                <w:color w:val="auto"/>
                <w:spacing w:val="-10"/>
                <w:sz w:val="20"/>
                <w:szCs w:val="20"/>
                <w:lang w:eastAsia="zh-CN"/>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Borders>
              <w:top w:val="single" w:color="auto" w:sz="4" w:space="0"/>
              <w:left w:val="single" w:color="auto" w:sz="4" w:space="0"/>
              <w:bottom w:val="single" w:color="auto" w:sz="4" w:space="0"/>
              <w:right w:val="single" w:color="auto" w:sz="4" w:space="0"/>
            </w:tcBorders>
            <w:vAlign w:val="center"/>
          </w:tcPr>
          <w:p>
            <w:pPr>
              <w:ind w:left="-1" w:leftChars="-1" w:hanging="1"/>
              <w:jc w:val="left"/>
              <w:rPr>
                <w:rFonts w:ascii="宋体"/>
                <w:color w:val="auto"/>
                <w:sz w:val="20"/>
                <w:szCs w:val="20"/>
              </w:rPr>
            </w:pPr>
            <w:r>
              <w:rPr>
                <w:rFonts w:hint="eastAsia" w:ascii="宋体" w:hAnsi="宋体"/>
                <w:color w:val="auto"/>
                <w:sz w:val="20"/>
                <w:szCs w:val="20"/>
              </w:rPr>
              <w:t>受审核方环境管理体系认证范围内的合规性证据</w:t>
            </w: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是否有环境影响评价报告或环境影响评价表       </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MS Mincho" w:hAnsi="MS Mincho" w:eastAsia="MS Mincho" w:cs="MS Mincho"/>
                <w:color w:val="auto"/>
                <w:spacing w:val="-10"/>
                <w:sz w:val="20"/>
                <w:szCs w:val="20"/>
              </w:rPr>
              <w:t>☑</w:t>
            </w:r>
            <w:r>
              <w:rPr>
                <w:rFonts w:hint="eastAsia" w:ascii="宋体" w:hAnsi="宋体" w:cs="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是否有环境影响评价报告或环境影响评价表批复   </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MS Mincho" w:hAnsi="MS Mincho" w:eastAsia="MS Mincho" w:cs="MS Mincho"/>
                <w:color w:val="auto"/>
                <w:spacing w:val="-10"/>
                <w:sz w:val="20"/>
                <w:szCs w:val="20"/>
              </w:rPr>
              <w:t>☑</w:t>
            </w:r>
            <w:r>
              <w:rPr>
                <w:rFonts w:hint="eastAsia" w:ascii="宋体" w:hAnsi="宋体" w:cs="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是否有环境影响评价验收                       </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MS Mincho" w:hAnsi="MS Mincho" w:eastAsia="MS Mincho" w:cs="MS Mincho"/>
                <w:color w:val="auto"/>
                <w:spacing w:val="-10"/>
                <w:sz w:val="20"/>
                <w:szCs w:val="20"/>
              </w:rPr>
              <w:t>☑</w:t>
            </w:r>
            <w:r>
              <w:rPr>
                <w:rFonts w:hint="eastAsia" w:ascii="宋体" w:hAnsi="宋体" w:cs="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环境影响评价报告与企业申请认证范围是否一致   </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MS Mincho" w:hAnsi="MS Mincho" w:eastAsia="MS Mincho" w:cs="MS Mincho"/>
                <w:color w:val="auto"/>
                <w:spacing w:val="-10"/>
                <w:sz w:val="20"/>
                <w:szCs w:val="20"/>
              </w:rPr>
              <w:t>☑</w:t>
            </w:r>
            <w:r>
              <w:rPr>
                <w:rFonts w:hint="eastAsia" w:ascii="宋体" w:hAnsi="宋体" w:cs="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是否有排污许可证                             </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MS Mincho" w:hAnsi="MS Mincho" w:eastAsia="MS Mincho" w:cs="MS Mincho"/>
                <w:color w:val="auto"/>
                <w:spacing w:val="-10"/>
                <w:sz w:val="20"/>
                <w:szCs w:val="20"/>
              </w:rPr>
              <w:t>☑</w:t>
            </w:r>
            <w:r>
              <w:rPr>
                <w:rFonts w:hint="eastAsia" w:ascii="宋体" w:hAnsi="宋体" w:cs="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是否提供近期环境监测报告                     </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MS Mincho" w:hAnsi="MS Mincho" w:eastAsia="MS Mincho" w:cs="MS Mincho"/>
                <w:color w:val="auto"/>
                <w:spacing w:val="-10"/>
                <w:sz w:val="20"/>
                <w:szCs w:val="20"/>
              </w:rPr>
              <w:t>☑</w:t>
            </w:r>
            <w:r>
              <w:rPr>
                <w:rFonts w:hint="eastAsia" w:ascii="宋体" w:hAnsi="宋体" w:cs="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近期是否发生重大环境污染事故  </w:t>
            </w:r>
            <w:r>
              <w:rPr>
                <w:rFonts w:hint="eastAsia" w:ascii="宋体" w:hAnsi="宋体"/>
                <w:color w:val="auto"/>
                <w:spacing w:val="-10"/>
                <w:sz w:val="20"/>
                <w:szCs w:val="20"/>
              </w:rPr>
              <w:t>□</w:t>
            </w:r>
            <w:r>
              <w:rPr>
                <w:rFonts w:hint="eastAsia" w:ascii="宋体" w:hAnsi="宋体"/>
                <w:color w:val="auto"/>
                <w:sz w:val="20"/>
                <w:szCs w:val="20"/>
              </w:rPr>
              <w:t>是</w:t>
            </w:r>
            <w:r>
              <w:rPr>
                <w:rFonts w:hint="eastAsia" w:ascii="MS Mincho" w:hAnsi="MS Mincho" w:eastAsia="MS Mincho" w:cs="MS Mincho"/>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近期是否发生重大环境投诉      </w:t>
            </w:r>
            <w:r>
              <w:rPr>
                <w:rFonts w:hint="eastAsia" w:ascii="宋体" w:hAnsi="宋体"/>
                <w:color w:val="auto"/>
                <w:spacing w:val="-10"/>
                <w:sz w:val="20"/>
                <w:szCs w:val="20"/>
              </w:rPr>
              <w:t>□</w:t>
            </w:r>
            <w:r>
              <w:rPr>
                <w:rFonts w:hint="eastAsia" w:ascii="宋体" w:hAnsi="宋体"/>
                <w:color w:val="auto"/>
                <w:sz w:val="20"/>
                <w:szCs w:val="20"/>
              </w:rPr>
              <w:t>是</w:t>
            </w:r>
            <w:r>
              <w:rPr>
                <w:rFonts w:hint="eastAsia" w:ascii="MS Mincho" w:hAnsi="MS Mincho" w:eastAsia="MS Mincho" w:cs="MS Mincho"/>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Borders>
              <w:top w:val="single" w:color="auto" w:sz="4" w:space="0"/>
              <w:left w:val="single" w:color="auto" w:sz="4" w:space="0"/>
              <w:bottom w:val="single" w:color="auto" w:sz="4" w:space="0"/>
              <w:right w:val="single" w:color="auto" w:sz="4" w:space="0"/>
            </w:tcBorders>
            <w:vAlign w:val="center"/>
          </w:tcPr>
          <w:p>
            <w:pPr>
              <w:ind w:left="-1" w:leftChars="-1" w:hanging="1"/>
              <w:jc w:val="left"/>
              <w:rPr>
                <w:rFonts w:ascii="宋体"/>
                <w:color w:val="auto"/>
                <w:sz w:val="20"/>
                <w:szCs w:val="20"/>
              </w:rPr>
            </w:pPr>
            <w:r>
              <w:rPr>
                <w:rFonts w:hint="eastAsia" w:ascii="宋体" w:hAnsi="宋体"/>
                <w:color w:val="auto"/>
                <w:sz w:val="20"/>
                <w:szCs w:val="20"/>
              </w:rPr>
              <w:t>受审核方职业健康安全管理体系认证范围内的合规性证据</w:t>
            </w: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是否有安全预评价报告，  </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MS Mincho" w:hAnsi="MS Mincho" w:eastAsia="MS Mincho" w:cs="MS Mincho"/>
                <w:color w:val="auto"/>
                <w:spacing w:val="-10"/>
                <w:sz w:val="20"/>
                <w:szCs w:val="20"/>
              </w:rPr>
              <w:t>☑</w:t>
            </w:r>
            <w:r>
              <w:rPr>
                <w:rFonts w:hint="eastAsia" w:ascii="宋体" w:hAnsi="宋体" w:cs="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是否有安全现状评价报告，</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MS Mincho" w:hAnsi="MS Mincho" w:eastAsia="MS Mincho" w:cs="MS Mincho"/>
                <w:color w:val="auto"/>
                <w:spacing w:val="-10"/>
                <w:sz w:val="20"/>
                <w:szCs w:val="20"/>
              </w:rPr>
              <w:t>☑</w:t>
            </w:r>
            <w:r>
              <w:rPr>
                <w:rFonts w:hint="eastAsia" w:ascii="宋体" w:hAnsi="宋体" w:cs="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是否有消防验收报告      </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MS Mincho" w:hAnsi="MS Mincho" w:eastAsia="MS Mincho" w:cs="MS Mincho"/>
                <w:color w:val="auto"/>
                <w:spacing w:val="-10"/>
                <w:sz w:val="20"/>
                <w:szCs w:val="20"/>
              </w:rPr>
              <w:t>☑</w:t>
            </w:r>
            <w:r>
              <w:rPr>
                <w:rFonts w:hint="eastAsia" w:ascii="宋体" w:hAnsi="宋体" w:cs="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是否申报职业危害场所    </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MS Mincho" w:hAnsi="MS Mincho" w:eastAsia="MS Mincho" w:cs="MS Mincho"/>
                <w:color w:val="auto"/>
                <w:spacing w:val="-10"/>
                <w:sz w:val="20"/>
                <w:szCs w:val="20"/>
              </w:rPr>
              <w:t>☑</w:t>
            </w:r>
            <w:r>
              <w:rPr>
                <w:rFonts w:hint="eastAsia" w:ascii="宋体" w:hAnsi="宋体" w:cs="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是否接受了行政主管部门的检查</w:t>
            </w:r>
            <w:r>
              <w:rPr>
                <w:rFonts w:hint="eastAsia" w:ascii="MS Mincho" w:hAnsi="MS Mincho" w:eastAsia="MS Mincho" w:cs="MS Mincho"/>
                <w:color w:val="auto"/>
                <w:spacing w:val="-10"/>
                <w:sz w:val="20"/>
                <w:szCs w:val="20"/>
              </w:rPr>
              <w:t>☑</w:t>
            </w:r>
            <w:r>
              <w:rPr>
                <w:rFonts w:hint="eastAsia" w:ascii="宋体" w:hAnsi="宋体"/>
                <w:color w:val="auto"/>
                <w:sz w:val="20"/>
                <w:szCs w:val="20"/>
              </w:rPr>
              <w:t>是</w:t>
            </w:r>
            <w:r>
              <w:rPr>
                <w:rFonts w:hint="eastAsia" w:ascii="MS Mincho" w:hAnsi="MS Mincho" w:cs="MS Mincho"/>
                <w:color w:val="auto"/>
                <w:spacing w:val="-10"/>
                <w:sz w:val="20"/>
                <w:szCs w:val="20"/>
                <w:lang w:eastAsia="zh-CN"/>
              </w:rPr>
              <w:sym w:font="Wingdings 2" w:char="00A3"/>
            </w:r>
            <w:r>
              <w:rPr>
                <w:rFonts w:hint="eastAsia" w:ascii="宋体" w:hAnsi="宋体"/>
                <w:color w:val="auto"/>
                <w:sz w:val="20"/>
                <w:szCs w:val="20"/>
              </w:rPr>
              <w:t>否</w:t>
            </w:r>
          </w:p>
          <w:p>
            <w:pPr>
              <w:rPr>
                <w:rFonts w:ascii="宋体"/>
                <w:color w:val="auto"/>
                <w:sz w:val="20"/>
                <w:szCs w:val="20"/>
              </w:rPr>
            </w:pPr>
            <w:r>
              <w:rPr>
                <w:rFonts w:hint="eastAsia" w:ascii="宋体" w:hAnsi="宋体"/>
                <w:color w:val="auto"/>
                <w:sz w:val="20"/>
                <w:szCs w:val="20"/>
              </w:rPr>
              <w:t xml:space="preserve">是否列入当地政府黑名单 </w:t>
            </w:r>
            <w:r>
              <w:rPr>
                <w:rFonts w:hint="eastAsia" w:ascii="宋体" w:hAnsi="宋体"/>
                <w:color w:val="auto"/>
                <w:spacing w:val="-10"/>
                <w:sz w:val="20"/>
                <w:szCs w:val="20"/>
              </w:rPr>
              <w:t>□</w:t>
            </w:r>
            <w:r>
              <w:rPr>
                <w:rFonts w:hint="eastAsia" w:ascii="宋体" w:hAnsi="宋体"/>
                <w:color w:val="auto"/>
                <w:sz w:val="20"/>
                <w:szCs w:val="20"/>
              </w:rPr>
              <w:t>是</w:t>
            </w:r>
            <w:r>
              <w:rPr>
                <w:rFonts w:hint="eastAsia" w:ascii="MS Mincho" w:hAnsi="MS Mincho" w:eastAsia="MS Mincho" w:cs="MS Mincho"/>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近期是否发生重大安全生产事故  </w:t>
            </w:r>
            <w:r>
              <w:rPr>
                <w:rFonts w:hint="eastAsia" w:ascii="宋体" w:hAnsi="宋体"/>
                <w:color w:val="auto"/>
                <w:spacing w:val="-10"/>
                <w:sz w:val="20"/>
                <w:szCs w:val="20"/>
              </w:rPr>
              <w:t>□</w:t>
            </w:r>
            <w:r>
              <w:rPr>
                <w:rFonts w:hint="eastAsia" w:ascii="宋体" w:hAnsi="宋体"/>
                <w:color w:val="auto"/>
                <w:sz w:val="20"/>
                <w:szCs w:val="20"/>
              </w:rPr>
              <w:t>是</w:t>
            </w:r>
            <w:r>
              <w:rPr>
                <w:rFonts w:hint="eastAsia" w:ascii="MS Mincho" w:hAnsi="MS Mincho" w:eastAsia="MS Mincho" w:cs="MS Mincho"/>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tcBorders>
              <w:top w:val="single" w:color="auto" w:sz="4" w:space="0"/>
              <w:left w:val="single" w:color="auto" w:sz="4" w:space="0"/>
              <w:bottom w:val="single" w:color="auto" w:sz="4" w:space="0"/>
              <w:right w:val="single" w:color="auto" w:sz="4" w:space="0"/>
            </w:tcBorders>
            <w:vAlign w:val="center"/>
          </w:tcPr>
          <w:p>
            <w:pPr>
              <w:ind w:left="-1" w:leftChars="-1" w:hanging="1"/>
              <w:jc w:val="left"/>
              <w:rPr>
                <w:rFonts w:ascii="宋体"/>
                <w:color w:val="auto"/>
                <w:sz w:val="20"/>
                <w:szCs w:val="20"/>
              </w:rPr>
            </w:pPr>
            <w:r>
              <w:rPr>
                <w:rFonts w:hint="eastAsia" w:ascii="宋体" w:hAnsi="宋体"/>
                <w:color w:val="auto"/>
                <w:sz w:val="20"/>
                <w:szCs w:val="20"/>
              </w:rPr>
              <w:t>受审核方合规性评价（EMS、OHS适用）</w:t>
            </w: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是否建立了合规性评价程序    </w:t>
            </w:r>
            <w:r>
              <w:rPr>
                <w:rFonts w:hint="eastAsia" w:ascii="MS Mincho" w:hAnsi="MS Mincho" w:eastAsia="MS Mincho" w:cs="MS Mincho"/>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p>
            <w:pPr>
              <w:rPr>
                <w:rFonts w:ascii="宋体"/>
                <w:color w:val="auto"/>
                <w:sz w:val="20"/>
                <w:szCs w:val="20"/>
              </w:rPr>
            </w:pPr>
            <w:r>
              <w:rPr>
                <w:rFonts w:hint="eastAsia" w:ascii="宋体" w:hAnsi="宋体"/>
                <w:color w:val="auto"/>
                <w:sz w:val="20"/>
                <w:szCs w:val="20"/>
              </w:rPr>
              <w:t xml:space="preserve">是否实施了合规性评价        </w:t>
            </w:r>
            <w:r>
              <w:rPr>
                <w:rFonts w:hint="eastAsia" w:ascii="MS Mincho" w:hAnsi="MS Mincho" w:eastAsia="MS Mincho" w:cs="MS Mincho"/>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bl>
    <w:p>
      <w:pPr>
        <w:spacing w:before="156" w:beforeLines="50" w:line="320" w:lineRule="exact"/>
        <w:ind w:left="260" w:leftChars="124"/>
        <w:rPr>
          <w:rFonts w:ascii="宋体"/>
          <w:b/>
          <w:color w:val="auto"/>
          <w:sz w:val="22"/>
          <w:szCs w:val="22"/>
        </w:rPr>
      </w:pPr>
      <w:r>
        <w:rPr>
          <w:rFonts w:hint="eastAsia" w:ascii="宋体" w:hAnsi="宋体"/>
          <w:b/>
          <w:color w:val="auto"/>
          <w:sz w:val="22"/>
          <w:szCs w:val="22"/>
        </w:rPr>
        <w:t>九、审查受审核方理解和实施标准要求的情况，特别是对管理体系的关键绩效或重要的因素、过程、目标和运作的识别情况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tcBorders>
              <w:top w:val="single" w:color="auto" w:sz="4" w:space="0"/>
              <w:left w:val="single" w:color="auto" w:sz="4" w:space="0"/>
              <w:bottom w:val="single" w:color="auto" w:sz="4" w:space="0"/>
              <w:right w:val="single" w:color="auto" w:sz="4" w:space="0"/>
            </w:tcBorders>
            <w:vAlign w:val="center"/>
          </w:tcPr>
          <w:p>
            <w:pPr>
              <w:rPr>
                <w:rFonts w:ascii="宋体"/>
                <w:b/>
                <w:color w:val="auto"/>
                <w:spacing w:val="-10"/>
                <w:sz w:val="20"/>
                <w:szCs w:val="20"/>
              </w:rPr>
            </w:pPr>
            <w:r>
              <w:rPr>
                <w:rFonts w:hint="eastAsia" w:ascii="宋体" w:hAnsi="宋体"/>
                <w:b/>
                <w:color w:val="auto"/>
                <w:spacing w:val="-10"/>
                <w:sz w:val="20"/>
                <w:szCs w:val="20"/>
              </w:rPr>
              <w:t>过程识别与控制情况（QMS适用）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宋体" w:hAnsi="宋体"/>
                <w:color w:val="auto"/>
                <w:sz w:val="20"/>
                <w:szCs w:val="20"/>
              </w:rPr>
              <w:t>产品生产工艺/</w:t>
            </w:r>
          </w:p>
          <w:p>
            <w:pPr>
              <w:rPr>
                <w:rFonts w:ascii="宋体"/>
                <w:color w:val="auto"/>
                <w:sz w:val="20"/>
                <w:szCs w:val="20"/>
              </w:rPr>
            </w:pPr>
            <w:r>
              <w:rPr>
                <w:rFonts w:hint="eastAsia" w:ascii="宋体" w:hAnsi="宋体"/>
                <w:color w:val="auto"/>
                <w:sz w:val="20"/>
                <w:szCs w:val="20"/>
              </w:rPr>
              <w:t>服务提供流程</w:t>
            </w:r>
          </w:p>
        </w:tc>
        <w:tc>
          <w:tcPr>
            <w:tcW w:w="7427"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宋体" w:hAnsi="宋体"/>
                <w:szCs w:val="21"/>
              </w:rPr>
              <w:t>接订单—&gt;合同评审—&gt;签订合同—&gt;组织货源—&gt;验货—&gt;发货—&gt;售后服务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关键过程（QMS）</w:t>
            </w:r>
          </w:p>
        </w:tc>
        <w:tc>
          <w:tcPr>
            <w:tcW w:w="7427"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关键过程有：</w:t>
            </w:r>
            <w:r>
              <w:rPr>
                <w:rFonts w:hint="eastAsia" w:ascii="宋体" w:hAnsi="宋体" w:eastAsia="宋体" w:cs="Times New Roman"/>
                <w:color w:val="auto"/>
                <w:sz w:val="20"/>
                <w:szCs w:val="20"/>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pacing w:val="-10"/>
                <w:sz w:val="20"/>
                <w:szCs w:val="20"/>
              </w:rPr>
            </w:pPr>
          </w:p>
        </w:tc>
        <w:tc>
          <w:tcPr>
            <w:tcW w:w="7427"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针对关键过程建立的控制文件有：</w:t>
            </w:r>
            <w:r>
              <w:rPr>
                <w:rFonts w:hint="eastAsia" w:ascii="Arial" w:hAnsi="Arial" w:cs="Arial"/>
                <w:b w:val="0"/>
                <w:bCs/>
                <w:sz w:val="21"/>
                <w:szCs w:val="21"/>
                <w:u w:val="none"/>
              </w:rPr>
              <w:t>销售</w:t>
            </w:r>
            <w:r>
              <w:rPr>
                <w:rFonts w:hint="eastAsia" w:ascii="Arial" w:hAnsi="Arial" w:cs="Arial"/>
                <w:b w:val="0"/>
                <w:bCs/>
                <w:sz w:val="21"/>
                <w:szCs w:val="21"/>
                <w:u w:val="none"/>
                <w:lang w:val="en-US" w:eastAsia="zh-CN"/>
              </w:rPr>
              <w:t>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宋体" w:hAnsi="宋体"/>
                <w:color w:val="auto"/>
                <w:sz w:val="20"/>
                <w:szCs w:val="20"/>
              </w:rPr>
              <w:t>需要确认过程（QMS）</w:t>
            </w:r>
          </w:p>
        </w:tc>
        <w:tc>
          <w:tcPr>
            <w:tcW w:w="7427" w:type="dxa"/>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z w:val="20"/>
                <w:szCs w:val="20"/>
              </w:rPr>
              <w:t>需要确认过程：</w:t>
            </w:r>
            <w:r>
              <w:rPr>
                <w:rFonts w:hint="eastAsia" w:ascii="宋体" w:hAnsi="宋体" w:eastAsia="宋体" w:cs="Times New Roman"/>
                <w:color w:val="auto"/>
                <w:sz w:val="20"/>
                <w:szCs w:val="20"/>
                <w:lang w:val="en-US" w:eastAsia="zh-CN"/>
              </w:rPr>
              <w:t>/</w:t>
            </w:r>
            <w:r>
              <w:rPr>
                <w:rFonts w:ascii="宋体"/>
                <w:color w:val="auto"/>
                <w:spacing w:val="-1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427" w:type="dxa"/>
            <w:tcBorders>
              <w:top w:val="single" w:color="auto" w:sz="4" w:space="0"/>
              <w:left w:val="single" w:color="auto" w:sz="4" w:space="0"/>
              <w:bottom w:val="single" w:color="auto" w:sz="4" w:space="0"/>
              <w:right w:val="single" w:color="auto" w:sz="4" w:space="0"/>
            </w:tcBorders>
          </w:tcPr>
          <w:p>
            <w:pPr>
              <w:rPr>
                <w:rFonts w:ascii="宋体"/>
                <w:color w:val="auto"/>
                <w:spacing w:val="-10"/>
                <w:sz w:val="20"/>
                <w:szCs w:val="20"/>
              </w:rPr>
            </w:pPr>
            <w:r>
              <w:rPr>
                <w:rFonts w:hint="eastAsia" w:ascii="宋体" w:hAnsi="宋体"/>
                <w:color w:val="auto"/>
                <w:spacing w:val="-10"/>
                <w:sz w:val="20"/>
                <w:szCs w:val="20"/>
              </w:rPr>
              <w:t>是</w:t>
            </w:r>
            <w:r>
              <w:rPr>
                <w:rFonts w:hint="eastAsia" w:ascii="宋体"/>
                <w:color w:val="auto"/>
                <w:sz w:val="20"/>
                <w:szCs w:val="20"/>
              </w:rPr>
              <w:t>否明确了过程的确认方法</w:t>
            </w:r>
            <w:r>
              <w:rPr>
                <w:rFonts w:hint="eastAsia" w:ascii="MS Mincho" w:hAnsi="MS Mincho" w:cs="MS Mincho"/>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 xml:space="preserve">否 </w:t>
            </w:r>
            <w:r>
              <w:rPr>
                <w:rFonts w:ascii="宋体" w:hAnsi="宋体"/>
                <w:color w:val="auto"/>
                <w:sz w:val="20"/>
                <w:szCs w:val="20"/>
              </w:rPr>
              <w:t xml:space="preserve"> </w:t>
            </w:r>
            <w:r>
              <w:rPr>
                <w:rFonts w:hint="eastAsia" w:ascii="宋体" w:hAnsi="宋体"/>
                <w:color w:val="auto"/>
                <w:spacing w:val="-10"/>
                <w:sz w:val="20"/>
                <w:szCs w:val="20"/>
              </w:rPr>
              <w:t>是</w:t>
            </w:r>
            <w:r>
              <w:rPr>
                <w:rFonts w:hint="eastAsia" w:ascii="宋体"/>
                <w:color w:val="auto"/>
                <w:sz w:val="20"/>
                <w:szCs w:val="20"/>
              </w:rPr>
              <w:t>否明确了过程的确认准则</w:t>
            </w:r>
            <w:r>
              <w:rPr>
                <w:rFonts w:hint="eastAsia" w:ascii="MS Mincho" w:hAnsi="MS Mincho" w:cs="MS Mincho"/>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auto"/>
                <w:spacing w:val="-10"/>
                <w:sz w:val="20"/>
                <w:szCs w:val="20"/>
              </w:rPr>
            </w:pPr>
            <w:r>
              <w:rPr>
                <w:rFonts w:hint="eastAsia" w:ascii="宋体" w:hAnsi="宋体"/>
                <w:color w:val="auto"/>
                <w:spacing w:val="-10"/>
                <w:sz w:val="20"/>
                <w:szCs w:val="20"/>
              </w:rPr>
              <w:t>外包过程（QMS）</w:t>
            </w:r>
          </w:p>
        </w:tc>
        <w:tc>
          <w:tcPr>
            <w:tcW w:w="7427" w:type="dxa"/>
            <w:tcBorders>
              <w:top w:val="single" w:color="auto" w:sz="4" w:space="0"/>
              <w:left w:val="single" w:color="auto" w:sz="4" w:space="0"/>
              <w:bottom w:val="single" w:color="auto" w:sz="4" w:space="0"/>
              <w:right w:val="single" w:color="auto" w:sz="4" w:space="0"/>
            </w:tcBorders>
          </w:tcPr>
          <w:p>
            <w:pPr>
              <w:rPr>
                <w:rFonts w:hint="eastAsia" w:ascii="宋体" w:eastAsia="宋体"/>
                <w:color w:val="auto"/>
                <w:spacing w:val="-10"/>
                <w:sz w:val="20"/>
                <w:szCs w:val="20"/>
                <w:lang w:val="en-US" w:eastAsia="zh-CN"/>
              </w:rPr>
            </w:pPr>
            <w:r>
              <w:rPr>
                <w:rFonts w:hint="eastAsia" w:ascii="宋体" w:hAnsi="宋体"/>
                <w:color w:val="auto"/>
                <w:sz w:val="20"/>
                <w:szCs w:val="20"/>
              </w:rPr>
              <w:t>外包过程有：</w:t>
            </w:r>
            <w:r>
              <w:rPr>
                <w:rFonts w:ascii="宋体"/>
                <w:color w:val="auto"/>
                <w:spacing w:val="-10"/>
                <w:sz w:val="20"/>
                <w:szCs w:val="20"/>
              </w:rPr>
              <w:t xml:space="preserve"> </w:t>
            </w:r>
            <w:r>
              <w:rPr>
                <w:rFonts w:hint="eastAsia" w:ascii="宋体"/>
                <w:color w:val="auto"/>
                <w:spacing w:val="-1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pacing w:val="-10"/>
                <w:sz w:val="20"/>
                <w:szCs w:val="20"/>
              </w:rPr>
            </w:pPr>
          </w:p>
        </w:tc>
        <w:tc>
          <w:tcPr>
            <w:tcW w:w="7427" w:type="dxa"/>
            <w:tcBorders>
              <w:top w:val="single" w:color="auto" w:sz="4" w:space="0"/>
              <w:left w:val="single" w:color="auto" w:sz="4" w:space="0"/>
              <w:bottom w:val="single" w:color="auto" w:sz="4" w:space="0"/>
              <w:right w:val="single" w:color="auto" w:sz="4" w:space="0"/>
            </w:tcBorders>
          </w:tcPr>
          <w:p>
            <w:pPr>
              <w:rPr>
                <w:rFonts w:hint="eastAsia" w:ascii="宋体" w:eastAsia="宋体"/>
                <w:color w:val="auto"/>
                <w:spacing w:val="-10"/>
                <w:sz w:val="20"/>
                <w:szCs w:val="20"/>
                <w:lang w:val="en-US" w:eastAsia="zh-CN"/>
              </w:rPr>
            </w:pPr>
            <w:r>
              <w:rPr>
                <w:rFonts w:hint="eastAsia" w:ascii="宋体" w:hAnsi="宋体"/>
                <w:color w:val="auto"/>
                <w:sz w:val="20"/>
                <w:szCs w:val="20"/>
              </w:rPr>
              <w:t xml:space="preserve">是否明确了外包过程的控制方法： </w:t>
            </w:r>
            <w:r>
              <w:rPr>
                <w:rFonts w:hint="eastAsia" w:ascii="宋体" w:hAnsi="宋体"/>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auto"/>
                <w:spacing w:val="-10"/>
                <w:sz w:val="20"/>
                <w:szCs w:val="20"/>
              </w:rPr>
            </w:pPr>
            <w:r>
              <w:rPr>
                <w:rFonts w:hint="eastAsia" w:ascii="宋体" w:hAnsi="宋体"/>
                <w:color w:val="auto"/>
                <w:sz w:val="20"/>
                <w:szCs w:val="20"/>
              </w:rPr>
              <w:t>主要设备</w:t>
            </w:r>
          </w:p>
        </w:tc>
        <w:tc>
          <w:tcPr>
            <w:tcW w:w="7427" w:type="dxa"/>
            <w:tcBorders>
              <w:top w:val="single" w:color="auto" w:sz="4" w:space="0"/>
              <w:left w:val="single" w:color="auto" w:sz="4" w:space="0"/>
              <w:bottom w:val="single" w:color="auto" w:sz="4" w:space="0"/>
              <w:right w:val="single" w:color="auto" w:sz="4" w:space="0"/>
            </w:tcBorders>
          </w:tcPr>
          <w:p>
            <w:pPr>
              <w:rPr>
                <w:rFonts w:hint="default" w:ascii="宋体" w:eastAsia="宋体"/>
                <w:color w:val="auto"/>
                <w:spacing w:val="-10"/>
                <w:sz w:val="20"/>
                <w:szCs w:val="20"/>
                <w:lang w:val="en-US" w:eastAsia="zh-CN"/>
              </w:rPr>
            </w:pPr>
            <w:r>
              <w:rPr>
                <w:rFonts w:hint="eastAsia" w:ascii="宋体" w:hAnsi="宋体"/>
                <w:color w:val="auto"/>
                <w:spacing w:val="-10"/>
                <w:sz w:val="20"/>
                <w:szCs w:val="20"/>
              </w:rPr>
              <w:t>主要设备：</w:t>
            </w:r>
            <w:r>
              <w:rPr>
                <w:rFonts w:hint="eastAsia" w:ascii="宋体" w:hAnsi="宋体" w:eastAsia="宋体" w:cs="Times New Roman"/>
                <w:color w:val="auto"/>
                <w:spacing w:val="-10"/>
                <w:sz w:val="20"/>
                <w:szCs w:val="20"/>
              </w:rPr>
              <w:t>电脑</w:t>
            </w:r>
            <w:r>
              <w:rPr>
                <w:rFonts w:hint="eastAsia" w:ascii="宋体" w:hAnsi="宋体" w:eastAsia="宋体" w:cs="Times New Roman"/>
                <w:color w:val="auto"/>
                <w:spacing w:val="-10"/>
                <w:sz w:val="20"/>
                <w:szCs w:val="20"/>
                <w:lang w:eastAsia="zh-CN"/>
              </w:rPr>
              <w:t>、</w:t>
            </w:r>
            <w:r>
              <w:rPr>
                <w:rFonts w:hint="eastAsia" w:ascii="宋体" w:hAnsi="宋体" w:eastAsia="宋体" w:cs="Times New Roman"/>
                <w:color w:val="auto"/>
                <w:spacing w:val="-10"/>
                <w:sz w:val="20"/>
                <w:szCs w:val="20"/>
              </w:rPr>
              <w:t>打印机</w:t>
            </w:r>
            <w:r>
              <w:rPr>
                <w:rFonts w:hint="eastAsia" w:ascii="宋体" w:hAnsi="宋体" w:eastAsia="宋体" w:cs="Times New Roman"/>
                <w:color w:val="auto"/>
                <w:spacing w:val="-10"/>
                <w:sz w:val="20"/>
                <w:szCs w:val="20"/>
                <w:lang w:eastAsia="zh-CN"/>
              </w:rPr>
              <w:t>、</w:t>
            </w:r>
            <w:r>
              <w:rPr>
                <w:rFonts w:hint="eastAsia" w:ascii="宋体" w:hAnsi="宋体" w:eastAsia="宋体" w:cs="Times New Roman"/>
                <w:color w:val="auto"/>
                <w:spacing w:val="-10"/>
                <w:sz w:val="20"/>
                <w:szCs w:val="20"/>
              </w:rPr>
              <w:t>电话机</w:t>
            </w:r>
            <w:r>
              <w:rPr>
                <w:rFonts w:hint="eastAsia" w:ascii="宋体" w:hAnsi="宋体" w:eastAsia="宋体" w:cs="Times New Roman"/>
                <w:color w:val="auto"/>
                <w:spacing w:val="-10"/>
                <w:sz w:val="20"/>
                <w:szCs w:val="20"/>
                <w:lang w:eastAsia="zh-CN"/>
              </w:rPr>
              <w:t>、</w:t>
            </w:r>
            <w:r>
              <w:rPr>
                <w:rFonts w:hint="eastAsia" w:ascii="宋体" w:hAnsi="宋体" w:eastAsia="宋体" w:cs="Times New Roman"/>
                <w:color w:val="auto"/>
                <w:spacing w:val="-10"/>
                <w:sz w:val="20"/>
                <w:szCs w:val="20"/>
                <w:lang w:val="en-US" w:eastAsia="zh-CN"/>
              </w:rPr>
              <w:t>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pacing w:val="-10"/>
                <w:sz w:val="20"/>
                <w:szCs w:val="20"/>
              </w:rPr>
            </w:pPr>
          </w:p>
        </w:tc>
        <w:tc>
          <w:tcPr>
            <w:tcW w:w="7427"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 xml:space="preserve">设备是否满足要求                 </w:t>
            </w:r>
            <w:r>
              <w:rPr>
                <w:rFonts w:hint="eastAsia" w:ascii="MS Mincho" w:hAnsi="MS Mincho" w:eastAsia="MS Mincho" w:cs="MS Mincho"/>
                <w:color w:val="auto"/>
                <w:sz w:val="20"/>
                <w:szCs w:val="20"/>
              </w:rPr>
              <w:t>☑</w:t>
            </w:r>
            <w:r>
              <w:rPr>
                <w:rFonts w:hint="eastAsia" w:ascii="宋体" w:hAnsi="宋体" w:cs="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pacing w:val="-10"/>
                <w:sz w:val="20"/>
                <w:szCs w:val="20"/>
              </w:rPr>
            </w:pPr>
          </w:p>
        </w:tc>
        <w:tc>
          <w:tcPr>
            <w:tcW w:w="7427" w:type="dxa"/>
            <w:tcBorders>
              <w:top w:val="single" w:color="auto" w:sz="4" w:space="0"/>
              <w:left w:val="single" w:color="auto" w:sz="4" w:space="0"/>
              <w:bottom w:val="single" w:color="auto" w:sz="4" w:space="0"/>
              <w:right w:val="single" w:color="auto" w:sz="4" w:space="0"/>
            </w:tcBorders>
          </w:tcPr>
          <w:p>
            <w:pPr>
              <w:rPr>
                <w:rFonts w:hint="eastAsia" w:ascii="宋体" w:eastAsia="宋体"/>
                <w:color w:val="auto"/>
                <w:sz w:val="20"/>
                <w:szCs w:val="20"/>
                <w:lang w:eastAsia="zh-CN"/>
              </w:rPr>
            </w:pPr>
            <w:r>
              <w:rPr>
                <w:rFonts w:hint="eastAsia" w:ascii="宋体" w:hAnsi="宋体"/>
                <w:color w:val="auto"/>
                <w:sz w:val="20"/>
                <w:szCs w:val="20"/>
              </w:rPr>
              <w:t>特种设备：</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pacing w:val="-10"/>
                <w:sz w:val="20"/>
                <w:szCs w:val="20"/>
              </w:rPr>
            </w:pPr>
          </w:p>
        </w:tc>
        <w:tc>
          <w:tcPr>
            <w:tcW w:w="7427"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宋体" w:hAnsi="宋体"/>
                <w:color w:val="auto"/>
                <w:sz w:val="20"/>
                <w:szCs w:val="20"/>
              </w:rPr>
              <w:t>主要监视和测量</w:t>
            </w:r>
          </w:p>
          <w:p>
            <w:pPr>
              <w:rPr>
                <w:rFonts w:ascii="宋体"/>
                <w:color w:val="auto"/>
                <w:sz w:val="20"/>
                <w:szCs w:val="20"/>
              </w:rPr>
            </w:pPr>
            <w:r>
              <w:rPr>
                <w:rFonts w:hint="eastAsia" w:ascii="宋体" w:hAnsi="宋体"/>
                <w:color w:val="auto"/>
                <w:sz w:val="20"/>
                <w:szCs w:val="20"/>
              </w:rPr>
              <w:t>设备</w:t>
            </w:r>
          </w:p>
        </w:tc>
        <w:tc>
          <w:tcPr>
            <w:tcW w:w="7427" w:type="dxa"/>
            <w:tcBorders>
              <w:top w:val="single" w:color="auto" w:sz="4" w:space="0"/>
              <w:left w:val="single" w:color="auto" w:sz="4" w:space="0"/>
              <w:bottom w:val="single" w:color="auto" w:sz="4" w:space="0"/>
              <w:right w:val="single" w:color="auto" w:sz="4" w:space="0"/>
            </w:tcBorders>
          </w:tcPr>
          <w:p>
            <w:pPr>
              <w:rPr>
                <w:rFonts w:hint="eastAsia" w:ascii="宋体" w:eastAsia="宋体"/>
                <w:color w:val="auto"/>
                <w:sz w:val="20"/>
                <w:szCs w:val="20"/>
                <w:lang w:eastAsia="zh-CN"/>
              </w:rPr>
            </w:pPr>
            <w:r>
              <w:rPr>
                <w:rFonts w:hint="eastAsia" w:ascii="宋体"/>
                <w:color w:val="auto"/>
                <w:sz w:val="20"/>
                <w:szCs w:val="20"/>
              </w:rPr>
              <w:t>监视和测量设备（请简述主要监视和测量设备）：</w:t>
            </w:r>
            <w:r>
              <w:rPr>
                <w:rFonts w:hint="eastAsia" w:ascii="宋体"/>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sz w:val="20"/>
                <w:szCs w:val="20"/>
              </w:rPr>
            </w:pPr>
          </w:p>
        </w:tc>
        <w:tc>
          <w:tcPr>
            <w:tcW w:w="7427"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检测设备是否满足要求              </w:t>
            </w:r>
            <w:r>
              <w:rPr>
                <w:rFonts w:hint="eastAsia" w:ascii="MS Mincho" w:hAnsi="MS Mincho" w:cs="MS Mincho"/>
                <w:color w:val="auto"/>
                <w:sz w:val="20"/>
                <w:szCs w:val="20"/>
                <w:lang w:eastAsia="zh-CN"/>
              </w:rPr>
              <w:t>□</w:t>
            </w:r>
            <w:r>
              <w:rPr>
                <w:rFonts w:hint="eastAsia" w:ascii="宋体"/>
                <w:color w:val="auto"/>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0"/>
                <w:szCs w:val="20"/>
              </w:rPr>
            </w:pPr>
            <w:r>
              <w:rPr>
                <w:rFonts w:hint="eastAsia" w:ascii="宋体" w:hAnsi="宋体"/>
                <w:color w:val="auto"/>
                <w:sz w:val="20"/>
                <w:szCs w:val="20"/>
              </w:rPr>
              <w:t>满足产品要求所需</w:t>
            </w:r>
          </w:p>
          <w:p>
            <w:pPr>
              <w:rPr>
                <w:rFonts w:ascii="宋体"/>
                <w:color w:val="auto"/>
                <w:sz w:val="20"/>
                <w:szCs w:val="20"/>
              </w:rPr>
            </w:pPr>
            <w:r>
              <w:rPr>
                <w:rFonts w:hint="eastAsia" w:ascii="宋体" w:hAnsi="宋体"/>
                <w:color w:val="auto"/>
                <w:sz w:val="20"/>
                <w:szCs w:val="20"/>
              </w:rPr>
              <w:t>工作环境</w:t>
            </w:r>
          </w:p>
        </w:tc>
        <w:tc>
          <w:tcPr>
            <w:tcW w:w="7427"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工作环境适宜。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重要环境因素控制情况（EMS适用）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adjustRightInd w:val="0"/>
              <w:spacing w:line="360" w:lineRule="auto"/>
              <w:jc w:val="left"/>
              <w:rPr>
                <w:rFonts w:ascii="宋体"/>
                <w:color w:val="auto"/>
                <w:sz w:val="20"/>
                <w:szCs w:val="20"/>
              </w:rPr>
            </w:pPr>
            <w:r>
              <w:rPr>
                <w:rFonts w:hint="eastAsia" w:ascii="宋体"/>
                <w:color w:val="auto"/>
                <w:sz w:val="20"/>
                <w:szCs w:val="20"/>
              </w:rPr>
              <w:t>重要环境因素有：固</w:t>
            </w:r>
            <w:r>
              <w:rPr>
                <w:rFonts w:hint="eastAsia" w:ascii="宋体"/>
                <w:color w:val="auto"/>
                <w:sz w:val="20"/>
                <w:szCs w:val="20"/>
                <w:lang w:val="en-US" w:eastAsia="zh-CN"/>
              </w:rPr>
              <w:t>体</w:t>
            </w:r>
            <w:r>
              <w:rPr>
                <w:rFonts w:hint="eastAsia" w:ascii="宋体"/>
                <w:color w:val="auto"/>
                <w:sz w:val="20"/>
                <w:szCs w:val="20"/>
              </w:rPr>
              <w:t>废</w:t>
            </w:r>
            <w:r>
              <w:rPr>
                <w:rFonts w:hint="eastAsia" w:ascii="宋体"/>
                <w:color w:val="auto"/>
                <w:sz w:val="20"/>
                <w:szCs w:val="20"/>
                <w:lang w:val="en-US" w:eastAsia="zh-CN"/>
              </w:rPr>
              <w:t>弃物</w:t>
            </w:r>
            <w:r>
              <w:rPr>
                <w:rFonts w:hint="eastAsia" w:ascii="宋体"/>
                <w:color w:val="auto"/>
                <w:sz w:val="20"/>
                <w:szCs w:val="20"/>
              </w:rPr>
              <w:t>排放、</w:t>
            </w:r>
            <w:r>
              <w:rPr>
                <w:rFonts w:hint="eastAsia" w:ascii="宋体"/>
                <w:color w:val="auto"/>
                <w:sz w:val="20"/>
                <w:szCs w:val="20"/>
                <w:lang w:val="en-US" w:eastAsia="zh-CN"/>
              </w:rPr>
              <w:t>潜在</w:t>
            </w:r>
            <w:r>
              <w:rPr>
                <w:rFonts w:hint="eastAsia" w:ascii="宋体"/>
                <w:color w:val="auto"/>
                <w:sz w:val="20"/>
                <w:szCs w:val="20"/>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hint="default" w:ascii="宋体" w:eastAsia="宋体"/>
                <w:color w:val="auto"/>
                <w:sz w:val="20"/>
                <w:szCs w:val="20"/>
                <w:lang w:val="en-US" w:eastAsia="zh-CN"/>
              </w:rPr>
            </w:pPr>
            <w:r>
              <w:rPr>
                <w:rFonts w:hint="eastAsia" w:ascii="宋体"/>
                <w:color w:val="auto"/>
                <w:sz w:val="20"/>
                <w:szCs w:val="20"/>
              </w:rPr>
              <w:t>针对重要环境因素建立了运行控制程序：</w:t>
            </w:r>
            <w:r>
              <w:rPr>
                <w:rFonts w:ascii="宋体"/>
                <w:color w:val="auto"/>
                <w:sz w:val="20"/>
                <w:szCs w:val="20"/>
              </w:rPr>
              <w:t xml:space="preserve"> </w:t>
            </w:r>
            <w:r>
              <w:rPr>
                <w:rFonts w:hint="eastAsia" w:ascii="宋体"/>
                <w:color w:val="auto"/>
                <w:sz w:val="20"/>
                <w:szCs w:val="20"/>
                <w:lang w:val="en-US" w:eastAsia="zh-CN"/>
              </w:rPr>
              <w:t>固体废弃物控制程序、消防安全控制程序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针对重要环境因素是否明确了监视和测量的要求：</w:t>
            </w:r>
            <w:r>
              <w:rPr>
                <w:rFonts w:hint="eastAsia" w:ascii="宋体" w:hAnsi="Times New Roman" w:eastAsia="宋体" w:cs="Times New Roman"/>
                <w:color w:val="auto"/>
                <w:sz w:val="20"/>
                <w:szCs w:val="20"/>
              </w:rPr>
              <w:t xml:space="preserve"> 环境职业健康安全监视和测量程序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是否识别了潜在的紧急情况  </w:t>
            </w:r>
            <w:r>
              <w:rPr>
                <w:rFonts w:hint="eastAsia" w:ascii="MS Mincho" w:hAnsi="MS Mincho" w:eastAsia="MS Mincho" w:cs="MS Mincho"/>
                <w:color w:val="auto"/>
                <w:sz w:val="20"/>
                <w:szCs w:val="20"/>
              </w:rPr>
              <w:t>☑</w:t>
            </w:r>
            <w:r>
              <w:rPr>
                <w:rFonts w:hint="eastAsia" w:ascii="宋体" w:hAnsi="宋体" w:cs="宋体"/>
                <w:color w:val="auto"/>
                <w:sz w:val="20"/>
                <w:szCs w:val="20"/>
              </w:rPr>
              <w:t>是□否，识别是否充分</w:t>
            </w:r>
            <w:r>
              <w:rPr>
                <w:rFonts w:hint="eastAsia" w:ascii="宋体"/>
                <w:color w:val="auto"/>
                <w:sz w:val="20"/>
                <w:szCs w:val="20"/>
              </w:rPr>
              <w:t xml:space="preserve">  </w:t>
            </w:r>
            <w:r>
              <w:rPr>
                <w:rFonts w:hint="eastAsia" w:ascii="MS Mincho" w:hAnsi="MS Mincho" w:eastAsia="MS Mincho" w:cs="MS Mincho"/>
                <w:color w:val="auto"/>
                <w:sz w:val="20"/>
                <w:szCs w:val="20"/>
              </w:rPr>
              <w:t>☑</w:t>
            </w:r>
            <w:r>
              <w:rPr>
                <w:rFonts w:hint="eastAsia" w:ascii="宋体" w:hAnsi="宋体" w:cs="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针对潜在的紧急情况是否建立了应急准备与响应程序  </w:t>
            </w:r>
            <w:r>
              <w:rPr>
                <w:rFonts w:hint="eastAsia" w:ascii="MS Mincho" w:hAnsi="MS Mincho" w:eastAsia="MS Mincho" w:cs="MS Mincho"/>
                <w:color w:val="auto"/>
                <w:sz w:val="20"/>
                <w:szCs w:val="20"/>
              </w:rPr>
              <w:t>☑</w:t>
            </w:r>
            <w:r>
              <w:rPr>
                <w:rFonts w:hint="eastAsia" w:ascii="宋体" w:hAnsi="宋体" w:cs="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是否针对每一种潜在紧急情况建立了应急响应预案是否充分    </w:t>
            </w:r>
            <w:r>
              <w:rPr>
                <w:rFonts w:hint="eastAsia" w:ascii="MS Mincho" w:hAnsi="MS Mincho" w:eastAsia="MS Mincho" w:cs="MS Mincho"/>
                <w:color w:val="auto"/>
                <w:sz w:val="20"/>
                <w:szCs w:val="20"/>
              </w:rPr>
              <w:t>☑</w:t>
            </w:r>
            <w:r>
              <w:rPr>
                <w:rFonts w:hint="eastAsia" w:ascii="宋体" w:hAnsi="宋体" w:cs="宋体"/>
                <w:color w:val="auto"/>
                <w:sz w:val="20"/>
                <w:szCs w:val="20"/>
              </w:rPr>
              <w:t>是□否</w:t>
            </w:r>
            <w:r>
              <w:rPr>
                <w:rFonts w:hint="eastAsia" w:ascii="MS Mincho" w:hAnsi="MS Mincho" w:eastAsia="MS Mincho" w:cs="MS Mincho"/>
                <w:color w:val="auto"/>
                <w:sz w:val="20"/>
                <w:szCs w:val="20"/>
              </w:rPr>
              <w:t>☑</w:t>
            </w:r>
            <w:r>
              <w:rPr>
                <w:rFonts w:hint="eastAsia" w:ascii="宋体" w:hAnsi="宋体" w:cs="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应急预案有：</w:t>
            </w:r>
            <w:r>
              <w:rPr>
                <w:rFonts w:ascii="宋体"/>
                <w:color w:val="auto"/>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不可接受风险控制情况（OHS适用）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宋体"/>
                <w:color w:val="auto"/>
                <w:sz w:val="20"/>
                <w:szCs w:val="20"/>
              </w:rPr>
            </w:pPr>
            <w:r>
              <w:rPr>
                <w:rFonts w:hint="eastAsia" w:ascii="宋体"/>
                <w:color w:val="auto"/>
                <w:sz w:val="20"/>
                <w:szCs w:val="20"/>
              </w:rPr>
              <w:t>不可接受风险有</w:t>
            </w:r>
            <w:r>
              <w:rPr>
                <w:rFonts w:hint="eastAsia" w:ascii="宋体"/>
                <w:color w:val="auto"/>
                <w:sz w:val="20"/>
                <w:szCs w:val="20"/>
                <w:lang w:val="en-US" w:eastAsia="zh-CN"/>
              </w:rPr>
              <w:t>：突发疫情损害健康、火灾、意外伤害（交通等）、中暑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eastAsia="宋体"/>
                <w:color w:val="auto"/>
                <w:sz w:val="20"/>
                <w:szCs w:val="20"/>
                <w:lang w:val="en-US" w:eastAsia="zh-CN"/>
              </w:rPr>
            </w:pPr>
            <w:r>
              <w:rPr>
                <w:rFonts w:hint="eastAsia" w:ascii="宋体"/>
                <w:color w:val="auto"/>
                <w:sz w:val="20"/>
                <w:szCs w:val="20"/>
              </w:rPr>
              <w:t>针对不可接受风险建立了运行控制程序：</w:t>
            </w:r>
            <w:r>
              <w:rPr>
                <w:rFonts w:hint="eastAsia" w:ascii="宋体"/>
                <w:color w:val="auto"/>
                <w:sz w:val="20"/>
                <w:szCs w:val="20"/>
                <w:lang w:val="en-US" w:eastAsia="zh-CN"/>
              </w:rPr>
              <w:t>消防安全控制程序、安全教育制度、安全责任制、灭火器使用等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针对不可接受风险是否明确了监视和测量的要求：</w:t>
            </w:r>
            <w:r>
              <w:rPr>
                <w:rFonts w:hint="eastAsia" w:ascii="宋体" w:hAnsi="Times New Roman" w:eastAsia="宋体" w:cs="Times New Roman"/>
                <w:color w:val="auto"/>
                <w:sz w:val="20"/>
                <w:szCs w:val="20"/>
              </w:rPr>
              <w:t>环境职业健康安全监视和测量程序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是否识别了潜在的紧急情况  </w:t>
            </w:r>
            <w:r>
              <w:rPr>
                <w:rFonts w:hint="eastAsia" w:ascii="MS Mincho" w:hAnsi="MS Mincho" w:eastAsia="MS Mincho" w:cs="MS Mincho"/>
                <w:color w:val="auto"/>
                <w:sz w:val="20"/>
                <w:szCs w:val="20"/>
              </w:rPr>
              <w:t>☑</w:t>
            </w:r>
            <w:r>
              <w:rPr>
                <w:rFonts w:hint="eastAsia" w:ascii="宋体" w:hAnsi="宋体" w:cs="宋体"/>
                <w:color w:val="auto"/>
                <w:sz w:val="20"/>
                <w:szCs w:val="20"/>
              </w:rPr>
              <w:t>是□否，识别是否充分</w:t>
            </w:r>
            <w:r>
              <w:rPr>
                <w:rFonts w:hint="eastAsia" w:ascii="宋体"/>
                <w:color w:val="auto"/>
                <w:sz w:val="20"/>
                <w:szCs w:val="20"/>
              </w:rPr>
              <w:t xml:space="preserve">  □充分□需完善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针对潜在的紧急情况是否建立了应急准备与响应程序  </w:t>
            </w:r>
            <w:r>
              <w:rPr>
                <w:rFonts w:hint="eastAsia" w:ascii="MS Mincho" w:hAnsi="MS Mincho" w:eastAsia="MS Mincho" w:cs="MS Mincho"/>
                <w:color w:val="auto"/>
                <w:sz w:val="20"/>
                <w:szCs w:val="20"/>
              </w:rPr>
              <w:t>☑</w:t>
            </w:r>
            <w:r>
              <w:rPr>
                <w:rFonts w:hint="eastAsia" w:ascii="宋体" w:hAnsi="宋体" w:cs="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color w:val="auto"/>
                <w:sz w:val="20"/>
                <w:szCs w:val="20"/>
              </w:rPr>
              <w:t xml:space="preserve">是否针对每一种潜在紧急情况建立了应急响应预案是否充分    </w:t>
            </w:r>
            <w:r>
              <w:rPr>
                <w:rFonts w:hint="eastAsia" w:ascii="MS Mincho" w:hAnsi="MS Mincho" w:eastAsia="MS Mincho" w:cs="MS Mincho"/>
                <w:color w:val="auto"/>
                <w:sz w:val="20"/>
                <w:szCs w:val="20"/>
              </w:rPr>
              <w:t>☑</w:t>
            </w:r>
            <w:r>
              <w:rPr>
                <w:rFonts w:hint="eastAsia" w:ascii="宋体" w:hAnsi="宋体" w:cs="宋体"/>
                <w:color w:val="auto"/>
                <w:sz w:val="20"/>
                <w:szCs w:val="20"/>
              </w:rPr>
              <w:t>是□否□充分□需完善</w:t>
            </w:r>
          </w:p>
        </w:tc>
      </w:tr>
    </w:tbl>
    <w:p>
      <w:pPr>
        <w:spacing w:before="156" w:beforeLines="50" w:after="62" w:afterLines="20" w:line="360" w:lineRule="exact"/>
        <w:ind w:firstLine="217" w:firstLineChars="100"/>
        <w:rPr>
          <w:rFonts w:hint="eastAsia" w:ascii="宋体" w:hAnsi="宋体"/>
          <w:b/>
          <w:color w:val="auto"/>
          <w:spacing w:val="-2"/>
          <w:sz w:val="22"/>
          <w:szCs w:val="22"/>
        </w:rPr>
      </w:pPr>
    </w:p>
    <w:p>
      <w:pPr>
        <w:spacing w:before="156" w:beforeLines="50" w:after="62" w:afterLines="20" w:line="360" w:lineRule="exact"/>
        <w:ind w:firstLine="217" w:firstLineChars="100"/>
        <w:rPr>
          <w:rFonts w:ascii="宋体"/>
          <w:b/>
          <w:color w:val="auto"/>
          <w:spacing w:val="-2"/>
          <w:sz w:val="22"/>
          <w:szCs w:val="22"/>
        </w:rPr>
      </w:pPr>
      <w:r>
        <w:rPr>
          <w:rFonts w:hint="eastAsia" w:ascii="宋体" w:hAnsi="宋体"/>
          <w:b/>
          <w:color w:val="auto"/>
          <w:spacing w:val="-2"/>
          <w:sz w:val="22"/>
          <w:szCs w:val="22"/>
        </w:rPr>
        <w:t>十、审查第二阶段审核所需资源的配置情况</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Borders>
              <w:top w:val="single" w:color="auto" w:sz="4" w:space="0"/>
              <w:left w:val="single" w:color="auto" w:sz="4" w:space="0"/>
              <w:bottom w:val="single" w:color="auto" w:sz="4" w:space="0"/>
              <w:right w:val="single" w:color="auto" w:sz="4" w:space="0"/>
            </w:tcBorders>
          </w:tcPr>
          <w:p>
            <w:pPr>
              <w:spacing w:line="360" w:lineRule="auto"/>
              <w:rPr>
                <w:rFonts w:ascii="宋体"/>
                <w:b/>
                <w:color w:val="auto"/>
                <w:szCs w:val="21"/>
              </w:rPr>
            </w:pPr>
            <w:r>
              <w:rPr>
                <w:rFonts w:hint="eastAsia" w:ascii="宋体" w:hAnsi="宋体"/>
                <w:b/>
                <w:color w:val="auto"/>
                <w:szCs w:val="21"/>
              </w:rPr>
              <w:t xml:space="preserve">▲了解受审核方员工人数(应包括管理人员、固定多场所人员、临时场所人员);  </w:t>
            </w:r>
          </w:p>
          <w:p>
            <w:pPr>
              <w:spacing w:line="360" w:lineRule="auto"/>
              <w:rPr>
                <w:rFonts w:ascii="宋体"/>
                <w:color w:val="auto"/>
                <w:sz w:val="20"/>
                <w:szCs w:val="20"/>
              </w:rPr>
            </w:pPr>
            <w:r>
              <w:rPr>
                <w:rFonts w:hint="eastAsia" w:ascii="宋体"/>
                <w:color w:val="auto"/>
                <w:sz w:val="20"/>
                <w:szCs w:val="20"/>
              </w:rPr>
              <w:t>组织员工人数：</w:t>
            </w:r>
            <w:r>
              <w:rPr>
                <w:rFonts w:hint="eastAsia" w:ascii="宋体"/>
                <w:color w:val="auto"/>
                <w:sz w:val="20"/>
                <w:szCs w:val="20"/>
                <w:u w:val="single"/>
              </w:rPr>
              <w:t xml:space="preserve">  </w:t>
            </w:r>
            <w:r>
              <w:rPr>
                <w:rFonts w:hint="eastAsia" w:ascii="宋体"/>
                <w:color w:val="auto"/>
                <w:sz w:val="20"/>
                <w:szCs w:val="20"/>
                <w:u w:val="single"/>
                <w:lang w:val="en-US" w:eastAsia="zh-CN"/>
              </w:rPr>
              <w:t>15</w:t>
            </w:r>
            <w:r>
              <w:rPr>
                <w:rFonts w:hint="eastAsia" w:ascii="宋体"/>
                <w:color w:val="auto"/>
                <w:sz w:val="20"/>
                <w:szCs w:val="20"/>
                <w:u w:val="single"/>
              </w:rPr>
              <w:t xml:space="preserve">人   </w:t>
            </w:r>
            <w:r>
              <w:rPr>
                <w:rFonts w:hint="eastAsia" w:ascii="宋体"/>
                <w:color w:val="auto"/>
                <w:sz w:val="20"/>
                <w:szCs w:val="20"/>
              </w:rPr>
              <w:t>人，其中管理人员：</w:t>
            </w:r>
            <w:r>
              <w:rPr>
                <w:rFonts w:hint="eastAsia" w:ascii="宋体"/>
                <w:color w:val="auto"/>
                <w:sz w:val="20"/>
                <w:szCs w:val="20"/>
                <w:u w:val="single"/>
              </w:rPr>
              <w:t xml:space="preserve"> </w:t>
            </w:r>
            <w:r>
              <w:rPr>
                <w:rFonts w:hint="eastAsia" w:ascii="宋体"/>
                <w:color w:val="auto"/>
                <w:sz w:val="20"/>
                <w:szCs w:val="20"/>
                <w:u w:val="single"/>
                <w:lang w:val="en-US" w:eastAsia="zh-CN"/>
              </w:rPr>
              <w:t>3</w:t>
            </w:r>
            <w:r>
              <w:rPr>
                <w:rFonts w:hint="eastAsia" w:ascii="宋体"/>
                <w:color w:val="auto"/>
                <w:sz w:val="20"/>
                <w:szCs w:val="20"/>
                <w:u w:val="single"/>
              </w:rPr>
              <w:t xml:space="preserve">  </w:t>
            </w:r>
            <w:r>
              <w:rPr>
                <w:rFonts w:hint="eastAsia" w:ascii="宋体"/>
                <w:color w:val="auto"/>
                <w:sz w:val="20"/>
                <w:szCs w:val="20"/>
              </w:rPr>
              <w:t>人</w:t>
            </w:r>
          </w:p>
          <w:p>
            <w:pPr>
              <w:spacing w:line="360" w:lineRule="auto"/>
              <w:rPr>
                <w:rFonts w:ascii="宋体"/>
                <w:color w:val="auto"/>
                <w:sz w:val="20"/>
                <w:szCs w:val="20"/>
              </w:rPr>
            </w:pPr>
            <w:r>
              <w:rPr>
                <w:rFonts w:hint="eastAsia" w:ascii="宋体"/>
                <w:color w:val="auto"/>
                <w:sz w:val="20"/>
                <w:szCs w:val="20"/>
              </w:rPr>
              <w:t>有固定多场所时，场所1：</w:t>
            </w:r>
            <w:r>
              <w:rPr>
                <w:rFonts w:hint="eastAsia" w:ascii="宋体"/>
                <w:color w:val="auto"/>
                <w:sz w:val="20"/>
                <w:szCs w:val="20"/>
                <w:u w:val="single"/>
              </w:rPr>
              <w:t xml:space="preserve">     </w:t>
            </w:r>
            <w:r>
              <w:rPr>
                <w:rFonts w:hint="eastAsia" w:ascii="宋体"/>
                <w:color w:val="auto"/>
                <w:sz w:val="20"/>
                <w:szCs w:val="20"/>
              </w:rPr>
              <w:t>人，场所2：</w:t>
            </w:r>
            <w:r>
              <w:rPr>
                <w:rFonts w:hint="eastAsia" w:ascii="宋体"/>
                <w:color w:val="auto"/>
                <w:sz w:val="20"/>
                <w:szCs w:val="20"/>
                <w:u w:val="single"/>
              </w:rPr>
              <w:t xml:space="preserve">      </w:t>
            </w:r>
            <w:r>
              <w:rPr>
                <w:rFonts w:hint="eastAsia" w:ascii="宋体"/>
                <w:color w:val="auto"/>
                <w:sz w:val="20"/>
                <w:szCs w:val="20"/>
              </w:rPr>
              <w:t>人，场所3：</w:t>
            </w:r>
            <w:r>
              <w:rPr>
                <w:rFonts w:hint="eastAsia" w:ascii="宋体"/>
                <w:color w:val="auto"/>
                <w:sz w:val="20"/>
                <w:szCs w:val="20"/>
                <w:u w:val="single"/>
              </w:rPr>
              <w:t xml:space="preserve">      </w:t>
            </w:r>
            <w:r>
              <w:rPr>
                <w:rFonts w:hint="eastAsia" w:ascii="宋体"/>
                <w:color w:val="auto"/>
                <w:sz w:val="20"/>
                <w:szCs w:val="20"/>
              </w:rPr>
              <w:t>人，场所4：</w:t>
            </w:r>
            <w:r>
              <w:rPr>
                <w:rFonts w:hint="eastAsia" w:ascii="宋体"/>
                <w:color w:val="auto"/>
                <w:sz w:val="20"/>
                <w:szCs w:val="20"/>
                <w:u w:val="single"/>
              </w:rPr>
              <w:t xml:space="preserve">      </w:t>
            </w:r>
            <w:r>
              <w:rPr>
                <w:rFonts w:hint="eastAsia" w:ascii="宋体"/>
                <w:color w:val="auto"/>
                <w:sz w:val="20"/>
                <w:szCs w:val="20"/>
              </w:rPr>
              <w:t>人</w:t>
            </w:r>
          </w:p>
          <w:p>
            <w:pPr>
              <w:spacing w:line="360" w:lineRule="auto"/>
              <w:rPr>
                <w:rFonts w:ascii="宋体"/>
                <w:color w:val="auto"/>
                <w:sz w:val="20"/>
                <w:szCs w:val="20"/>
              </w:rPr>
            </w:pPr>
            <w:r>
              <w:rPr>
                <w:rFonts w:hint="eastAsia" w:ascii="宋体"/>
                <w:color w:val="auto"/>
                <w:sz w:val="20"/>
                <w:szCs w:val="20"/>
              </w:rPr>
              <w:t>有临时场所时，场所1：</w:t>
            </w:r>
            <w:r>
              <w:rPr>
                <w:rFonts w:hint="eastAsia" w:ascii="宋体"/>
                <w:color w:val="auto"/>
                <w:sz w:val="20"/>
                <w:szCs w:val="20"/>
                <w:u w:val="single"/>
              </w:rPr>
              <w:t xml:space="preserve">     </w:t>
            </w:r>
            <w:r>
              <w:rPr>
                <w:rFonts w:hint="eastAsia" w:ascii="宋体"/>
                <w:color w:val="auto"/>
                <w:sz w:val="20"/>
                <w:szCs w:val="20"/>
              </w:rPr>
              <w:t>人，场所2：</w:t>
            </w:r>
            <w:r>
              <w:rPr>
                <w:rFonts w:hint="eastAsia" w:ascii="宋体"/>
                <w:color w:val="auto"/>
                <w:sz w:val="20"/>
                <w:szCs w:val="20"/>
                <w:u w:val="single"/>
              </w:rPr>
              <w:t xml:space="preserve">      </w:t>
            </w:r>
            <w:r>
              <w:rPr>
                <w:rFonts w:hint="eastAsia" w:ascii="宋体"/>
                <w:color w:val="auto"/>
                <w:sz w:val="20"/>
                <w:szCs w:val="20"/>
              </w:rPr>
              <w:t>人，场所3：</w:t>
            </w:r>
            <w:r>
              <w:rPr>
                <w:rFonts w:hint="eastAsia" w:ascii="宋体"/>
                <w:color w:val="auto"/>
                <w:sz w:val="20"/>
                <w:szCs w:val="20"/>
                <w:u w:val="single"/>
              </w:rPr>
              <w:t xml:space="preserve">      </w:t>
            </w:r>
            <w:r>
              <w:rPr>
                <w:rFonts w:hint="eastAsia" w:ascii="宋体"/>
                <w:color w:val="auto"/>
                <w:sz w:val="20"/>
                <w:szCs w:val="20"/>
              </w:rPr>
              <w:t>人，场所4：</w:t>
            </w:r>
            <w:r>
              <w:rPr>
                <w:rFonts w:hint="eastAsia" w:ascii="宋体"/>
                <w:color w:val="auto"/>
                <w:sz w:val="20"/>
                <w:szCs w:val="20"/>
                <w:u w:val="single"/>
              </w:rPr>
              <w:t xml:space="preserve">      </w:t>
            </w:r>
            <w:r>
              <w:rPr>
                <w:rFonts w:hint="eastAsia" w:ascii="宋体"/>
                <w:color w:val="auto"/>
                <w:sz w:val="20"/>
                <w:szCs w:val="20"/>
              </w:rPr>
              <w:t>人</w:t>
            </w:r>
          </w:p>
          <w:p>
            <w:pPr>
              <w:spacing w:line="260" w:lineRule="exact"/>
              <w:rPr>
                <w:rFonts w:ascii="宋体"/>
                <w:b/>
                <w:color w:val="auto"/>
                <w:szCs w:val="21"/>
              </w:rPr>
            </w:pPr>
            <w:r>
              <w:rPr>
                <w:rFonts w:hint="eastAsia" w:ascii="宋体" w:hAnsi="宋体"/>
                <w:b/>
                <w:color w:val="auto"/>
                <w:szCs w:val="21"/>
              </w:rPr>
              <w:t xml:space="preserve">▲依据场所分布、距离;   </w:t>
            </w:r>
          </w:p>
          <w:p>
            <w:pPr>
              <w:spacing w:line="260" w:lineRule="exact"/>
              <w:rPr>
                <w:rFonts w:ascii="宋体"/>
                <w:b/>
                <w:color w:val="auto"/>
                <w:szCs w:val="21"/>
              </w:rPr>
            </w:pPr>
          </w:p>
          <w:p>
            <w:pPr>
              <w:spacing w:line="260" w:lineRule="exact"/>
              <w:rPr>
                <w:rFonts w:ascii="宋体"/>
                <w:b/>
                <w:color w:val="auto"/>
                <w:szCs w:val="21"/>
              </w:rPr>
            </w:pPr>
          </w:p>
          <w:p>
            <w:pPr>
              <w:spacing w:line="260" w:lineRule="exact"/>
              <w:rPr>
                <w:rFonts w:ascii="宋体"/>
                <w:b/>
                <w:color w:val="auto"/>
                <w:sz w:val="16"/>
                <w:szCs w:val="16"/>
              </w:rPr>
            </w:pPr>
            <w:r>
              <w:rPr>
                <w:rFonts w:hint="eastAsia" w:ascii="宋体" w:hAnsi="宋体"/>
                <w:b/>
                <w:color w:val="auto"/>
                <w:szCs w:val="21"/>
              </w:rPr>
              <w:t>▲一阶段确认范围与申请评审范围有变化时对人员和审核人日的要求</w:t>
            </w:r>
            <w:r>
              <w:rPr>
                <w:rFonts w:hint="eastAsia" w:ascii="宋体" w:hAnsi="宋体"/>
                <w:b/>
                <w:color w:val="auto"/>
                <w:sz w:val="16"/>
                <w:szCs w:val="16"/>
              </w:rPr>
              <w:t xml:space="preserve">. </w:t>
            </w:r>
          </w:p>
          <w:p>
            <w:pPr>
              <w:spacing w:line="360" w:lineRule="auto"/>
              <w:rPr>
                <w:rFonts w:ascii="宋体"/>
                <w:b/>
                <w:color w:val="auto"/>
                <w:szCs w:val="21"/>
              </w:rPr>
            </w:pPr>
            <w:r>
              <w:rPr>
                <w:rFonts w:hint="eastAsia" w:ascii="宋体" w:hAnsi="宋体"/>
                <w:b/>
                <w:color w:val="auto"/>
                <w:szCs w:val="21"/>
              </w:rPr>
              <w:t>□</w:t>
            </w:r>
            <w:r>
              <w:rPr>
                <w:rFonts w:hint="eastAsia" w:ascii="宋体"/>
                <w:b/>
                <w:color w:val="auto"/>
                <w:szCs w:val="21"/>
              </w:rPr>
              <w:t xml:space="preserve">增加专业审核员：   </w:t>
            </w:r>
          </w:p>
          <w:p>
            <w:pPr>
              <w:spacing w:line="360" w:lineRule="auto"/>
              <w:rPr>
                <w:rFonts w:ascii="宋体"/>
                <w:b/>
                <w:color w:val="auto"/>
                <w:szCs w:val="21"/>
              </w:rPr>
            </w:pPr>
            <w:r>
              <w:rPr>
                <w:rFonts w:hint="eastAsia" w:ascii="宋体" w:hAnsi="宋体"/>
                <w:b/>
                <w:color w:val="auto"/>
                <w:szCs w:val="21"/>
              </w:rPr>
              <w:t>□</w:t>
            </w:r>
            <w:r>
              <w:rPr>
                <w:rFonts w:hint="eastAsia" w:ascii="宋体"/>
                <w:b/>
                <w:color w:val="auto"/>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Borders>
              <w:top w:val="single" w:color="auto" w:sz="4" w:space="0"/>
              <w:left w:val="single" w:color="auto" w:sz="4" w:space="0"/>
              <w:bottom w:val="single" w:color="auto" w:sz="4" w:space="0"/>
              <w:right w:val="single" w:color="auto" w:sz="4" w:space="0"/>
            </w:tcBorders>
          </w:tcPr>
          <w:p>
            <w:pPr>
              <w:widowControl/>
              <w:jc w:val="left"/>
              <w:rPr>
                <w:rFonts w:ascii="宋体"/>
                <w:b/>
                <w:color w:val="auto"/>
                <w:szCs w:val="21"/>
              </w:rPr>
            </w:pPr>
            <w:r>
              <w:rPr>
                <w:rFonts w:hint="eastAsia" w:ascii="宋体" w:hAnsi="宋体"/>
                <w:b/>
                <w:color w:val="auto"/>
                <w:szCs w:val="21"/>
              </w:rPr>
              <w:t>一阶段审核组长对二阶段审核所需资源(包括拟派人员的资格、能力、审核人日)的建议</w:t>
            </w:r>
          </w:p>
          <w:p>
            <w:pPr>
              <w:spacing w:line="260" w:lineRule="exact"/>
              <w:rPr>
                <w:rFonts w:ascii="宋体"/>
                <w:b/>
                <w:color w:val="auto"/>
                <w:szCs w:val="21"/>
              </w:rPr>
            </w:pPr>
          </w:p>
          <w:p>
            <w:pPr>
              <w:spacing w:line="360" w:lineRule="auto"/>
              <w:rPr>
                <w:rFonts w:ascii="宋体"/>
                <w:b/>
                <w:color w:val="auto"/>
                <w:szCs w:val="21"/>
              </w:rPr>
            </w:pPr>
            <w:r>
              <w:rPr>
                <w:rFonts w:hint="eastAsia" w:ascii="MS Mincho" w:hAnsi="MS Mincho" w:eastAsia="MS Mincho" w:cs="MS Mincho"/>
                <w:b/>
                <w:color w:val="auto"/>
                <w:szCs w:val="21"/>
              </w:rPr>
              <w:t>☑</w:t>
            </w:r>
            <w:r>
              <w:rPr>
                <w:rFonts w:hint="eastAsia" w:ascii="宋体"/>
                <w:b/>
                <w:color w:val="auto"/>
                <w:szCs w:val="21"/>
              </w:rPr>
              <w:t>按审核方案执行</w:t>
            </w:r>
          </w:p>
          <w:p>
            <w:pPr>
              <w:spacing w:line="360" w:lineRule="auto"/>
              <w:rPr>
                <w:rFonts w:ascii="宋体"/>
                <w:b/>
                <w:color w:val="auto"/>
                <w:szCs w:val="21"/>
              </w:rPr>
            </w:pPr>
            <w:r>
              <w:rPr>
                <w:rFonts w:hint="eastAsia" w:ascii="宋体" w:hAnsi="宋体"/>
                <w:b/>
                <w:color w:val="auto"/>
                <w:szCs w:val="21"/>
              </w:rPr>
              <w:t>□</w:t>
            </w:r>
            <w:r>
              <w:rPr>
                <w:rFonts w:hint="eastAsia" w:ascii="宋体"/>
                <w:b/>
                <w:color w:val="auto"/>
                <w:szCs w:val="21"/>
              </w:rPr>
              <w:t>调整审核方案的理由：</w:t>
            </w:r>
          </w:p>
          <w:p>
            <w:pPr>
              <w:spacing w:line="360" w:lineRule="auto"/>
              <w:rPr>
                <w:rFonts w:ascii="宋体"/>
                <w:b/>
                <w:color w:val="auto"/>
                <w:szCs w:val="21"/>
              </w:rPr>
            </w:pPr>
            <w:r>
              <w:rPr>
                <w:rFonts w:hint="eastAsia" w:ascii="宋体" w:hAnsi="宋体"/>
                <w:b/>
                <w:color w:val="auto"/>
                <w:szCs w:val="21"/>
              </w:rPr>
              <w:t>□</w:t>
            </w:r>
            <w:r>
              <w:rPr>
                <w:rFonts w:hint="eastAsia" w:ascii="宋体"/>
                <w:b/>
                <w:color w:val="auto"/>
                <w:szCs w:val="21"/>
              </w:rPr>
              <w:t xml:space="preserve">增加专业审核员      </w:t>
            </w:r>
            <w:r>
              <w:rPr>
                <w:rFonts w:hint="eastAsia" w:ascii="宋体" w:hAnsi="宋体"/>
                <w:b/>
                <w:color w:val="auto"/>
                <w:szCs w:val="21"/>
              </w:rPr>
              <w:t>□</w:t>
            </w:r>
            <w:r>
              <w:rPr>
                <w:rFonts w:hint="eastAsia" w:ascii="宋体"/>
                <w:b/>
                <w:color w:val="auto"/>
                <w:szCs w:val="21"/>
              </w:rPr>
              <w:t xml:space="preserve">增加技术专家   </w:t>
            </w:r>
            <w:r>
              <w:rPr>
                <w:rFonts w:hint="eastAsia" w:ascii="宋体" w:hAnsi="宋体"/>
                <w:b/>
                <w:color w:val="auto"/>
                <w:szCs w:val="21"/>
              </w:rPr>
              <w:t>□</w:t>
            </w:r>
            <w:r>
              <w:rPr>
                <w:rFonts w:hint="eastAsia" w:ascii="宋体"/>
                <w:b/>
                <w:color w:val="auto"/>
                <w:szCs w:val="21"/>
              </w:rPr>
              <w:t>增加审核人日</w:t>
            </w:r>
          </w:p>
        </w:tc>
      </w:tr>
    </w:tbl>
    <w:p>
      <w:pPr>
        <w:spacing w:before="156" w:beforeLines="50" w:line="360" w:lineRule="exact"/>
        <w:ind w:left="522" w:hanging="522" w:hangingChars="200"/>
        <w:rPr>
          <w:rFonts w:ascii="宋体"/>
          <w:b/>
          <w:color w:val="auto"/>
          <w:sz w:val="22"/>
          <w:szCs w:val="22"/>
        </w:rPr>
      </w:pPr>
      <w:r>
        <w:rPr>
          <w:rFonts w:hint="eastAsia" w:ascii="宋体" w:hAnsi="宋体"/>
          <w:b/>
          <w:color w:val="auto"/>
          <w:sz w:val="26"/>
          <w:szCs w:val="26"/>
        </w:rPr>
        <w:t>十一、</w:t>
      </w:r>
      <w:r>
        <w:rPr>
          <w:rFonts w:hint="eastAsia" w:ascii="宋体" w:hAnsi="宋体"/>
          <w:b/>
          <w:color w:val="auto"/>
          <w:sz w:val="22"/>
          <w:szCs w:val="22"/>
        </w:rPr>
        <w:t>结合可能的重要因素, 充分了解受审核方的管理体系和运作, 策划二阶段审核关注点</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Borders>
              <w:top w:val="single" w:color="auto" w:sz="4" w:space="0"/>
              <w:left w:val="single" w:color="auto" w:sz="4" w:space="0"/>
              <w:bottom w:val="single" w:color="auto" w:sz="4" w:space="0"/>
              <w:right w:val="single" w:color="auto" w:sz="4" w:space="0"/>
            </w:tcBorders>
          </w:tcPr>
          <w:p>
            <w:pPr>
              <w:spacing w:line="360" w:lineRule="auto"/>
              <w:rPr>
                <w:rFonts w:ascii="宋体"/>
                <w:b/>
                <w:color w:val="auto"/>
                <w:sz w:val="20"/>
                <w:szCs w:val="20"/>
              </w:rPr>
            </w:pPr>
            <w:r>
              <w:rPr>
                <w:rFonts w:hint="eastAsia" w:ascii="宋体" w:hAnsi="宋体"/>
                <w:b/>
                <w:color w:val="auto"/>
                <w:sz w:val="20"/>
                <w:szCs w:val="20"/>
              </w:rPr>
              <w:t>▲质量管理体系宜重点关注（设计、关键生产/服务、检验、采购过程及生产/服务提供场所）：</w:t>
            </w:r>
          </w:p>
          <w:p>
            <w:pPr>
              <w:spacing w:line="360" w:lineRule="auto"/>
              <w:rPr>
                <w:rFonts w:hint="eastAsia" w:ascii="宋体" w:eastAsia="宋体"/>
                <w:b/>
                <w:color w:val="auto"/>
                <w:sz w:val="20"/>
                <w:szCs w:val="20"/>
                <w:lang w:val="en-US" w:eastAsia="zh-CN"/>
              </w:rPr>
            </w:pPr>
            <w:r>
              <w:rPr>
                <w:rFonts w:hint="eastAsia" w:ascii="宋体" w:hAnsi="宋体"/>
                <w:b/>
                <w:color w:val="auto"/>
                <w:sz w:val="20"/>
                <w:szCs w:val="20"/>
              </w:rPr>
              <w:t>重点审核部门：</w:t>
            </w:r>
            <w:r>
              <w:rPr>
                <w:rFonts w:hint="eastAsia" w:ascii="宋体" w:hAnsi="宋体"/>
                <w:b/>
                <w:color w:val="auto"/>
                <w:sz w:val="20"/>
                <w:szCs w:val="20"/>
                <w:lang w:val="en-US" w:eastAsia="zh-CN"/>
              </w:rPr>
              <w:t>/</w:t>
            </w:r>
          </w:p>
          <w:p>
            <w:pPr>
              <w:spacing w:line="360" w:lineRule="auto"/>
              <w:rPr>
                <w:rFonts w:hint="eastAsia" w:ascii="宋体" w:eastAsia="宋体"/>
                <w:b/>
                <w:color w:val="auto"/>
                <w:sz w:val="20"/>
                <w:szCs w:val="20"/>
                <w:lang w:val="en-US" w:eastAsia="zh-CN"/>
              </w:rPr>
            </w:pPr>
            <w:r>
              <w:rPr>
                <w:rFonts w:hint="eastAsia" w:ascii="宋体" w:hAnsi="宋体"/>
                <w:b/>
                <w:color w:val="auto"/>
                <w:sz w:val="20"/>
                <w:szCs w:val="20"/>
              </w:rPr>
              <w:t>重点审核过程：</w:t>
            </w:r>
            <w:r>
              <w:rPr>
                <w:rFonts w:hint="eastAsia" w:ascii="宋体" w:hAnsi="宋体"/>
                <w:b/>
                <w:color w:val="auto"/>
                <w:sz w:val="20"/>
                <w:szCs w:val="20"/>
                <w:lang w:val="en-US" w:eastAsia="zh-CN"/>
              </w:rPr>
              <w:t>/</w:t>
            </w:r>
          </w:p>
          <w:p>
            <w:pPr>
              <w:spacing w:line="360" w:lineRule="auto"/>
              <w:rPr>
                <w:rFonts w:hint="eastAsia" w:ascii="宋体" w:eastAsia="宋体"/>
                <w:b/>
                <w:color w:val="auto"/>
                <w:sz w:val="20"/>
                <w:szCs w:val="20"/>
                <w:lang w:val="en-US" w:eastAsia="zh-CN"/>
              </w:rPr>
            </w:pPr>
            <w:r>
              <w:rPr>
                <w:rFonts w:hint="eastAsia" w:ascii="宋体" w:hAnsi="宋体"/>
                <w:b/>
                <w:color w:val="auto"/>
                <w:sz w:val="20"/>
                <w:szCs w:val="20"/>
              </w:rPr>
              <w:t>重点审核场所：</w:t>
            </w:r>
            <w:r>
              <w:rPr>
                <w:rFonts w:hint="eastAsia" w:ascii="宋体" w:hAnsi="宋体"/>
                <w:b/>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Borders>
              <w:top w:val="single" w:color="auto" w:sz="4" w:space="0"/>
              <w:left w:val="single" w:color="auto" w:sz="4" w:space="0"/>
              <w:bottom w:val="single" w:color="auto" w:sz="4" w:space="0"/>
              <w:right w:val="single" w:color="auto" w:sz="4" w:space="0"/>
            </w:tcBorders>
          </w:tcPr>
          <w:p>
            <w:pPr>
              <w:spacing w:line="260" w:lineRule="exact"/>
              <w:rPr>
                <w:rFonts w:ascii="宋体"/>
                <w:b/>
                <w:color w:val="auto"/>
                <w:sz w:val="20"/>
                <w:szCs w:val="20"/>
              </w:rPr>
            </w:pPr>
            <w:r>
              <w:rPr>
                <w:rFonts w:hint="eastAsia" w:ascii="宋体" w:hAnsi="宋体"/>
                <w:b/>
                <w:color w:val="auto"/>
                <w:sz w:val="20"/>
                <w:szCs w:val="20"/>
              </w:rPr>
              <w:t xml:space="preserve">▲环境管理体系重点关注（如动力装置场所、危险化学品仓库、污染物治疗设施、固废堆放场所及其作业场所，包括周边境况）; </w:t>
            </w:r>
          </w:p>
          <w:p>
            <w:pPr>
              <w:spacing w:line="360" w:lineRule="auto"/>
              <w:rPr>
                <w:rFonts w:hint="default" w:ascii="宋体" w:eastAsia="宋体"/>
                <w:b/>
                <w:color w:val="auto"/>
                <w:sz w:val="20"/>
                <w:szCs w:val="20"/>
                <w:lang w:val="en-US" w:eastAsia="zh-CN"/>
              </w:rPr>
            </w:pPr>
            <w:r>
              <w:rPr>
                <w:rFonts w:hint="eastAsia" w:ascii="宋体" w:hAnsi="宋体"/>
                <w:b/>
                <w:color w:val="auto"/>
                <w:sz w:val="20"/>
                <w:szCs w:val="20"/>
              </w:rPr>
              <w:t>重点审核部门：</w:t>
            </w:r>
            <w:r>
              <w:rPr>
                <w:rFonts w:hint="eastAsia" w:ascii="宋体" w:hAnsi="宋体"/>
                <w:b/>
                <w:color w:val="auto"/>
                <w:sz w:val="20"/>
                <w:szCs w:val="20"/>
                <w:lang w:eastAsia="zh-CN"/>
              </w:rPr>
              <w:t>人事行政部、</w:t>
            </w:r>
            <w:r>
              <w:rPr>
                <w:rFonts w:hint="eastAsia" w:ascii="宋体" w:hAnsi="宋体"/>
                <w:b/>
                <w:color w:val="auto"/>
                <w:sz w:val="20"/>
                <w:szCs w:val="20"/>
                <w:lang w:val="en-US" w:eastAsia="zh-CN"/>
              </w:rPr>
              <w:t>业务部</w:t>
            </w:r>
            <w:bookmarkStart w:id="23" w:name="_GoBack"/>
            <w:bookmarkEnd w:id="23"/>
          </w:p>
          <w:p>
            <w:pPr>
              <w:spacing w:line="360" w:lineRule="auto"/>
              <w:rPr>
                <w:rFonts w:ascii="宋体"/>
                <w:b/>
                <w:color w:val="auto"/>
                <w:sz w:val="20"/>
                <w:szCs w:val="20"/>
              </w:rPr>
            </w:pPr>
            <w:r>
              <w:rPr>
                <w:rFonts w:hint="eastAsia" w:ascii="宋体" w:hAnsi="宋体"/>
                <w:b/>
                <w:color w:val="auto"/>
                <w:sz w:val="20"/>
                <w:szCs w:val="20"/>
              </w:rPr>
              <w:t>重点审核场所：</w:t>
            </w:r>
            <w:r>
              <w:rPr>
                <w:rFonts w:ascii="宋体"/>
                <w:b/>
                <w:color w:val="auto"/>
                <w:sz w:val="20"/>
                <w:szCs w:val="20"/>
              </w:rPr>
              <w:t xml:space="preserve"> </w:t>
            </w:r>
            <w:r>
              <w:rPr>
                <w:rFonts w:hint="eastAsia" w:ascii="宋体" w:hAnsi="宋体"/>
                <w:b/>
                <w:color w:val="auto"/>
                <w:sz w:val="20"/>
                <w:szCs w:val="20"/>
                <w:lang w:val="en-US" w:eastAsia="zh-CN"/>
              </w:rPr>
              <w:t>办公现场、储存场所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Borders>
              <w:top w:val="single" w:color="auto" w:sz="4" w:space="0"/>
              <w:left w:val="single" w:color="auto" w:sz="4" w:space="0"/>
              <w:bottom w:val="single" w:color="auto" w:sz="4" w:space="0"/>
              <w:right w:val="single" w:color="auto" w:sz="4" w:space="0"/>
            </w:tcBorders>
          </w:tcPr>
          <w:p>
            <w:pPr>
              <w:spacing w:line="260" w:lineRule="exact"/>
              <w:rPr>
                <w:rFonts w:ascii="宋体"/>
                <w:b/>
                <w:color w:val="auto"/>
                <w:sz w:val="20"/>
                <w:szCs w:val="20"/>
              </w:rPr>
            </w:pPr>
            <w:r>
              <w:rPr>
                <w:rFonts w:hint="eastAsia" w:ascii="宋体" w:hAnsi="宋体"/>
                <w:b/>
                <w:color w:val="auto"/>
                <w:sz w:val="20"/>
                <w:szCs w:val="20"/>
              </w:rPr>
              <w:t>▲职业健康安全管理体系重点关注（如职业危害场所、高风险作业场所，危险化学品仓库，包括周边境况）。</w:t>
            </w:r>
          </w:p>
          <w:p>
            <w:pPr>
              <w:spacing w:line="360" w:lineRule="auto"/>
              <w:rPr>
                <w:rFonts w:hint="eastAsia" w:ascii="宋体" w:eastAsia="宋体"/>
                <w:b/>
                <w:color w:val="auto"/>
                <w:sz w:val="20"/>
                <w:szCs w:val="20"/>
                <w:lang w:eastAsia="zh-CN"/>
              </w:rPr>
            </w:pPr>
            <w:r>
              <w:rPr>
                <w:rFonts w:hint="eastAsia" w:ascii="宋体" w:hAnsi="宋体"/>
                <w:b/>
                <w:color w:val="auto"/>
                <w:sz w:val="20"/>
                <w:szCs w:val="20"/>
              </w:rPr>
              <w:t>重点审核部门：</w:t>
            </w:r>
            <w:r>
              <w:rPr>
                <w:rFonts w:hint="eastAsia" w:ascii="宋体" w:hAnsi="宋体"/>
                <w:b/>
                <w:color w:val="auto"/>
                <w:sz w:val="20"/>
                <w:szCs w:val="20"/>
                <w:lang w:eastAsia="zh-CN"/>
              </w:rPr>
              <w:t>人事行政部、</w:t>
            </w:r>
            <w:r>
              <w:rPr>
                <w:rFonts w:hint="eastAsia" w:ascii="宋体" w:hAnsi="宋体"/>
                <w:b/>
                <w:color w:val="auto"/>
                <w:sz w:val="20"/>
                <w:szCs w:val="20"/>
                <w:lang w:val="en-US" w:eastAsia="zh-CN"/>
              </w:rPr>
              <w:t>业务部</w:t>
            </w:r>
          </w:p>
          <w:p>
            <w:pPr>
              <w:spacing w:line="260" w:lineRule="exact"/>
              <w:rPr>
                <w:rFonts w:ascii="宋体"/>
                <w:b/>
                <w:color w:val="auto"/>
                <w:sz w:val="20"/>
                <w:szCs w:val="20"/>
              </w:rPr>
            </w:pPr>
            <w:r>
              <w:rPr>
                <w:rFonts w:hint="eastAsia" w:ascii="宋体" w:hAnsi="宋体"/>
                <w:b/>
                <w:color w:val="auto"/>
                <w:sz w:val="20"/>
                <w:szCs w:val="20"/>
              </w:rPr>
              <w:t>重点审核场所：</w:t>
            </w:r>
            <w:r>
              <w:rPr>
                <w:rFonts w:hint="eastAsia" w:ascii="宋体" w:hAnsi="宋体"/>
                <w:b/>
                <w:color w:val="auto"/>
                <w:sz w:val="20"/>
                <w:szCs w:val="20"/>
                <w:lang w:val="en-US" w:eastAsia="zh-CN"/>
              </w:rPr>
              <w:t>办公现场、储存场所</w:t>
            </w:r>
          </w:p>
          <w:p>
            <w:pPr>
              <w:spacing w:line="260" w:lineRule="exact"/>
              <w:rPr>
                <w:rFonts w:ascii="宋体"/>
                <w:b/>
                <w:color w:val="auto"/>
                <w:sz w:val="20"/>
                <w:szCs w:val="20"/>
              </w:rPr>
            </w:pPr>
          </w:p>
        </w:tc>
      </w:tr>
    </w:tbl>
    <w:p>
      <w:pPr>
        <w:spacing w:line="200" w:lineRule="exact"/>
        <w:rPr>
          <w:rFonts w:ascii="宋体"/>
          <w:b/>
          <w:color w:val="auto"/>
          <w:sz w:val="26"/>
          <w:szCs w:val="26"/>
        </w:rPr>
      </w:pPr>
    </w:p>
    <w:p>
      <w:pPr>
        <w:spacing w:line="320" w:lineRule="exact"/>
        <w:rPr>
          <w:rFonts w:ascii="宋体"/>
          <w:b/>
          <w:color w:val="auto"/>
          <w:spacing w:val="-8"/>
          <w:sz w:val="26"/>
          <w:szCs w:val="26"/>
        </w:rPr>
      </w:pPr>
      <w:r>
        <w:rPr>
          <w:rFonts w:hint="eastAsia" w:ascii="宋体" w:hAnsi="宋体"/>
          <w:b/>
          <w:color w:val="auto"/>
          <w:sz w:val="26"/>
          <w:szCs w:val="26"/>
        </w:rPr>
        <w:t>十二、评价受审核方是否策划和实施了内部审核与管理评审, 以及管理体系的实施程度能否证明受审核方已为第二阶段审核做好准备</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Borders>
              <w:top w:val="single" w:color="auto" w:sz="4" w:space="0"/>
              <w:left w:val="single" w:color="auto" w:sz="4" w:space="0"/>
              <w:bottom w:val="single" w:color="auto" w:sz="4" w:space="0"/>
              <w:right w:val="single" w:color="auto" w:sz="4" w:space="0"/>
            </w:tcBorders>
          </w:tcPr>
          <w:p>
            <w:pPr>
              <w:spacing w:line="260" w:lineRule="exact"/>
              <w:rPr>
                <w:rFonts w:ascii="宋体"/>
                <w:b/>
                <w:color w:val="auto"/>
                <w:sz w:val="20"/>
                <w:szCs w:val="20"/>
              </w:rPr>
            </w:pPr>
            <w:r>
              <w:rPr>
                <w:rFonts w:hint="eastAsia" w:ascii="宋体" w:hAnsi="宋体"/>
                <w:b/>
                <w:color w:val="auto"/>
                <w:sz w:val="20"/>
                <w:szCs w:val="20"/>
              </w:rPr>
              <w:t>内部审核</w:t>
            </w:r>
          </w:p>
        </w:tc>
        <w:tc>
          <w:tcPr>
            <w:tcW w:w="8221"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b/>
                <w:color w:val="auto"/>
                <w:sz w:val="20"/>
                <w:szCs w:val="20"/>
              </w:rPr>
            </w:pPr>
            <w:r>
              <w:rPr>
                <w:rFonts w:hint="eastAsia" w:ascii="宋体" w:hAnsi="宋体"/>
                <w:b/>
                <w:color w:val="auto"/>
                <w:sz w:val="20"/>
                <w:szCs w:val="20"/>
              </w:rPr>
              <w:t xml:space="preserve">了解内审的策划; </w:t>
            </w:r>
          </w:p>
          <w:p>
            <w:pPr>
              <w:spacing w:line="260" w:lineRule="exact"/>
              <w:rPr>
                <w:rFonts w:ascii="宋体" w:hAnsi="宋体"/>
                <w:b/>
                <w:color w:val="auto"/>
                <w:sz w:val="20"/>
                <w:szCs w:val="20"/>
              </w:rPr>
            </w:pPr>
            <w:r>
              <w:rPr>
                <w:rFonts w:hint="eastAsia" w:ascii="宋体" w:hAnsi="宋体"/>
                <w:b/>
                <w:color w:val="auto"/>
                <w:sz w:val="20"/>
                <w:szCs w:val="20"/>
              </w:rPr>
              <w:t xml:space="preserve"> 2021.</w:t>
            </w:r>
            <w:r>
              <w:rPr>
                <w:rFonts w:hint="eastAsia" w:ascii="宋体" w:hAnsi="宋体"/>
                <w:b/>
                <w:color w:val="auto"/>
                <w:sz w:val="20"/>
                <w:szCs w:val="20"/>
                <w:lang w:val="en-US" w:eastAsia="zh-CN"/>
              </w:rPr>
              <w:t>7</w:t>
            </w:r>
            <w:r>
              <w:rPr>
                <w:rFonts w:hint="eastAsia" w:ascii="宋体" w:hAnsi="宋体"/>
                <w:b/>
                <w:color w:val="auto"/>
                <w:sz w:val="20"/>
                <w:szCs w:val="20"/>
              </w:rPr>
              <w:t>.</w:t>
            </w:r>
            <w:r>
              <w:rPr>
                <w:rFonts w:hint="eastAsia" w:ascii="宋体" w:hAnsi="宋体"/>
                <w:b/>
                <w:color w:val="auto"/>
                <w:sz w:val="20"/>
                <w:szCs w:val="20"/>
                <w:lang w:val="en-US" w:eastAsia="zh-CN"/>
              </w:rPr>
              <w:t>5</w:t>
            </w:r>
            <w:r>
              <w:rPr>
                <w:rFonts w:hint="eastAsia" w:ascii="宋体" w:hAnsi="宋体"/>
                <w:b/>
                <w:color w:val="auto"/>
                <w:sz w:val="20"/>
                <w:szCs w:val="20"/>
              </w:rPr>
              <w:t>内审</w:t>
            </w:r>
          </w:p>
          <w:p>
            <w:pPr>
              <w:spacing w:line="26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color w:val="auto"/>
                <w:sz w:val="20"/>
                <w:szCs w:val="20"/>
              </w:rPr>
            </w:pPr>
          </w:p>
        </w:tc>
        <w:tc>
          <w:tcPr>
            <w:tcW w:w="8221"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b/>
                <w:color w:val="auto"/>
                <w:sz w:val="20"/>
                <w:szCs w:val="20"/>
              </w:rPr>
            </w:pPr>
            <w:r>
              <w:rPr>
                <w:rFonts w:hint="eastAsia" w:ascii="宋体" w:hAnsi="宋体"/>
                <w:b/>
                <w:color w:val="auto"/>
                <w:sz w:val="20"/>
                <w:szCs w:val="20"/>
              </w:rPr>
              <w:t xml:space="preserve">了解内审是否覆盖了管理体系范围内的活动及标准的要求; </w:t>
            </w:r>
          </w:p>
          <w:p>
            <w:pPr>
              <w:spacing w:line="260" w:lineRule="exact"/>
              <w:ind w:firstLine="201" w:firstLineChars="100"/>
              <w:rPr>
                <w:rFonts w:ascii="宋体" w:hAnsi="宋体"/>
                <w:b/>
                <w:color w:val="auto"/>
                <w:sz w:val="20"/>
                <w:szCs w:val="20"/>
              </w:rPr>
            </w:pPr>
            <w:r>
              <w:rPr>
                <w:rFonts w:hint="eastAsia" w:ascii="宋体" w:hAnsi="宋体"/>
                <w:b/>
                <w:color w:val="auto"/>
                <w:sz w:val="20"/>
                <w:szCs w:val="20"/>
              </w:rPr>
              <w:t>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color w:val="auto"/>
                <w:sz w:val="20"/>
                <w:szCs w:val="20"/>
              </w:rPr>
            </w:pPr>
          </w:p>
        </w:tc>
        <w:tc>
          <w:tcPr>
            <w:tcW w:w="8221"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b/>
                <w:color w:val="auto"/>
                <w:sz w:val="20"/>
                <w:szCs w:val="20"/>
              </w:rPr>
            </w:pPr>
            <w:r>
              <w:rPr>
                <w:rFonts w:hint="eastAsia" w:ascii="宋体" w:hAnsi="宋体"/>
                <w:b/>
                <w:color w:val="auto"/>
                <w:sz w:val="20"/>
                <w:szCs w:val="20"/>
              </w:rPr>
              <w:t>了解内审结论是什么？</w:t>
            </w:r>
          </w:p>
          <w:p>
            <w:pPr>
              <w:spacing w:line="260" w:lineRule="exact"/>
              <w:ind w:firstLine="420" w:firstLineChars="200"/>
              <w:rPr>
                <w:rFonts w:ascii="宋体"/>
                <w:b/>
                <w:color w:val="auto"/>
                <w:sz w:val="20"/>
                <w:szCs w:val="20"/>
              </w:rPr>
            </w:pPr>
            <w:r>
              <w:rPr>
                <w:rFonts w:hint="eastAsia" w:ascii="宋体" w:hAnsi="宋体"/>
                <w:u w:val="none"/>
              </w:rPr>
              <w:t>公司的</w:t>
            </w:r>
            <w:r>
              <w:rPr>
                <w:rFonts w:hint="eastAsia" w:ascii="宋体" w:hAnsi="宋体"/>
                <w:u w:val="none"/>
                <w:lang w:val="en-US" w:eastAsia="zh-CN"/>
              </w:rPr>
              <w:t>环境和职业健康安全</w:t>
            </w:r>
            <w:r>
              <w:rPr>
                <w:rFonts w:hint="eastAsia" w:ascii="宋体" w:hAnsi="宋体"/>
                <w:u w:val="none"/>
              </w:rPr>
              <w:t>管理体系符合标准要求，体系有效</w:t>
            </w:r>
            <w:r>
              <w:rPr>
                <w:rFonts w:hint="eastAsia" w:ascii="宋体" w:hAnsi="宋体"/>
                <w:u w:val="none"/>
                <w:lang w:val="en-US" w:eastAsia="zh-CN"/>
              </w:rPr>
              <w:t>运行</w:t>
            </w:r>
            <w:r>
              <w:rPr>
                <w:rFonts w:hint="eastAsia" w:ascii="宋体" w:hAnsi="宋体"/>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b/>
                <w:color w:val="auto"/>
                <w:sz w:val="20"/>
                <w:szCs w:val="20"/>
              </w:rPr>
            </w:pPr>
            <w:r>
              <w:rPr>
                <w:rFonts w:hint="eastAsia" w:ascii="宋体" w:hAnsi="宋体"/>
                <w:b/>
                <w:color w:val="auto"/>
                <w:sz w:val="20"/>
                <w:szCs w:val="20"/>
              </w:rPr>
              <w:t>管理评审</w:t>
            </w:r>
          </w:p>
        </w:tc>
        <w:tc>
          <w:tcPr>
            <w:tcW w:w="8221"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b/>
                <w:color w:val="auto"/>
                <w:sz w:val="20"/>
                <w:szCs w:val="20"/>
              </w:rPr>
            </w:pPr>
            <w:r>
              <w:rPr>
                <w:rFonts w:hint="eastAsia" w:ascii="宋体" w:hAnsi="宋体"/>
                <w:b/>
                <w:color w:val="auto"/>
                <w:sz w:val="20"/>
                <w:szCs w:val="20"/>
              </w:rPr>
              <w:t xml:space="preserve">了解管理评审的策划; </w:t>
            </w:r>
          </w:p>
          <w:p>
            <w:pPr>
              <w:spacing w:line="260" w:lineRule="exact"/>
              <w:ind w:firstLine="201" w:firstLineChars="100"/>
              <w:rPr>
                <w:rFonts w:ascii="宋体" w:hAnsi="宋体"/>
                <w:b/>
                <w:color w:val="auto"/>
                <w:sz w:val="20"/>
                <w:szCs w:val="20"/>
              </w:rPr>
            </w:pPr>
            <w:r>
              <w:rPr>
                <w:rFonts w:hint="eastAsia" w:ascii="宋体" w:hAnsi="宋体"/>
                <w:b/>
                <w:color w:val="auto"/>
                <w:sz w:val="20"/>
                <w:szCs w:val="20"/>
              </w:rPr>
              <w:t>2021.</w:t>
            </w:r>
            <w:r>
              <w:rPr>
                <w:rFonts w:hint="eastAsia" w:ascii="宋体" w:hAnsi="宋体"/>
                <w:b/>
                <w:color w:val="auto"/>
                <w:sz w:val="20"/>
                <w:szCs w:val="20"/>
                <w:lang w:val="en-US" w:eastAsia="zh-CN"/>
              </w:rPr>
              <w:t>7</w:t>
            </w:r>
            <w:r>
              <w:rPr>
                <w:rFonts w:hint="eastAsia" w:ascii="宋体" w:hAnsi="宋体"/>
                <w:b/>
                <w:color w:val="auto"/>
                <w:sz w:val="20"/>
                <w:szCs w:val="20"/>
              </w:rPr>
              <w:t>.</w:t>
            </w:r>
            <w:r>
              <w:rPr>
                <w:rFonts w:hint="eastAsia" w:ascii="宋体" w:hAnsi="宋体"/>
                <w:b/>
                <w:color w:val="auto"/>
                <w:sz w:val="20"/>
                <w:szCs w:val="20"/>
                <w:lang w:val="en-US" w:eastAsia="zh-CN"/>
              </w:rPr>
              <w:t>1</w:t>
            </w:r>
            <w:r>
              <w:rPr>
                <w:rFonts w:hint="eastAsia" w:ascii="宋体" w:hAnsi="宋体"/>
                <w:b/>
                <w:color w:val="auto"/>
                <w:sz w:val="20"/>
                <w:szCs w:val="20"/>
              </w:rPr>
              <w:t>5日 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color w:val="auto"/>
                <w:sz w:val="20"/>
                <w:szCs w:val="20"/>
              </w:rPr>
            </w:pPr>
          </w:p>
        </w:tc>
        <w:tc>
          <w:tcPr>
            <w:tcW w:w="8221"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b/>
                <w:color w:val="auto"/>
                <w:sz w:val="20"/>
                <w:szCs w:val="20"/>
              </w:rPr>
            </w:pPr>
            <w:r>
              <w:rPr>
                <w:rFonts w:hint="eastAsia" w:ascii="宋体" w:hAnsi="宋体"/>
                <w:b/>
                <w:color w:val="auto"/>
                <w:sz w:val="20"/>
                <w:szCs w:val="20"/>
              </w:rPr>
              <w:t xml:space="preserve">了解管理评审输入是否充分; </w:t>
            </w:r>
          </w:p>
          <w:p>
            <w:pPr>
              <w:spacing w:line="260" w:lineRule="exact"/>
              <w:ind w:firstLine="201" w:firstLineChars="100"/>
              <w:rPr>
                <w:rFonts w:ascii="宋体" w:hAnsi="宋体"/>
                <w:b/>
                <w:color w:val="auto"/>
                <w:sz w:val="20"/>
                <w:szCs w:val="20"/>
              </w:rPr>
            </w:pPr>
            <w:r>
              <w:rPr>
                <w:rFonts w:hint="eastAsia" w:ascii="宋体" w:hAnsi="宋体"/>
                <w:b/>
                <w:color w:val="auto"/>
                <w:sz w:val="20"/>
                <w:szCs w:val="20"/>
              </w:rPr>
              <w:t>充分</w:t>
            </w:r>
          </w:p>
          <w:p>
            <w:pPr>
              <w:spacing w:line="260" w:lineRule="exact"/>
              <w:ind w:firstLine="201" w:firstLineChars="100"/>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color w:val="auto"/>
                <w:sz w:val="20"/>
                <w:szCs w:val="20"/>
              </w:rPr>
            </w:pPr>
          </w:p>
        </w:tc>
        <w:tc>
          <w:tcPr>
            <w:tcW w:w="8221"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b/>
                <w:color w:val="auto"/>
                <w:sz w:val="20"/>
                <w:szCs w:val="20"/>
                <w:u w:val="none"/>
              </w:rPr>
            </w:pPr>
            <w:r>
              <w:rPr>
                <w:rFonts w:hint="eastAsia" w:ascii="宋体" w:hAnsi="宋体"/>
                <w:b/>
                <w:color w:val="auto"/>
                <w:sz w:val="20"/>
                <w:szCs w:val="20"/>
              </w:rPr>
              <w:t>了</w:t>
            </w:r>
            <w:r>
              <w:rPr>
                <w:rFonts w:hint="eastAsia" w:ascii="宋体" w:hAnsi="宋体"/>
                <w:b/>
                <w:color w:val="auto"/>
                <w:sz w:val="20"/>
                <w:szCs w:val="20"/>
                <w:u w:val="none"/>
              </w:rPr>
              <w:t xml:space="preserve">解管理评审结论; </w:t>
            </w:r>
          </w:p>
          <w:p>
            <w:pPr>
              <w:spacing w:line="260" w:lineRule="exact"/>
              <w:ind w:firstLine="210" w:firstLineChars="100"/>
              <w:rPr>
                <w:rFonts w:ascii="宋体" w:hAnsi="宋体"/>
                <w:b/>
                <w:color w:val="auto"/>
                <w:sz w:val="20"/>
                <w:szCs w:val="20"/>
              </w:rPr>
            </w:pPr>
            <w:r>
              <w:rPr>
                <w:rFonts w:hint="eastAsia" w:ascii="宋体" w:hAnsi="宋体"/>
                <w:u w:val="none"/>
              </w:rPr>
              <w:t>公司的管理体系是适宜的、充分的和有效的。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b/>
                <w:color w:val="auto"/>
                <w:sz w:val="20"/>
                <w:szCs w:val="20"/>
              </w:rPr>
            </w:pPr>
            <w:r>
              <w:rPr>
                <w:rFonts w:hint="eastAsia" w:ascii="宋体" w:hAnsi="宋体"/>
                <w:b/>
                <w:color w:val="auto"/>
                <w:sz w:val="20"/>
                <w:szCs w:val="20"/>
              </w:rPr>
              <w:t xml:space="preserve">评价受审核方对内审和管理评审的关注情况，是否已为二阶段审核做好准备: </w:t>
            </w:r>
          </w:p>
          <w:p>
            <w:pPr>
              <w:widowControl/>
              <w:jc w:val="left"/>
              <w:rPr>
                <w:rFonts w:ascii="宋体"/>
                <w:b/>
                <w:color w:val="auto"/>
                <w:szCs w:val="21"/>
              </w:rPr>
            </w:pPr>
            <w:r>
              <w:rPr>
                <w:rFonts w:hint="eastAsia" w:ascii="宋体" w:hAnsi="宋体"/>
                <w:b/>
                <w:color w:val="auto"/>
                <w:sz w:val="20"/>
                <w:szCs w:val="20"/>
              </w:rPr>
              <w:t>已为二阶段审核做好准备。</w:t>
            </w:r>
          </w:p>
        </w:tc>
      </w:tr>
    </w:tbl>
    <w:p>
      <w:pPr>
        <w:spacing w:before="156" w:beforeLines="50" w:line="360" w:lineRule="exact"/>
        <w:rPr>
          <w:rFonts w:ascii="宋体"/>
          <w:b/>
          <w:color w:val="auto"/>
          <w:sz w:val="26"/>
          <w:szCs w:val="26"/>
        </w:rPr>
      </w:pPr>
    </w:p>
    <w:p>
      <w:pPr>
        <w:widowControl/>
        <w:jc w:val="left"/>
        <w:rPr>
          <w:rFonts w:ascii="宋体"/>
          <w:b/>
          <w:color w:val="auto"/>
          <w:sz w:val="26"/>
          <w:szCs w:val="26"/>
        </w:rPr>
      </w:pPr>
      <w:r>
        <w:rPr>
          <w:rFonts w:hint="eastAsia" w:ascii="宋体" w:hAnsi="宋体"/>
          <w:b/>
          <w:color w:val="auto"/>
          <w:sz w:val="26"/>
          <w:szCs w:val="26"/>
        </w:rPr>
        <w:t>十三、管理体系一体化程度确认（两个或两个以上管理体系审核时填写）</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Borders>
              <w:top w:val="single" w:color="auto" w:sz="4" w:space="0"/>
              <w:left w:val="single" w:color="auto" w:sz="4" w:space="0"/>
              <w:bottom w:val="single" w:color="auto" w:sz="4" w:space="0"/>
              <w:right w:val="single" w:color="auto" w:sz="4" w:space="0"/>
            </w:tcBorders>
          </w:tcPr>
          <w:p>
            <w:pPr>
              <w:widowControl/>
              <w:jc w:val="left"/>
              <w:rPr>
                <w:rFonts w:ascii="宋体"/>
                <w:b/>
                <w:color w:val="auto"/>
                <w:sz w:val="20"/>
                <w:szCs w:val="20"/>
              </w:rPr>
            </w:pPr>
            <w:r>
              <w:rPr>
                <w:rFonts w:hint="eastAsia" w:ascii="宋体" w:hAnsi="宋体"/>
                <w:b/>
                <w:color w:val="auto"/>
                <w:sz w:val="20"/>
                <w:szCs w:val="20"/>
              </w:rPr>
              <w:t>评价项目</w:t>
            </w: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宋体"/>
                <w:b/>
                <w:color w:val="auto"/>
                <w:sz w:val="20"/>
                <w:szCs w:val="20"/>
              </w:rPr>
            </w:pPr>
          </w:p>
        </w:tc>
        <w:tc>
          <w:tcPr>
            <w:tcW w:w="708" w:type="dxa"/>
            <w:tcBorders>
              <w:top w:val="single" w:color="auto" w:sz="4" w:space="0"/>
              <w:left w:val="single" w:color="auto" w:sz="4" w:space="0"/>
              <w:bottom w:val="single" w:color="auto" w:sz="4" w:space="0"/>
              <w:right w:val="single" w:color="auto" w:sz="4" w:space="0"/>
            </w:tcBorders>
          </w:tcPr>
          <w:p>
            <w:pPr>
              <w:widowControl/>
              <w:jc w:val="left"/>
              <w:rPr>
                <w:rFonts w:asci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Borders>
              <w:top w:val="single" w:color="auto" w:sz="4" w:space="0"/>
              <w:left w:val="single" w:color="auto" w:sz="4" w:space="0"/>
              <w:bottom w:val="single" w:color="auto" w:sz="4" w:space="0"/>
              <w:right w:val="single" w:color="auto" w:sz="4" w:space="0"/>
            </w:tcBorders>
          </w:tcPr>
          <w:p>
            <w:pPr>
              <w:widowControl/>
              <w:jc w:val="left"/>
              <w:rPr>
                <w:rFonts w:ascii="宋体"/>
                <w:color w:val="auto"/>
                <w:sz w:val="20"/>
                <w:szCs w:val="20"/>
              </w:rPr>
            </w:pPr>
            <w:r>
              <w:rPr>
                <w:rFonts w:hint="eastAsia" w:ascii="宋体" w:hAnsi="宋体"/>
                <w:color w:val="auto"/>
                <w:sz w:val="20"/>
                <w:szCs w:val="20"/>
              </w:rPr>
              <w:t>（1）是否建立一套整合的文件，适宜时，包括适度融合的作业文件；</w:t>
            </w:r>
          </w:p>
        </w:tc>
        <w:tc>
          <w:tcPr>
            <w:tcW w:w="709"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MS Mincho" w:hAnsi="MS Mincho" w:eastAsia="MS Mincho" w:cs="MS Mincho"/>
                <w:color w:val="auto"/>
                <w:sz w:val="20"/>
                <w:szCs w:val="20"/>
              </w:rPr>
              <w:t>☑</w:t>
            </w:r>
            <w:r>
              <w:rPr>
                <w:rFonts w:hint="eastAsia" w:ascii="宋体" w:hAnsi="宋体" w:cs="宋体"/>
                <w:color w:val="auto"/>
                <w:sz w:val="20"/>
                <w:szCs w:val="20"/>
              </w:rPr>
              <w:t>是</w:t>
            </w:r>
          </w:p>
        </w:tc>
        <w:tc>
          <w:tcPr>
            <w:tcW w:w="708"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color w:val="auto"/>
                <w:sz w:val="20"/>
                <w:szCs w:val="20"/>
              </w:rPr>
            </w:pPr>
            <w:r>
              <w:rPr>
                <w:rFonts w:hint="eastAsia" w:ascii="宋体" w:hAnsi="宋体"/>
                <w:color w:val="auto"/>
                <w:sz w:val="20"/>
                <w:szCs w:val="20"/>
              </w:rPr>
              <w:t>（2）是否考虑总体经营战略和计划的管理评审；</w:t>
            </w:r>
          </w:p>
        </w:tc>
        <w:tc>
          <w:tcPr>
            <w:tcW w:w="709"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MS Mincho" w:hAnsi="MS Mincho" w:eastAsia="MS Mincho" w:cs="MS Mincho"/>
                <w:color w:val="auto"/>
                <w:sz w:val="20"/>
                <w:szCs w:val="20"/>
              </w:rPr>
              <w:t>☑</w:t>
            </w:r>
            <w:r>
              <w:rPr>
                <w:rFonts w:hint="eastAsia" w:ascii="宋体" w:hAnsi="宋体" w:cs="宋体"/>
                <w:color w:val="auto"/>
                <w:sz w:val="20"/>
                <w:szCs w:val="20"/>
              </w:rPr>
              <w:t>是</w:t>
            </w:r>
          </w:p>
        </w:tc>
        <w:tc>
          <w:tcPr>
            <w:tcW w:w="708"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color w:val="auto"/>
                <w:sz w:val="20"/>
                <w:szCs w:val="20"/>
              </w:rPr>
            </w:pPr>
            <w:r>
              <w:rPr>
                <w:rFonts w:hint="eastAsia" w:ascii="宋体" w:hAnsi="宋体"/>
                <w:color w:val="auto"/>
                <w:sz w:val="20"/>
                <w:szCs w:val="20"/>
              </w:rPr>
              <w:t>（3）是否对内部审核采用的一体化方法；</w:t>
            </w:r>
          </w:p>
        </w:tc>
        <w:tc>
          <w:tcPr>
            <w:tcW w:w="709"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MS Mincho" w:hAnsi="MS Mincho" w:eastAsia="MS Mincho" w:cs="MS Mincho"/>
                <w:color w:val="auto"/>
                <w:sz w:val="20"/>
                <w:szCs w:val="20"/>
              </w:rPr>
              <w:t>☑</w:t>
            </w:r>
            <w:r>
              <w:rPr>
                <w:rFonts w:hint="eastAsia" w:ascii="宋体" w:hAnsi="宋体" w:cs="宋体"/>
                <w:color w:val="auto"/>
                <w:sz w:val="20"/>
                <w:szCs w:val="20"/>
              </w:rPr>
              <w:t>是</w:t>
            </w:r>
          </w:p>
        </w:tc>
        <w:tc>
          <w:tcPr>
            <w:tcW w:w="708"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color w:val="auto"/>
                <w:sz w:val="20"/>
                <w:szCs w:val="20"/>
              </w:rPr>
            </w:pPr>
            <w:r>
              <w:rPr>
                <w:rFonts w:hint="eastAsia" w:ascii="宋体" w:hAnsi="宋体"/>
                <w:color w:val="auto"/>
                <w:sz w:val="20"/>
                <w:szCs w:val="20"/>
              </w:rPr>
              <w:t>（4）是否对方针和目标采用的一体化方法；</w:t>
            </w:r>
          </w:p>
        </w:tc>
        <w:tc>
          <w:tcPr>
            <w:tcW w:w="709"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MS Mincho" w:hAnsi="MS Mincho" w:eastAsia="MS Mincho" w:cs="MS Mincho"/>
                <w:color w:val="auto"/>
                <w:sz w:val="20"/>
                <w:szCs w:val="20"/>
              </w:rPr>
              <w:t>☑</w:t>
            </w:r>
            <w:r>
              <w:rPr>
                <w:rFonts w:hint="eastAsia" w:ascii="宋体" w:hAnsi="宋体" w:cs="宋体"/>
                <w:color w:val="auto"/>
                <w:sz w:val="20"/>
                <w:szCs w:val="20"/>
              </w:rPr>
              <w:t>是</w:t>
            </w:r>
          </w:p>
        </w:tc>
        <w:tc>
          <w:tcPr>
            <w:tcW w:w="708"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color w:val="auto"/>
                <w:sz w:val="20"/>
                <w:szCs w:val="20"/>
              </w:rPr>
            </w:pPr>
            <w:r>
              <w:rPr>
                <w:rFonts w:hint="eastAsia" w:ascii="宋体" w:hAnsi="宋体"/>
                <w:color w:val="auto"/>
                <w:sz w:val="20"/>
                <w:szCs w:val="20"/>
              </w:rPr>
              <w:t>（5）是否对体系过程采用的一体化方法；</w:t>
            </w:r>
          </w:p>
        </w:tc>
        <w:tc>
          <w:tcPr>
            <w:tcW w:w="709"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MS Mincho" w:hAnsi="MS Mincho" w:eastAsia="MS Mincho" w:cs="MS Mincho"/>
                <w:color w:val="auto"/>
                <w:sz w:val="20"/>
                <w:szCs w:val="20"/>
              </w:rPr>
              <w:t>☑</w:t>
            </w:r>
            <w:r>
              <w:rPr>
                <w:rFonts w:hint="eastAsia" w:ascii="宋体" w:hAnsi="宋体" w:cs="宋体"/>
                <w:color w:val="auto"/>
                <w:sz w:val="20"/>
                <w:szCs w:val="20"/>
              </w:rPr>
              <w:t>是</w:t>
            </w:r>
          </w:p>
        </w:tc>
        <w:tc>
          <w:tcPr>
            <w:tcW w:w="708"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color w:val="auto"/>
                <w:sz w:val="20"/>
                <w:szCs w:val="20"/>
              </w:rPr>
            </w:pPr>
            <w:r>
              <w:rPr>
                <w:rFonts w:hint="eastAsia" w:ascii="宋体" w:hAnsi="宋体"/>
                <w:color w:val="auto"/>
                <w:sz w:val="20"/>
                <w:szCs w:val="20"/>
              </w:rPr>
              <w:t>（6）是否对改进机制（纠正和预防措施、测量和持续改进）采用的一体化方法；</w:t>
            </w:r>
          </w:p>
        </w:tc>
        <w:tc>
          <w:tcPr>
            <w:tcW w:w="709"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MS Mincho" w:hAnsi="MS Mincho" w:eastAsia="MS Mincho" w:cs="MS Mincho"/>
                <w:color w:val="auto"/>
                <w:sz w:val="20"/>
                <w:szCs w:val="20"/>
              </w:rPr>
              <w:t>☑</w:t>
            </w:r>
            <w:r>
              <w:rPr>
                <w:rFonts w:hint="eastAsia" w:ascii="宋体" w:hAnsi="宋体" w:cs="宋体"/>
                <w:color w:val="auto"/>
                <w:sz w:val="20"/>
                <w:szCs w:val="20"/>
              </w:rPr>
              <w:t>是</w:t>
            </w:r>
          </w:p>
        </w:tc>
        <w:tc>
          <w:tcPr>
            <w:tcW w:w="708"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（7）是否有一体化的管理支持和管理职责。</w:t>
            </w:r>
          </w:p>
        </w:tc>
        <w:tc>
          <w:tcPr>
            <w:tcW w:w="709"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MS Mincho" w:hAnsi="MS Mincho" w:eastAsia="MS Mincho" w:cs="MS Mincho"/>
                <w:color w:val="auto"/>
                <w:sz w:val="20"/>
                <w:szCs w:val="20"/>
              </w:rPr>
              <w:t>☑</w:t>
            </w:r>
            <w:r>
              <w:rPr>
                <w:rFonts w:hint="eastAsia" w:ascii="宋体" w:hAnsi="宋体" w:cs="宋体"/>
                <w:color w:val="auto"/>
                <w:sz w:val="20"/>
                <w:szCs w:val="20"/>
              </w:rPr>
              <w:t>是</w:t>
            </w:r>
          </w:p>
        </w:tc>
        <w:tc>
          <w:tcPr>
            <w:tcW w:w="708" w:type="dxa"/>
            <w:tcBorders>
              <w:top w:val="single" w:color="auto" w:sz="4" w:space="0"/>
              <w:left w:val="single" w:color="auto" w:sz="4" w:space="0"/>
              <w:bottom w:val="single" w:color="auto" w:sz="4" w:space="0"/>
              <w:right w:val="single" w:color="auto" w:sz="4" w:space="0"/>
            </w:tcBorders>
          </w:tcPr>
          <w:p>
            <w:pPr>
              <w:rPr>
                <w:rFonts w:ascii="宋体"/>
                <w:color w:val="auto"/>
                <w:sz w:val="20"/>
                <w:szCs w:val="20"/>
              </w:rPr>
            </w:pPr>
            <w:r>
              <w:rPr>
                <w:rFonts w:hint="eastAsia" w:ascii="宋体" w:hAnsi="宋体"/>
                <w:color w:val="auto"/>
                <w:sz w:val="20"/>
                <w:szCs w:val="20"/>
              </w:rPr>
              <w:t>□否</w:t>
            </w:r>
          </w:p>
        </w:tc>
      </w:tr>
    </w:tbl>
    <w:p>
      <w:pPr>
        <w:spacing w:before="156" w:beforeLines="50" w:line="360" w:lineRule="exact"/>
        <w:ind w:firstLine="261" w:firstLineChars="100"/>
        <w:rPr>
          <w:rFonts w:ascii="宋体"/>
          <w:b/>
          <w:color w:val="auto"/>
          <w:sz w:val="26"/>
          <w:szCs w:val="26"/>
        </w:rPr>
      </w:pPr>
      <w:r>
        <w:rPr>
          <w:rFonts w:hint="eastAsia" w:ascii="宋体" w:hAnsi="宋体"/>
          <w:b/>
          <w:color w:val="auto"/>
          <w:sz w:val="26"/>
          <w:szCs w:val="26"/>
        </w:rPr>
        <w:t>十四、一阶段审核结论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Borders>
              <w:top w:val="single" w:color="auto" w:sz="4" w:space="0"/>
              <w:left w:val="single" w:color="auto" w:sz="4" w:space="0"/>
              <w:bottom w:val="single" w:color="auto" w:sz="4" w:space="0"/>
              <w:right w:val="single" w:color="auto" w:sz="4" w:space="0"/>
            </w:tcBorders>
          </w:tcPr>
          <w:p>
            <w:pPr>
              <w:spacing w:line="280" w:lineRule="exact"/>
              <w:ind w:left="301" w:hanging="301" w:hangingChars="150"/>
              <w:rPr>
                <w:rFonts w:ascii="宋体"/>
                <w:b/>
                <w:color w:val="auto"/>
                <w:sz w:val="20"/>
                <w:szCs w:val="20"/>
              </w:rPr>
            </w:pPr>
            <w:r>
              <w:rPr>
                <w:rFonts w:hint="eastAsia" w:ascii="宋体" w:hAnsi="宋体"/>
                <w:b/>
                <w:color w:val="auto"/>
                <w:sz w:val="20"/>
                <w:szCs w:val="20"/>
              </w:rPr>
              <w:t>1. 组织是否具备二阶段审核条件(</w:t>
            </w:r>
            <w:r>
              <w:rPr>
                <w:rFonts w:hint="eastAsia" w:ascii="MS Mincho" w:hAnsi="MS Mincho" w:eastAsia="MS Mincho" w:cs="MS Mincho"/>
                <w:b/>
                <w:color w:val="auto"/>
                <w:spacing w:val="-10"/>
                <w:sz w:val="20"/>
                <w:szCs w:val="20"/>
                <w:lang w:val="de-DE"/>
              </w:rPr>
              <w:t>☑</w:t>
            </w:r>
            <w:r>
              <w:rPr>
                <w:rFonts w:hint="eastAsia" w:ascii="宋体" w:hAnsi="宋体"/>
                <w:b/>
                <w:color w:val="auto"/>
                <w:sz w:val="20"/>
                <w:szCs w:val="20"/>
              </w:rPr>
              <w:t>QMS /</w:t>
            </w:r>
            <w:r>
              <w:rPr>
                <w:rFonts w:hint="eastAsia" w:ascii="宋体" w:hAnsi="宋体"/>
                <w:b/>
                <w:color w:val="auto"/>
                <w:spacing w:val="-10"/>
                <w:sz w:val="20"/>
                <w:szCs w:val="20"/>
                <w:lang w:val="de-DE"/>
              </w:rPr>
              <w:t>□</w:t>
            </w:r>
            <w:r>
              <w:rPr>
                <w:rFonts w:hint="eastAsia" w:ascii="宋体" w:hAnsi="宋体"/>
                <w:b/>
                <w:color w:val="auto"/>
                <w:sz w:val="20"/>
                <w:szCs w:val="20"/>
              </w:rPr>
              <w:t>EMS/</w:t>
            </w:r>
            <w:r>
              <w:rPr>
                <w:rFonts w:hint="eastAsia" w:ascii="MS Mincho" w:hAnsi="MS Mincho" w:eastAsia="MS Mincho" w:cs="MS Mincho"/>
                <w:b/>
                <w:color w:val="auto"/>
                <w:spacing w:val="-10"/>
                <w:sz w:val="20"/>
                <w:szCs w:val="20"/>
                <w:lang w:val="de-DE"/>
              </w:rPr>
              <w:t>☑</w:t>
            </w:r>
            <w:r>
              <w:rPr>
                <w:rFonts w:hint="eastAsia" w:ascii="宋体" w:hAnsi="宋体"/>
                <w:b/>
                <w:color w:val="auto"/>
                <w:sz w:val="20"/>
                <w:szCs w:val="20"/>
              </w:rPr>
              <w:t>OHSMS)</w:t>
            </w:r>
          </w:p>
          <w:p>
            <w:pPr>
              <w:spacing w:line="280" w:lineRule="exact"/>
              <w:rPr>
                <w:rFonts w:ascii="宋体"/>
                <w:b/>
                <w:color w:val="auto"/>
                <w:sz w:val="20"/>
                <w:szCs w:val="20"/>
              </w:rPr>
            </w:pPr>
            <w:r>
              <w:rPr>
                <w:rFonts w:hint="eastAsia" w:ascii="宋体" w:hAnsi="宋体"/>
                <w:b/>
                <w:color w:val="auto"/>
                <w:spacing w:val="-10"/>
                <w:sz w:val="20"/>
                <w:szCs w:val="20"/>
                <w:lang w:val="de-DE"/>
              </w:rPr>
              <w:t>□</w:t>
            </w:r>
            <w:r>
              <w:rPr>
                <w:rFonts w:hint="eastAsia" w:ascii="宋体" w:hAnsi="宋体"/>
                <w:b/>
                <w:color w:val="auto"/>
                <w:sz w:val="20"/>
                <w:szCs w:val="20"/>
              </w:rPr>
              <w:t>具备</w:t>
            </w:r>
          </w:p>
          <w:p>
            <w:pPr>
              <w:tabs>
                <w:tab w:val="left" w:pos="5770"/>
              </w:tabs>
              <w:spacing w:line="360" w:lineRule="exact"/>
              <w:rPr>
                <w:rFonts w:ascii="宋体"/>
                <w:b/>
                <w:color w:val="auto"/>
                <w:sz w:val="20"/>
                <w:szCs w:val="20"/>
              </w:rPr>
            </w:pPr>
            <w:r>
              <w:rPr>
                <w:rFonts w:hint="eastAsia" w:ascii="MS Mincho" w:hAnsi="MS Mincho" w:eastAsia="MS Mincho" w:cs="MS Mincho"/>
                <w:b/>
                <w:color w:val="auto"/>
                <w:spacing w:val="-10"/>
                <w:sz w:val="20"/>
                <w:szCs w:val="20"/>
                <w:lang w:val="de-DE"/>
              </w:rPr>
              <w:t>☑</w:t>
            </w:r>
            <w:r>
              <w:rPr>
                <w:rFonts w:hint="eastAsia" w:ascii="宋体" w:hAnsi="宋体"/>
                <w:b/>
                <w:color w:val="auto"/>
                <w:sz w:val="20"/>
                <w:szCs w:val="20"/>
              </w:rPr>
              <w:t>需改进, 二阶段审核现场验证</w:t>
            </w:r>
            <w:r>
              <w:rPr>
                <w:rFonts w:hint="eastAsia" w:ascii="宋体"/>
                <w:b/>
                <w:color w:val="auto"/>
                <w:sz w:val="20"/>
                <w:szCs w:val="20"/>
              </w:rPr>
              <w:tab/>
            </w:r>
          </w:p>
          <w:p>
            <w:pPr>
              <w:spacing w:line="360" w:lineRule="exact"/>
              <w:rPr>
                <w:rFonts w:ascii="宋体"/>
                <w:b/>
                <w:color w:val="auto"/>
                <w:sz w:val="20"/>
                <w:szCs w:val="20"/>
              </w:rPr>
            </w:pPr>
            <w:r>
              <w:rPr>
                <w:rFonts w:hint="eastAsia" w:ascii="宋体" w:hAnsi="宋体"/>
                <w:b/>
                <w:color w:val="auto"/>
                <w:spacing w:val="-10"/>
                <w:sz w:val="20"/>
                <w:szCs w:val="20"/>
                <w:lang w:val="de-DE"/>
              </w:rPr>
              <w:t>□</w:t>
            </w:r>
            <w:r>
              <w:rPr>
                <w:rFonts w:hint="eastAsia" w:ascii="宋体" w:hAnsi="宋体"/>
                <w:b/>
                <w:color w:val="auto"/>
                <w:sz w:val="20"/>
                <w:szCs w:val="20"/>
              </w:rPr>
              <w:t xml:space="preserve">需改进, 二阶段审核前需完成“问题清单”的整改(附件二)   </w:t>
            </w:r>
          </w:p>
          <w:p>
            <w:pPr>
              <w:spacing w:line="280" w:lineRule="exact"/>
              <w:rPr>
                <w:rFonts w:ascii="宋体"/>
                <w:b/>
                <w:color w:val="auto"/>
                <w:sz w:val="16"/>
                <w:szCs w:val="16"/>
              </w:rPr>
            </w:pPr>
            <w:r>
              <w:rPr>
                <w:rFonts w:hint="eastAsia" w:ascii="宋体" w:hAnsi="宋体"/>
                <w:b/>
                <w:color w:val="auto"/>
                <w:spacing w:val="-10"/>
                <w:sz w:val="20"/>
                <w:szCs w:val="20"/>
              </w:rPr>
              <w:t>□</w:t>
            </w:r>
            <w:r>
              <w:rPr>
                <w:rFonts w:hint="eastAsia" w:ascii="宋体" w:hAnsi="宋体"/>
                <w:b/>
                <w:color w:val="auto"/>
                <w:sz w:val="20"/>
                <w:szCs w:val="20"/>
              </w:rPr>
              <w:t>不具备, 三个月后重新进行一阶段审核</w:t>
            </w:r>
          </w:p>
        </w:tc>
      </w:tr>
    </w:tbl>
    <w:p>
      <w:pPr>
        <w:spacing w:before="156" w:beforeLines="50" w:line="360" w:lineRule="exact"/>
        <w:ind w:firstLine="261" w:firstLineChars="100"/>
        <w:rPr>
          <w:rFonts w:ascii="宋体"/>
          <w:b/>
          <w:color w:val="auto"/>
          <w:sz w:val="26"/>
          <w:szCs w:val="26"/>
        </w:rPr>
      </w:pPr>
      <w:r>
        <w:rPr>
          <w:rFonts w:hint="eastAsia" w:ascii="宋体" w:hAnsi="宋体"/>
          <w:b/>
          <w:color w:val="auto"/>
          <w:sz w:val="26"/>
          <w:szCs w:val="26"/>
        </w:rPr>
        <w:t>十五、一阶段确认的二阶段审核范围</w:t>
      </w:r>
    </w:p>
    <w:p>
      <w:pPr>
        <w:spacing w:line="300" w:lineRule="auto"/>
        <w:ind w:firstLine="181" w:firstLineChars="100"/>
        <w:rPr>
          <w:rFonts w:ascii="宋体"/>
          <w:b/>
          <w:color w:val="auto"/>
          <w:sz w:val="20"/>
          <w:szCs w:val="20"/>
        </w:rPr>
      </w:pPr>
      <w:r>
        <w:rPr>
          <w:rFonts w:hint="eastAsia" w:ascii="MS Mincho" w:hAnsi="MS Mincho" w:eastAsia="MS Mincho" w:cs="MS Mincho"/>
          <w:b/>
          <w:color w:val="auto"/>
          <w:spacing w:val="-10"/>
          <w:sz w:val="20"/>
          <w:szCs w:val="20"/>
        </w:rPr>
        <w:t>☑</w:t>
      </w:r>
      <w:r>
        <w:rPr>
          <w:rFonts w:hint="eastAsia" w:ascii="宋体" w:hAnsi="宋体"/>
          <w:b/>
          <w:color w:val="auto"/>
          <w:sz w:val="20"/>
          <w:szCs w:val="20"/>
        </w:rPr>
        <w:t>范围无变化见初定的管理体系认证范围：</w:t>
      </w:r>
    </w:p>
    <w:p>
      <w:pPr>
        <w:spacing w:line="300" w:lineRule="auto"/>
        <w:ind w:firstLine="201" w:firstLineChars="100"/>
        <w:rPr>
          <w:rFonts w:ascii="宋体" w:hAnsi="宋体"/>
          <w:b/>
          <w:color w:val="auto"/>
          <w:sz w:val="20"/>
          <w:szCs w:val="20"/>
        </w:rPr>
      </w:pPr>
      <w:r>
        <w:rPr>
          <w:rFonts w:hint="eastAsia" w:ascii="宋体" w:hAnsi="宋体"/>
          <w:b/>
          <w:color w:val="auto"/>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hint="eastAsia" w:ascii="宋体" w:hAnsi="宋体"/>
          <w:b/>
          <w:bCs/>
          <w:color w:val="000000"/>
          <w:sz w:val="26"/>
          <w:szCs w:val="26"/>
        </w:rPr>
      </w:pPr>
    </w:p>
    <w:p>
      <w:pPr>
        <w:pStyle w:val="2"/>
        <w:rPr>
          <w:rFonts w:hint="eastAsia" w:ascii="宋体" w:hAnsi="宋体"/>
          <w:b/>
          <w:bCs/>
          <w:color w:val="000000"/>
          <w:sz w:val="26"/>
          <w:szCs w:val="26"/>
        </w:rPr>
      </w:pPr>
    </w:p>
    <w:p>
      <w:pPr>
        <w:pStyle w:val="2"/>
        <w:rPr>
          <w:rFonts w:hint="eastAsia" w:ascii="宋体" w:hAnsi="宋体"/>
          <w:b/>
          <w:bCs/>
          <w:color w:val="000000"/>
          <w:sz w:val="26"/>
          <w:szCs w:val="26"/>
        </w:rPr>
      </w:pPr>
    </w:p>
    <w:p>
      <w:pPr>
        <w:pStyle w:val="2"/>
        <w:rPr>
          <w:rFonts w:hint="eastAsia" w:ascii="宋体" w:hAnsi="宋体"/>
          <w:b/>
          <w:bCs/>
          <w:color w:val="000000"/>
          <w:sz w:val="26"/>
          <w:szCs w:val="26"/>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default" w:eastAsia="隶书"/>
          <w:color w:val="000000"/>
          <w:sz w:val="28"/>
          <w:szCs w:val="28"/>
          <w:lang w:val="en-US" w:eastAsia="zh-CN"/>
        </w:rPr>
      </w:pPr>
      <w:r>
        <w:rPr>
          <w:rFonts w:hint="eastAsia" w:eastAsia="隶书"/>
          <w:color w:val="000000"/>
          <w:sz w:val="28"/>
          <w:szCs w:val="28"/>
        </w:rPr>
        <w:t>受审核方：</w:t>
      </w:r>
      <w:r>
        <w:rPr>
          <w:rFonts w:hint="eastAsia" w:eastAsia="隶书"/>
          <w:color w:val="000000"/>
          <w:sz w:val="28"/>
          <w:szCs w:val="28"/>
          <w:lang w:val="en-US" w:eastAsia="zh-CN"/>
        </w:rPr>
        <w:t xml:space="preserve">福建省华增鞋业科技有限公司                 </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765"/>
        <w:gridCol w:w="2604"/>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765"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604"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4765"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提供外来文件清单未明确外来文件实施日期</w:t>
            </w:r>
          </w:p>
        </w:tc>
        <w:tc>
          <w:tcPr>
            <w:tcW w:w="2604" w:type="dxa"/>
            <w:vAlign w:val="center"/>
          </w:tcPr>
          <w:p>
            <w:pPr>
              <w:pStyle w:val="5"/>
              <w:pBdr>
                <w:bottom w:val="none" w:color="auto" w:sz="0" w:space="0"/>
              </w:pBdr>
              <w:ind w:right="600"/>
              <w:jc w:val="both"/>
              <w:rPr>
                <w:rFonts w:hint="eastAsia"/>
                <w:color w:val="000000"/>
                <w:sz w:val="24"/>
                <w:szCs w:val="24"/>
                <w:lang w:val="en-US" w:eastAsia="zh-CN"/>
              </w:rPr>
            </w:pPr>
            <w:r>
              <w:rPr>
                <w:rFonts w:hint="eastAsia"/>
                <w:color w:val="000000"/>
                <w:sz w:val="24"/>
                <w:szCs w:val="24"/>
                <w:lang w:val="en-US" w:eastAsia="zh-CN"/>
              </w:rPr>
              <w:t>GB/T24001-2016</w:t>
            </w:r>
          </w:p>
          <w:p>
            <w:pPr>
              <w:pStyle w:val="5"/>
              <w:pBdr>
                <w:bottom w:val="none" w:color="auto" w:sz="0" w:space="0"/>
              </w:pBdr>
              <w:ind w:right="600"/>
              <w:jc w:val="both"/>
              <w:rPr>
                <w:rFonts w:hint="default"/>
                <w:color w:val="000000"/>
                <w:sz w:val="32"/>
                <w:szCs w:val="32"/>
                <w:lang w:val="en-US" w:eastAsia="zh-CN"/>
              </w:rPr>
            </w:pPr>
            <w:r>
              <w:rPr>
                <w:rFonts w:hint="eastAsia"/>
                <w:color w:val="000000"/>
                <w:sz w:val="24"/>
                <w:szCs w:val="24"/>
                <w:lang w:val="en-US" w:eastAsia="zh-CN"/>
              </w:rPr>
              <w:t>GB/T45001-2020</w:t>
            </w:r>
          </w:p>
        </w:tc>
        <w:tc>
          <w:tcPr>
            <w:tcW w:w="1811" w:type="dxa"/>
            <w:vAlign w:val="center"/>
          </w:tcPr>
          <w:p>
            <w:pPr>
              <w:pStyle w:val="5"/>
              <w:pBdr>
                <w:bottom w:val="none" w:color="auto" w:sz="0" w:space="0"/>
              </w:pBdr>
              <w:ind w:right="600"/>
              <w:jc w:val="both"/>
              <w:rPr>
                <w:color w:val="000000"/>
                <w:sz w:val="32"/>
                <w:szCs w:val="32"/>
              </w:rPr>
            </w:pPr>
            <w:r>
              <w:rPr>
                <w:rFonts w:hint="eastAsia"/>
                <w:color w:val="000000"/>
                <w:sz w:val="24"/>
                <w:szCs w:val="24"/>
                <w:lang w:val="en-US" w:eastAsia="zh-CN"/>
              </w:rPr>
              <w:t>EO6.1.3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4765" w:type="dxa"/>
            <w:vAlign w:val="center"/>
          </w:tcPr>
          <w:p>
            <w:pPr>
              <w:pStyle w:val="5"/>
              <w:pBdr>
                <w:bottom w:val="none" w:color="auto" w:sz="0" w:space="0"/>
              </w:pBdr>
              <w:tabs>
                <w:tab w:val="center" w:pos="5737"/>
                <w:tab w:val="clear" w:pos="4153"/>
              </w:tabs>
              <w:jc w:val="both"/>
              <w:rPr>
                <w:color w:val="000000"/>
                <w:sz w:val="24"/>
                <w:szCs w:val="24"/>
              </w:rPr>
            </w:pPr>
          </w:p>
        </w:tc>
        <w:tc>
          <w:tcPr>
            <w:tcW w:w="2604"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4765" w:type="dxa"/>
            <w:vAlign w:val="center"/>
          </w:tcPr>
          <w:p>
            <w:pPr>
              <w:pStyle w:val="5"/>
              <w:pBdr>
                <w:bottom w:val="none" w:color="auto" w:sz="0" w:space="0"/>
              </w:pBdr>
              <w:tabs>
                <w:tab w:val="center" w:pos="5737"/>
                <w:tab w:val="clear" w:pos="4153"/>
              </w:tabs>
              <w:jc w:val="both"/>
              <w:rPr>
                <w:color w:val="000000"/>
                <w:sz w:val="24"/>
                <w:szCs w:val="24"/>
              </w:rPr>
            </w:pPr>
          </w:p>
        </w:tc>
        <w:tc>
          <w:tcPr>
            <w:tcW w:w="2604"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4765" w:type="dxa"/>
            <w:vAlign w:val="center"/>
          </w:tcPr>
          <w:p>
            <w:pPr>
              <w:pStyle w:val="5"/>
              <w:pBdr>
                <w:bottom w:val="none" w:color="auto" w:sz="0" w:space="0"/>
              </w:pBdr>
              <w:tabs>
                <w:tab w:val="center" w:pos="5737"/>
                <w:tab w:val="clear" w:pos="4153"/>
              </w:tabs>
              <w:jc w:val="both"/>
              <w:rPr>
                <w:color w:val="000000"/>
                <w:sz w:val="24"/>
                <w:szCs w:val="24"/>
              </w:rPr>
            </w:pPr>
          </w:p>
        </w:tc>
        <w:tc>
          <w:tcPr>
            <w:tcW w:w="2604"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4765" w:type="dxa"/>
            <w:vAlign w:val="center"/>
          </w:tcPr>
          <w:p>
            <w:pPr>
              <w:pStyle w:val="5"/>
              <w:pBdr>
                <w:bottom w:val="none" w:color="auto" w:sz="0" w:space="0"/>
              </w:pBdr>
              <w:tabs>
                <w:tab w:val="center" w:pos="5737"/>
                <w:tab w:val="clear" w:pos="4153"/>
              </w:tabs>
              <w:jc w:val="both"/>
              <w:rPr>
                <w:color w:val="000000"/>
                <w:sz w:val="24"/>
                <w:szCs w:val="24"/>
              </w:rPr>
            </w:pPr>
          </w:p>
        </w:tc>
        <w:tc>
          <w:tcPr>
            <w:tcW w:w="2604"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117C81"/>
    <w:rsid w:val="0D3E281C"/>
    <w:rsid w:val="1CC222B1"/>
    <w:rsid w:val="1CF3220E"/>
    <w:rsid w:val="24913031"/>
    <w:rsid w:val="460E1DF4"/>
    <w:rsid w:val="464D0867"/>
    <w:rsid w:val="4B322981"/>
    <w:rsid w:val="64346D1E"/>
    <w:rsid w:val="672B4CAF"/>
    <w:rsid w:val="6BD85752"/>
    <w:rsid w:val="74E87F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汪桂丽</cp:lastModifiedBy>
  <dcterms:modified xsi:type="dcterms:W3CDTF">2021-08-11T07:38:14Z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558E745A1E86491A85070A961CB4E02D</vt:lpwstr>
  </property>
</Properties>
</file>